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360"/>
            <w:shd w:val="clear" w:color="auto" w:fill="0D1B3E"/>
          </w:tcPr>
          <w:p>
            <w:pPr>
              <w:spacing w:before="0" w:after="0"/>
            </w:pPr>
            <w:r>
              <w:rPr>
                <w:rFonts w:ascii="Calibri" w:hAnsi="Calibri"/>
                <w:b w:val="0"/>
                <w:i w:val="0"/>
                <w:sz w:val="12"/>
                <w:u w:val="none"/>
              </w:rPr>
              <w:t xml:space="preserve">  </w:t>
            </w:r>
          </w:p>
        </w:tc>
      </w:tr>
    </w:tbl>
    <w:p/>
    <w:p>
      <w:pPr>
        <w:spacing w:before="0" w:after="80"/>
        <w:jc w:val="center"/>
      </w:pPr>
      <w:r>
        <w:rPr>
          <w:rFonts w:ascii="Calibri" w:hAnsi="Calibri"/>
          <w:b/>
          <w:i w:val="0"/>
          <w:color w:val="1A5C96"/>
          <w:sz w:val="20"/>
          <w:u w:val="none"/>
        </w:rPr>
        <w:t>FUTURE INTERNS  ·  CYBER SECURITY INTERNSHIP</w:t>
      </w:r>
    </w:p>
    <w:p>
      <w:pPr>
        <w:spacing w:before="480" w:after="160"/>
        <w:jc w:val="center"/>
      </w:pPr>
      <w:r>
        <w:rPr>
          <w:rFonts w:ascii="Calibri" w:hAnsi="Calibri"/>
          <w:b/>
          <w:i w:val="0"/>
          <w:color w:val="0D1B3E"/>
          <w:sz w:val="64"/>
          <w:u w:val="none"/>
        </w:rPr>
        <w:t>API Security Risk Analysis</w:t>
      </w:r>
    </w:p>
    <w:p>
      <w:pPr>
        <w:spacing w:before="0" w:after="480"/>
        <w:jc w:val="center"/>
      </w:pPr>
      <w:r>
        <w:rPr>
          <w:rFonts w:ascii="Calibri" w:hAnsi="Calibri"/>
          <w:b w:val="0"/>
          <w:i/>
          <w:color w:val="1A5C96"/>
          <w:sz w:val="28"/>
          <w:u w:val="none"/>
        </w:rPr>
        <w:t>Technical Assessment Report  |  Task 3</w:t>
      </w:r>
    </w:p>
    <w:p>
      <w:pPr>
        <w:spacing w:before="0" w:after="120"/>
        <w:jc w:val="center"/>
      </w:pPr>
      <w:r>
        <w:rPr>
          <w:rFonts w:ascii="Calibri" w:hAnsi="Calibri"/>
          <w:b w:val="0"/>
          <w:i w:val="0"/>
          <w:color w:val="CFD8E3"/>
          <w:sz w:val="20"/>
          <w:u w:val="none"/>
        </w:rPr>
        <w:t>───────────────────────────────────────────────────────</w:t>
      </w:r>
    </w:p>
    <w:tbl>
      <w:tblPr>
        <w:tblW w:type="auto" w:w="0"/>
        <w:jc w:val="center"/>
        <w:tblLook w:firstColumn="1" w:firstRow="1" w:lastColumn="0" w:lastRow="0" w:noHBand="0" w:noVBand="1" w:val="04A0"/>
      </w:tblPr>
      <w:tblGrid>
        <w:gridCol w:w="4536"/>
        <w:gridCol w:w="4536"/>
      </w:tblGrid>
      <w:tr>
        <w:tc>
          <w:tcPr>
            <w:tcW w:type="dxa" w:w="4536"/>
            <w:shd w:val="clear" w:color="auto" w:fill="F0F4F8"/>
          </w:tcPr>
          <w:p>
            <w:pPr>
              <w:spacing w:before="80" w:after="80"/>
              <w:jc w:val="left"/>
            </w:pPr>
            <w:r>
              <w:rPr>
                <w:rFonts w:ascii="Calibri" w:hAnsi="Calibri"/>
                <w:b/>
                <w:i w:val="0"/>
                <w:color w:val="0D1B3E"/>
                <w:sz w:val="20"/>
                <w:u w:val="none"/>
              </w:rPr>
              <w:t>Prepared by</w:t>
            </w:r>
          </w:p>
        </w:tc>
        <w:tc>
          <w:tcPr>
            <w:tcW w:type="dxa" w:w="4536"/>
          </w:tcPr>
          <w:p>
            <w:pPr>
              <w:spacing w:before="80" w:after="80"/>
              <w:jc w:val="left"/>
            </w:pPr>
            <w:r>
              <w:rPr>
                <w:rFonts w:ascii="Calibri" w:hAnsi="Calibri"/>
                <w:b w:val="0"/>
                <w:i/>
                <w:color w:val="55657A"/>
                <w:sz w:val="20"/>
                <w:u w:val="none"/>
              </w:rPr>
              <w:t>[Student Name]</w:t>
            </w:r>
          </w:p>
        </w:tc>
      </w:tr>
      <w:tr>
        <w:tc>
          <w:tcPr>
            <w:tcW w:type="dxa" w:w="4536"/>
            <w:shd w:val="clear" w:color="auto" w:fill="F0F4F8"/>
          </w:tcPr>
          <w:p>
            <w:pPr>
              <w:spacing w:before="80" w:after="80"/>
              <w:jc w:val="left"/>
            </w:pPr>
            <w:r>
              <w:rPr>
                <w:rFonts w:ascii="Calibri" w:hAnsi="Calibri"/>
                <w:b/>
                <w:i w:val="0"/>
                <w:color w:val="0D1B3E"/>
                <w:sz w:val="20"/>
                <w:u w:val="none"/>
              </w:rPr>
              <w:t>Internship</w:t>
            </w:r>
          </w:p>
        </w:tc>
        <w:tc>
          <w:tcPr>
            <w:tcW w:type="dxa" w:w="4536"/>
          </w:tcPr>
          <w:p>
            <w:pPr>
              <w:spacing w:before="80" w:after="80"/>
              <w:jc w:val="left"/>
            </w:pPr>
            <w:r>
              <w:rPr>
                <w:rFonts w:ascii="Calibri" w:hAnsi="Calibri"/>
                <w:b w:val="0"/>
                <w:i w:val="0"/>
                <w:color w:val="1C1C1C"/>
                <w:sz w:val="20"/>
                <w:u w:val="none"/>
              </w:rPr>
              <w:t>Future Interns – Cyber Security</w:t>
            </w:r>
          </w:p>
        </w:tc>
      </w:tr>
      <w:tr>
        <w:tc>
          <w:tcPr>
            <w:tcW w:type="dxa" w:w="4536"/>
            <w:shd w:val="clear" w:color="auto" w:fill="F0F4F8"/>
          </w:tcPr>
          <w:p>
            <w:pPr>
              <w:spacing w:before="80" w:after="80"/>
              <w:jc w:val="left"/>
            </w:pPr>
            <w:r>
              <w:rPr>
                <w:rFonts w:ascii="Calibri" w:hAnsi="Calibri"/>
                <w:b/>
                <w:i w:val="0"/>
                <w:color w:val="0D1B3E"/>
                <w:sz w:val="20"/>
                <w:u w:val="none"/>
              </w:rPr>
              <w:t>Task</w:t>
            </w:r>
          </w:p>
        </w:tc>
        <w:tc>
          <w:tcPr>
            <w:tcW w:type="dxa" w:w="4536"/>
          </w:tcPr>
          <w:p>
            <w:pPr>
              <w:spacing w:before="80" w:after="80"/>
              <w:jc w:val="left"/>
            </w:pPr>
            <w:r>
              <w:rPr>
                <w:rFonts w:ascii="Calibri" w:hAnsi="Calibri"/>
                <w:b w:val="0"/>
                <w:i w:val="0"/>
                <w:color w:val="1C1C1C"/>
                <w:sz w:val="20"/>
                <w:u w:val="none"/>
              </w:rPr>
              <w:t>Task 3 – API Security Risk Analysis</w:t>
            </w:r>
          </w:p>
        </w:tc>
      </w:tr>
      <w:tr>
        <w:tc>
          <w:tcPr>
            <w:tcW w:type="dxa" w:w="4536"/>
            <w:shd w:val="clear" w:color="auto" w:fill="F0F4F8"/>
          </w:tcPr>
          <w:p>
            <w:pPr>
              <w:spacing w:before="80" w:after="80"/>
              <w:jc w:val="left"/>
            </w:pPr>
            <w:r>
              <w:rPr>
                <w:rFonts w:ascii="Calibri" w:hAnsi="Calibri"/>
                <w:b/>
                <w:i w:val="0"/>
                <w:color w:val="0D1B3E"/>
                <w:sz w:val="20"/>
                <w:u w:val="none"/>
              </w:rPr>
              <w:t>Date</w:t>
            </w:r>
          </w:p>
        </w:tc>
        <w:tc>
          <w:tcPr>
            <w:tcW w:type="dxa" w:w="4536"/>
          </w:tcPr>
          <w:p>
            <w:pPr>
              <w:spacing w:before="80" w:after="80"/>
              <w:jc w:val="left"/>
            </w:pPr>
            <w:r>
              <w:rPr>
                <w:rFonts w:ascii="Calibri" w:hAnsi="Calibri"/>
                <w:b w:val="0"/>
                <w:i w:val="0"/>
                <w:color w:val="1C1C1C"/>
                <w:sz w:val="20"/>
                <w:u w:val="none"/>
              </w:rPr>
              <w:t>July 17, 2026</w:t>
            </w:r>
          </w:p>
        </w:tc>
      </w:tr>
      <w:tr>
        <w:tc>
          <w:tcPr>
            <w:tcW w:type="dxa" w:w="4536"/>
            <w:shd w:val="clear" w:color="auto" w:fill="F0F4F8"/>
          </w:tcPr>
          <w:p>
            <w:pPr>
              <w:spacing w:before="80" w:after="80"/>
              <w:jc w:val="left"/>
            </w:pPr>
            <w:r>
              <w:rPr>
                <w:rFonts w:ascii="Calibri" w:hAnsi="Calibri"/>
                <w:b/>
                <w:i w:val="0"/>
                <w:color w:val="0D1B3E"/>
                <w:sz w:val="20"/>
                <w:u w:val="none"/>
              </w:rPr>
              <w:t>Repository</w:t>
            </w:r>
          </w:p>
        </w:tc>
        <w:tc>
          <w:tcPr>
            <w:tcW w:type="dxa" w:w="4536"/>
          </w:tcPr>
          <w:p>
            <w:pPr>
              <w:spacing w:before="80" w:after="80"/>
              <w:jc w:val="left"/>
            </w:pPr>
            <w:r>
              <w:rPr>
                <w:rFonts w:ascii="Calibri" w:hAnsi="Calibri"/>
                <w:b w:val="0"/>
                <w:i/>
                <w:color w:val="55657A"/>
                <w:sz w:val="20"/>
                <w:u w:val="none"/>
              </w:rPr>
              <w:t>[GitHub Repository URL]</w:t>
            </w:r>
          </w:p>
        </w:tc>
      </w:tr>
    </w:tbl>
    <w:p/>
    <w:tbl>
      <w:tblPr>
        <w:tblW w:type="auto" w:w="0"/>
        <w:jc w:val="left"/>
        <w:tblLook w:firstColumn="1" w:firstRow="1" w:lastColumn="0" w:lastRow="0" w:noHBand="0" w:noVBand="1" w:val="04A0"/>
      </w:tblPr>
      <w:tblGrid>
        <w:gridCol w:w="9072"/>
      </w:tblGrid>
      <w:tr>
        <w:tc>
          <w:tcPr>
            <w:tcW w:type="dxa" w:w="9360"/>
            <w:shd w:val="clear" w:color="auto" w:fill="1A5C96"/>
          </w:tcPr>
          <w:p>
            <w:pPr>
              <w:spacing w:before="0" w:after="0"/>
            </w:pPr>
            <w:r>
              <w:rPr>
                <w:rFonts w:ascii="Calibri" w:hAnsi="Calibri"/>
                <w:b/>
                <w:i w:val="0"/>
                <w:color w:val="FFFFFF"/>
                <w:sz w:val="16"/>
                <w:u w:val="none"/>
              </w:rPr>
              <w:t xml:space="preserve">  CONFIDENTIAL  ·  PREPARED FOR EDUCATIONAL PURPOSES</w:t>
            </w:r>
          </w:p>
        </w:tc>
      </w:tr>
    </w:tbl>
    <w:p>
      <w:r>
        <w:br w:type="page"/>
      </w:r>
    </w:p>
    <w:p>
      <w:pPr>
        <w:pStyle w:val="Heading1"/>
      </w:pPr>
      <w:r>
        <w:t>Table of Contents</w:t>
      </w:r>
    </w:p>
    <w:p>
      <w:pPr>
        <w:spacing w:before="0" w:after="240"/>
        <w:jc w:val="left"/>
      </w:pPr>
      <w:r>
        <w:rPr>
          <w:rFonts w:ascii="Calibri" w:hAnsi="Calibri"/>
          <w:b w:val="0"/>
          <w:i/>
          <w:color w:val="55657A"/>
          <w:sz w:val="18"/>
          <w:u w:val="none"/>
        </w:rPr>
        <w:t>Note: After opening in Microsoft Word, right-click the field below and select “Update Field” to refresh page numbers.</w:t>
      </w:r>
    </w:p>
    <w:p>
      <w:r>
        <w:fldChar w:fldCharType="begin"/>
      </w:r>
      <w:r>
        <w:instrText xml:space="preserve"> TOC \o "1-3" \h \z \u </w:instrText>
      </w:r>
      <w:r>
        <w:fldChar w:fldCharType="end"/>
      </w:r>
    </w:p>
    <w:p>
      <w:r>
        <w:br w:type="page"/>
      </w:r>
    </w:p>
    <w:p>
      <w:pPr>
        <w:pStyle w:val="Heading1"/>
      </w:pPr>
      <w:r>
        <w:t>1.  Executive Summary</w:t>
      </w:r>
    </w:p>
    <w:p>
      <w:pPr>
        <w:pBdr>
          <w:bottom w:val="single" w:sz="4" w:space="1" w:color="CFD8E3"/>
        </w:pBdr>
        <w:spacing w:before="80" w:after="80"/>
        <w:jc w:val="left"/>
      </w:pPr>
    </w:p>
    <w:p>
      <w:r>
        <w:rPr>
          <w:rFonts w:ascii="Calibri" w:hAnsi="Calibri"/>
          <w:b w:val="0"/>
          <w:i w:val="0"/>
          <w:sz w:val="22"/>
          <w:u w:val="none"/>
        </w:rPr>
        <w:t>This report presents the findings of an API security risk analysis conducted as part of the Future Interns Cyber Security Internship – Task 3. The assessment targeted the publicly available JSONPlaceholder REST API (https://jsonplaceholder.typicode.com), which is used strictly for educational and demonstration purposes. No production systems or sensitive data were involved in this assessment.</w:t>
      </w:r>
    </w:p>
    <w:p>
      <w:r>
        <w:rPr>
          <w:rFonts w:ascii="Calibri" w:hAnsi="Calibri"/>
          <w:b w:val="0"/>
          <w:i w:val="0"/>
          <w:sz w:val="22"/>
          <w:u w:val="none"/>
        </w:rPr>
        <w:t>The objective was to evaluate the API against common security risks defined by the OWASP API Security Top 10 framework and to document observations, evidence, and recommendations in a structured format consistent with professional penetration testing reports.</w:t>
      </w:r>
    </w:p>
    <w:tbl>
      <w:tblPr>
        <w:tblW w:type="auto" w:w="0"/>
        <w:jc w:val="left"/>
        <w:tblLook w:firstColumn="1" w:firstRow="1" w:lastColumn="0" w:lastRow="0" w:noHBand="0" w:noVBand="1" w:val="04A0"/>
      </w:tblPr>
      <w:tblGrid>
        <w:gridCol w:w="9072"/>
      </w:tblGrid>
      <w:tr>
        <w:tc>
          <w:tcPr>
            <w:tcW w:type="dxa" w:w="9072"/>
            <w:shd w:val="clear" w:color="auto" w:fill="EBF5FB"/>
            <w:tcBorders>
              <w:top w:val="single" w:sz="4" w:color="1A5C96"/>
              <w:left w:val="single" w:sz="12" w:color="1A5C96"/>
              <w:bottom w:val="single" w:sz="4" w:color="1A5C96"/>
              <w:right w:val="single" w:sz="4" w:color="CFD8E3"/>
            </w:tcBorders>
          </w:tcPr>
          <w:p>
            <w:pPr>
              <w:spacing w:before="80" w:after="80"/>
              <w:jc w:val="left"/>
            </w:pPr>
            <w:r>
              <w:rPr>
                <w:rFonts w:ascii="Calibri" w:hAnsi="Calibri"/>
                <w:b/>
                <w:i w:val="0"/>
                <w:color w:val="1A5C96"/>
                <w:sz w:val="20"/>
                <w:u w:val="none"/>
              </w:rPr>
              <w:t>[ SUMMARY PARAGRAPH ]</w:t>
            </w:r>
            <w:r>
              <w:rPr>
                <w:rFonts w:ascii="Calibri" w:hAnsi="Calibri"/>
                <w:b w:val="0"/>
                <w:i/>
                <w:color w:val="55657A"/>
                <w:sz w:val="18"/>
                <w:u w:val="none"/>
              </w:rPr>
              <w:br/>
              <w:t>Provide a 2–3 sentence high-level outcome once findings are complete.</w:t>
              <w:br/>
              <w:t>Example: 'Testing identified N findings across M risk levels …'</w:t>
            </w:r>
          </w:p>
        </w:tc>
      </w:tr>
    </w:tbl>
    <w:p/>
    <w:p>
      <w:r>
        <w:br w:type="page"/>
      </w:r>
    </w:p>
    <w:p>
      <w:pPr>
        <w:pStyle w:val="Heading1"/>
      </w:pPr>
      <w:r>
        <w:t>2.  Objectives</w:t>
      </w:r>
    </w:p>
    <w:p>
      <w:pPr>
        <w:pBdr>
          <w:bottom w:val="single" w:sz="4" w:space="1" w:color="CFD8E3"/>
        </w:pBdr>
        <w:spacing w:before="80" w:after="80"/>
        <w:jc w:val="left"/>
      </w:pPr>
    </w:p>
    <w:p>
      <w:pPr>
        <w:pStyle w:val="ListBullet"/>
        <w:spacing w:before="40" w:after="40"/>
        <w:jc w:val="left"/>
      </w:pPr>
      <w:r>
        <w:rPr>
          <w:rFonts w:ascii="Calibri" w:hAnsi="Calibri"/>
          <w:b w:val="0"/>
          <w:i w:val="0"/>
          <w:sz w:val="22"/>
          <w:u w:val="none"/>
        </w:rPr>
        <w:t>Identify and document API security weaknesses in the target API.</w:t>
      </w:r>
    </w:p>
    <w:p>
      <w:pPr>
        <w:pStyle w:val="ListBullet"/>
        <w:spacing w:before="40" w:after="40"/>
        <w:jc w:val="left"/>
      </w:pPr>
      <w:r>
        <w:rPr>
          <w:rFonts w:ascii="Calibri" w:hAnsi="Calibri"/>
          <w:b w:val="0"/>
          <w:i w:val="0"/>
          <w:sz w:val="22"/>
          <w:u w:val="none"/>
        </w:rPr>
        <w:t>Evaluate the API against the OWASP API Security Top 10 (2023 edition).</w:t>
      </w:r>
    </w:p>
    <w:p>
      <w:pPr>
        <w:pStyle w:val="ListBullet"/>
        <w:spacing w:before="40" w:after="40"/>
        <w:jc w:val="left"/>
      </w:pPr>
      <w:r>
        <w:rPr>
          <w:rFonts w:ascii="Calibri" w:hAnsi="Calibri"/>
          <w:b w:val="0"/>
          <w:i w:val="0"/>
          <w:sz w:val="22"/>
          <w:u w:val="none"/>
        </w:rPr>
        <w:t>Assess HTTP response headers for security-relevant misconfigurations.</w:t>
      </w:r>
    </w:p>
    <w:p>
      <w:pPr>
        <w:pStyle w:val="ListBullet"/>
        <w:spacing w:before="40" w:after="40"/>
        <w:jc w:val="left"/>
      </w:pPr>
      <w:r>
        <w:rPr>
          <w:rFonts w:ascii="Calibri" w:hAnsi="Calibri"/>
          <w:b w:val="0"/>
          <w:i w:val="0"/>
          <w:sz w:val="22"/>
          <w:u w:val="none"/>
        </w:rPr>
        <w:t>Analyse error handling behaviour for information disclosure risks.</w:t>
      </w:r>
    </w:p>
    <w:p>
      <w:pPr>
        <w:pStyle w:val="ListBullet"/>
        <w:spacing w:before="40" w:after="40"/>
        <w:jc w:val="left"/>
      </w:pPr>
      <w:r>
        <w:rPr>
          <w:rFonts w:ascii="Calibri" w:hAnsi="Calibri"/>
          <w:b w:val="0"/>
          <w:i w:val="0"/>
          <w:sz w:val="22"/>
          <w:u w:val="none"/>
        </w:rPr>
        <w:t>Review authentication and authorisation controls.</w:t>
      </w:r>
    </w:p>
    <w:p>
      <w:pPr>
        <w:pStyle w:val="ListBullet"/>
        <w:spacing w:before="40" w:after="40"/>
        <w:jc w:val="left"/>
      </w:pPr>
      <w:r>
        <w:rPr>
          <w:rFonts w:ascii="Calibri" w:hAnsi="Calibri"/>
          <w:b w:val="0"/>
          <w:i w:val="0"/>
          <w:sz w:val="22"/>
          <w:u w:val="none"/>
        </w:rPr>
        <w:t>Provide actionable, risk-rated remediation recommendations.</w:t>
      </w:r>
    </w:p>
    <w:p>
      <w:pPr>
        <w:pStyle w:val="ListBullet"/>
        <w:spacing w:before="40" w:after="40"/>
        <w:jc w:val="left"/>
      </w:pPr>
      <w:r>
        <w:rPr>
          <w:rFonts w:ascii="Calibri" w:hAnsi="Calibri"/>
          <w:b w:val="0"/>
          <w:i w:val="0"/>
          <w:sz w:val="22"/>
          <w:u w:val="none"/>
        </w:rPr>
        <w:t>Produce a professional deliverable suitable for a real-world security engagement.</w:t>
      </w:r>
    </w:p>
    <w:p/>
    <w:p>
      <w:r>
        <w:br w:type="page"/>
      </w:r>
    </w:p>
    <w:p>
      <w:pPr>
        <w:pStyle w:val="Heading1"/>
      </w:pPr>
      <w:r>
        <w:t>3.  Scope</w:t>
      </w:r>
    </w:p>
    <w:p>
      <w:pPr>
        <w:pBdr>
          <w:bottom w:val="single" w:sz="4" w:space="1" w:color="CFD8E3"/>
        </w:pBdr>
        <w:spacing w:before="80" w:after="80"/>
        <w:jc w:val="left"/>
      </w:pPr>
    </w:p>
    <w:p>
      <w:pPr>
        <w:pStyle w:val="Heading2"/>
      </w:pPr>
      <w:r>
        <w:t>3.1  In Scope</w:t>
      </w:r>
    </w:p>
    <w:p>
      <w:pPr>
        <w:pStyle w:val="ListBullet"/>
        <w:spacing w:before="40" w:after="40"/>
        <w:jc w:val="left"/>
      </w:pPr>
      <w:r>
        <w:rPr>
          <w:rFonts w:ascii="Calibri" w:hAnsi="Calibri"/>
          <w:b w:val="0"/>
          <w:i w:val="0"/>
          <w:sz w:val="22"/>
          <w:u w:val="none"/>
        </w:rPr>
        <w:t>Base URL: https://jsonplaceholder.typicode.com</w:t>
      </w:r>
    </w:p>
    <w:p>
      <w:pPr>
        <w:pStyle w:val="ListBullet"/>
        <w:spacing w:before="40" w:after="40"/>
        <w:jc w:val="left"/>
      </w:pPr>
      <w:r>
        <w:rPr>
          <w:rFonts w:ascii="Calibri" w:hAnsi="Calibri"/>
          <w:b w:val="0"/>
          <w:i w:val="0"/>
          <w:sz w:val="22"/>
          <w:u w:val="none"/>
        </w:rPr>
        <w:t>Endpoints: /users, /posts, /comments, /albums, /photos, /todos</w:t>
      </w:r>
    </w:p>
    <w:p>
      <w:pPr>
        <w:pStyle w:val="ListBullet"/>
        <w:spacing w:before="40" w:after="40"/>
        <w:jc w:val="left"/>
      </w:pPr>
      <w:r>
        <w:rPr>
          <w:rFonts w:ascii="Calibri" w:hAnsi="Calibri"/>
          <w:b w:val="0"/>
          <w:i w:val="0"/>
          <w:sz w:val="22"/>
          <w:u w:val="none"/>
        </w:rPr>
        <w:t>HTTP methods: GET (primary), with structural review of simulated POST/PUT/PATCH/DELETE</w:t>
      </w:r>
    </w:p>
    <w:p>
      <w:pPr>
        <w:pStyle w:val="ListBullet"/>
        <w:spacing w:before="40" w:after="40"/>
        <w:jc w:val="left"/>
      </w:pPr>
      <w:r>
        <w:rPr>
          <w:rFonts w:ascii="Calibri" w:hAnsi="Calibri"/>
          <w:b w:val="0"/>
          <w:i w:val="0"/>
          <w:sz w:val="22"/>
          <w:u w:val="none"/>
        </w:rPr>
        <w:t>Response headers and body analysis</w:t>
      </w:r>
    </w:p>
    <w:p>
      <w:pPr>
        <w:pStyle w:val="ListBullet"/>
        <w:spacing w:before="40" w:after="40"/>
        <w:jc w:val="left"/>
      </w:pPr>
      <w:r>
        <w:rPr>
          <w:rFonts w:ascii="Calibri" w:hAnsi="Calibri"/>
          <w:b w:val="0"/>
          <w:i w:val="0"/>
          <w:sz w:val="22"/>
          <w:u w:val="none"/>
        </w:rPr>
        <w:t>Error handling review (4xx responses)</w:t>
      </w:r>
    </w:p>
    <w:p>
      <w:pPr>
        <w:pStyle w:val="ListBullet"/>
        <w:spacing w:before="40" w:after="40"/>
        <w:jc w:val="left"/>
      </w:pPr>
      <w:r>
        <w:rPr>
          <w:rFonts w:ascii="Calibri" w:hAnsi="Calibri"/>
          <w:b w:val="0"/>
          <w:i w:val="0"/>
          <w:sz w:val="22"/>
          <w:u w:val="none"/>
        </w:rPr>
        <w:t>Security header assessment</w:t>
      </w:r>
    </w:p>
    <w:p>
      <w:pPr>
        <w:pStyle w:val="Heading2"/>
      </w:pPr>
      <w:r>
        <w:t>3.2  Out of Scope</w:t>
      </w:r>
    </w:p>
    <w:p>
      <w:pPr>
        <w:pStyle w:val="ListBullet"/>
        <w:spacing w:before="40" w:after="40"/>
        <w:jc w:val="left"/>
      </w:pPr>
      <w:r>
        <w:rPr>
          <w:rFonts w:ascii="Calibri" w:hAnsi="Calibri"/>
          <w:b w:val="0"/>
          <w:i w:val="0"/>
          <w:sz w:val="22"/>
          <w:u w:val="none"/>
        </w:rPr>
        <w:t>Production APIs or any live systems not explicitly listed above</w:t>
      </w:r>
    </w:p>
    <w:p>
      <w:pPr>
        <w:pStyle w:val="ListBullet"/>
        <w:spacing w:before="40" w:after="40"/>
        <w:jc w:val="left"/>
      </w:pPr>
      <w:r>
        <w:rPr>
          <w:rFonts w:ascii="Calibri" w:hAnsi="Calibri"/>
          <w:b w:val="0"/>
          <w:i w:val="0"/>
          <w:sz w:val="22"/>
          <w:u w:val="none"/>
        </w:rPr>
        <w:t>Denial-of-Service (DoS) or load testing</w:t>
      </w:r>
    </w:p>
    <w:p>
      <w:pPr>
        <w:pStyle w:val="ListBullet"/>
        <w:spacing w:before="40" w:after="40"/>
        <w:jc w:val="left"/>
      </w:pPr>
      <w:r>
        <w:rPr>
          <w:rFonts w:ascii="Calibri" w:hAnsi="Calibri"/>
          <w:b w:val="0"/>
          <w:i w:val="0"/>
          <w:sz w:val="22"/>
          <w:u w:val="none"/>
        </w:rPr>
        <w:t>Authentication bypass or exploitation attempts</w:t>
      </w:r>
    </w:p>
    <w:p>
      <w:pPr>
        <w:pStyle w:val="ListBullet"/>
        <w:spacing w:before="40" w:after="40"/>
        <w:jc w:val="left"/>
      </w:pPr>
      <w:r>
        <w:rPr>
          <w:rFonts w:ascii="Calibri" w:hAnsi="Calibri"/>
          <w:b w:val="0"/>
          <w:i w:val="0"/>
          <w:sz w:val="22"/>
          <w:u w:val="none"/>
        </w:rPr>
        <w:t>Network-layer or infrastructure testing</w:t>
      </w:r>
    </w:p>
    <w:p>
      <w:pPr>
        <w:pStyle w:val="ListBullet"/>
        <w:spacing w:before="40" w:after="40"/>
        <w:jc w:val="left"/>
      </w:pPr>
      <w:r>
        <w:rPr>
          <w:rFonts w:ascii="Calibri" w:hAnsi="Calibri"/>
          <w:b w:val="0"/>
          <w:i w:val="0"/>
          <w:sz w:val="22"/>
          <w:u w:val="none"/>
        </w:rPr>
        <w:t>Client-side (browser/mobile) application testing</w:t>
      </w:r>
    </w:p>
    <w:p>
      <w:pPr>
        <w:pStyle w:val="Heading2"/>
      </w:pPr>
      <w:r>
        <w:t>3.3  Engagement Constraints</w:t>
      </w:r>
    </w:p>
    <w:p>
      <w:pPr>
        <w:pStyle w:val="ListBullet"/>
        <w:spacing w:before="40" w:after="40"/>
        <w:jc w:val="left"/>
      </w:pPr>
      <w:r>
        <w:rPr>
          <w:rFonts w:ascii="Calibri" w:hAnsi="Calibri"/>
          <w:b w:val="0"/>
          <w:i w:val="0"/>
          <w:sz w:val="22"/>
          <w:u w:val="none"/>
        </w:rPr>
        <w:t>This assessment is read-only and non-destructive.</w:t>
      </w:r>
    </w:p>
    <w:p>
      <w:pPr>
        <w:pStyle w:val="ListBullet"/>
        <w:spacing w:before="40" w:after="40"/>
        <w:jc w:val="left"/>
      </w:pPr>
      <w:r>
        <w:rPr>
          <w:rFonts w:ascii="Calibri" w:hAnsi="Calibri"/>
          <w:b w:val="0"/>
          <w:i w:val="0"/>
          <w:sz w:val="22"/>
          <w:u w:val="none"/>
        </w:rPr>
        <w:t>No actual data was created, modified, or deleted on the target API.</w:t>
      </w:r>
    </w:p>
    <w:p>
      <w:pPr>
        <w:pStyle w:val="ListBullet"/>
        <w:spacing w:before="40" w:after="40"/>
        <w:jc w:val="left"/>
      </w:pPr>
      <w:r>
        <w:rPr>
          <w:rFonts w:ascii="Calibri" w:hAnsi="Calibri"/>
          <w:b w:val="0"/>
          <w:i w:val="0"/>
          <w:sz w:val="22"/>
          <w:u w:val="none"/>
        </w:rPr>
        <w:t>JSONPlaceholder simulates responses; no real user data exists.</w:t>
      </w:r>
    </w:p>
    <w:p>
      <w:pPr>
        <w:pStyle w:val="ListBullet"/>
        <w:spacing w:before="40" w:after="40"/>
        <w:jc w:val="left"/>
      </w:pPr>
      <w:r>
        <w:rPr>
          <w:rFonts w:ascii="Calibri" w:hAnsi="Calibri"/>
          <w:b w:val="0"/>
          <w:i w:val="0"/>
          <w:sz w:val="22"/>
          <w:u w:val="none"/>
        </w:rPr>
        <w:t>All testing was performed in accordance with the internship guidelines.</w:t>
      </w:r>
    </w:p>
    <w:p/>
    <w:p>
      <w:r>
        <w:br w:type="page"/>
      </w:r>
    </w:p>
    <w:p>
      <w:pPr>
        <w:pStyle w:val="Heading1"/>
      </w:pPr>
      <w:r>
        <w:t>4.  Target API Overview</w:t>
      </w:r>
    </w:p>
    <w:p>
      <w:pPr>
        <w:pBdr>
          <w:bottom w:val="single" w:sz="4" w:space="1" w:color="CFD8E3"/>
        </w:pBdr>
        <w:spacing w:before="80" w:after="80"/>
        <w:jc w:val="left"/>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D1B3E"/>
          </w:tcPr>
          <w:p>
            <w:pPr>
              <w:spacing w:before="80" w:after="80"/>
              <w:jc w:val="left"/>
            </w:pPr>
            <w:r>
              <w:rPr>
                <w:rFonts w:ascii="Calibri" w:hAnsi="Calibri"/>
                <w:b/>
                <w:i w:val="0"/>
                <w:color w:val="FFFFFF"/>
                <w:sz w:val="20"/>
                <w:u w:val="none"/>
              </w:rPr>
              <w:t>API Name</w:t>
            </w:r>
          </w:p>
        </w:tc>
        <w:tc>
          <w:tcPr>
            <w:tcW w:type="dxa" w:w="4536"/>
            <w:shd w:val="clear" w:color="auto" w:fill="EBF5FB"/>
          </w:tcPr>
          <w:p>
            <w:pPr>
              <w:spacing w:before="80" w:after="80"/>
              <w:jc w:val="left"/>
            </w:pPr>
            <w:r>
              <w:rPr>
                <w:rFonts w:ascii="Calibri" w:hAnsi="Calibri"/>
                <w:b w:val="0"/>
                <w:i w:val="0"/>
                <w:sz w:val="20"/>
                <w:u w:val="none"/>
              </w:rPr>
              <w:t>JSONPlaceholder REST API</w:t>
            </w:r>
          </w:p>
        </w:tc>
      </w:tr>
      <w:tr>
        <w:tc>
          <w:tcPr>
            <w:tcW w:type="dxa" w:w="4536"/>
            <w:shd w:val="clear" w:color="auto" w:fill="0D1B3E"/>
          </w:tcPr>
          <w:p>
            <w:pPr>
              <w:spacing w:before="80" w:after="80"/>
              <w:jc w:val="left"/>
            </w:pPr>
            <w:r>
              <w:rPr>
                <w:rFonts w:ascii="Calibri" w:hAnsi="Calibri"/>
                <w:b/>
                <w:i w:val="0"/>
                <w:color w:val="FFFFFF"/>
                <w:sz w:val="20"/>
                <w:u w:val="none"/>
              </w:rPr>
              <w:t>Base URL</w:t>
            </w:r>
          </w:p>
        </w:tc>
        <w:tc>
          <w:tcPr>
            <w:tcW w:type="dxa" w:w="4536"/>
            <w:shd w:val="clear" w:color="auto" w:fill="F8FBFE"/>
          </w:tcPr>
          <w:p>
            <w:pPr>
              <w:spacing w:before="80" w:after="80"/>
              <w:jc w:val="left"/>
            </w:pPr>
            <w:r>
              <w:rPr>
                <w:rFonts w:ascii="Calibri" w:hAnsi="Calibri"/>
                <w:b w:val="0"/>
                <w:i w:val="0"/>
                <w:sz w:val="20"/>
                <w:u w:val="none"/>
              </w:rPr>
              <w:t>https://jsonplaceholder.typicode.com</w:t>
            </w:r>
          </w:p>
        </w:tc>
      </w:tr>
      <w:tr>
        <w:tc>
          <w:tcPr>
            <w:tcW w:type="dxa" w:w="4536"/>
            <w:shd w:val="clear" w:color="auto" w:fill="0D1B3E"/>
          </w:tcPr>
          <w:p>
            <w:pPr>
              <w:spacing w:before="80" w:after="80"/>
              <w:jc w:val="left"/>
            </w:pPr>
            <w:r>
              <w:rPr>
                <w:rFonts w:ascii="Calibri" w:hAnsi="Calibri"/>
                <w:b/>
                <w:i w:val="0"/>
                <w:color w:val="FFFFFF"/>
                <w:sz w:val="20"/>
                <w:u w:val="none"/>
              </w:rPr>
              <w:t>Purpose</w:t>
            </w:r>
          </w:p>
        </w:tc>
        <w:tc>
          <w:tcPr>
            <w:tcW w:type="dxa" w:w="4536"/>
            <w:shd w:val="clear" w:color="auto" w:fill="EBF5FB"/>
          </w:tcPr>
          <w:p>
            <w:pPr>
              <w:spacing w:before="80" w:after="80"/>
              <w:jc w:val="left"/>
            </w:pPr>
            <w:r>
              <w:rPr>
                <w:rFonts w:ascii="Calibri" w:hAnsi="Calibri"/>
                <w:b w:val="0"/>
                <w:i w:val="0"/>
                <w:sz w:val="20"/>
                <w:u w:val="none"/>
              </w:rPr>
              <w:t>Free, open-source fake REST API for testing and prototyping</w:t>
            </w:r>
          </w:p>
        </w:tc>
      </w:tr>
      <w:tr>
        <w:tc>
          <w:tcPr>
            <w:tcW w:type="dxa" w:w="4536"/>
            <w:shd w:val="clear" w:color="auto" w:fill="0D1B3E"/>
          </w:tcPr>
          <w:p>
            <w:pPr>
              <w:spacing w:before="80" w:after="80"/>
              <w:jc w:val="left"/>
            </w:pPr>
            <w:r>
              <w:rPr>
                <w:rFonts w:ascii="Calibri" w:hAnsi="Calibri"/>
                <w:b/>
                <w:i w:val="0"/>
                <w:color w:val="FFFFFF"/>
                <w:sz w:val="20"/>
                <w:u w:val="none"/>
              </w:rPr>
              <w:t>Maintainer</w:t>
            </w:r>
          </w:p>
        </w:tc>
        <w:tc>
          <w:tcPr>
            <w:tcW w:type="dxa" w:w="4536"/>
            <w:shd w:val="clear" w:color="auto" w:fill="F8FBFE"/>
          </w:tcPr>
          <w:p>
            <w:pPr>
              <w:spacing w:before="80" w:after="80"/>
              <w:jc w:val="left"/>
            </w:pPr>
            <w:r>
              <w:rPr>
                <w:rFonts w:ascii="Calibri" w:hAnsi="Calibri"/>
                <w:b w:val="0"/>
                <w:i w:val="0"/>
                <w:sz w:val="20"/>
                <w:u w:val="none"/>
              </w:rPr>
              <w:t>Typicode</w:t>
            </w:r>
          </w:p>
        </w:tc>
      </w:tr>
      <w:tr>
        <w:tc>
          <w:tcPr>
            <w:tcW w:type="dxa" w:w="4536"/>
            <w:shd w:val="clear" w:color="auto" w:fill="0D1B3E"/>
          </w:tcPr>
          <w:p>
            <w:pPr>
              <w:spacing w:before="80" w:after="80"/>
              <w:jc w:val="left"/>
            </w:pPr>
            <w:r>
              <w:rPr>
                <w:rFonts w:ascii="Calibri" w:hAnsi="Calibri"/>
                <w:b/>
                <w:i w:val="0"/>
                <w:color w:val="FFFFFF"/>
                <w:sz w:val="20"/>
                <w:u w:val="none"/>
              </w:rPr>
              <w:t>API Type</w:t>
            </w:r>
          </w:p>
        </w:tc>
        <w:tc>
          <w:tcPr>
            <w:tcW w:type="dxa" w:w="4536"/>
            <w:shd w:val="clear" w:color="auto" w:fill="EBF5FB"/>
          </w:tcPr>
          <w:p>
            <w:pPr>
              <w:spacing w:before="80" w:after="80"/>
              <w:jc w:val="left"/>
            </w:pPr>
            <w:r>
              <w:rPr>
                <w:rFonts w:ascii="Calibri" w:hAnsi="Calibri"/>
                <w:b w:val="0"/>
                <w:i w:val="0"/>
                <w:sz w:val="20"/>
                <w:u w:val="none"/>
              </w:rPr>
              <w:t>REST (Representational State Transfer)</w:t>
            </w:r>
          </w:p>
        </w:tc>
      </w:tr>
      <w:tr>
        <w:tc>
          <w:tcPr>
            <w:tcW w:type="dxa" w:w="4536"/>
            <w:shd w:val="clear" w:color="auto" w:fill="0D1B3E"/>
          </w:tcPr>
          <w:p>
            <w:pPr>
              <w:spacing w:before="80" w:after="80"/>
              <w:jc w:val="left"/>
            </w:pPr>
            <w:r>
              <w:rPr>
                <w:rFonts w:ascii="Calibri" w:hAnsi="Calibri"/>
                <w:b/>
                <w:i w:val="0"/>
                <w:color w:val="FFFFFF"/>
                <w:sz w:val="20"/>
                <w:u w:val="none"/>
              </w:rPr>
              <w:t>Data Format</w:t>
            </w:r>
          </w:p>
        </w:tc>
        <w:tc>
          <w:tcPr>
            <w:tcW w:type="dxa" w:w="4536"/>
            <w:shd w:val="clear" w:color="auto" w:fill="F8FBFE"/>
          </w:tcPr>
          <w:p>
            <w:pPr>
              <w:spacing w:before="80" w:after="80"/>
              <w:jc w:val="left"/>
            </w:pPr>
            <w:r>
              <w:rPr>
                <w:rFonts w:ascii="Calibri" w:hAnsi="Calibri"/>
                <w:b w:val="0"/>
                <w:i w:val="0"/>
                <w:sz w:val="20"/>
                <w:u w:val="none"/>
              </w:rPr>
              <w:t>JSON (application/json)</w:t>
            </w:r>
          </w:p>
        </w:tc>
      </w:tr>
      <w:tr>
        <w:tc>
          <w:tcPr>
            <w:tcW w:type="dxa" w:w="4536"/>
            <w:shd w:val="clear" w:color="auto" w:fill="0D1B3E"/>
          </w:tcPr>
          <w:p>
            <w:pPr>
              <w:spacing w:before="80" w:after="80"/>
              <w:jc w:val="left"/>
            </w:pPr>
            <w:r>
              <w:rPr>
                <w:rFonts w:ascii="Calibri" w:hAnsi="Calibri"/>
                <w:b/>
                <w:i w:val="0"/>
                <w:color w:val="FFFFFF"/>
                <w:sz w:val="20"/>
                <w:u w:val="none"/>
              </w:rPr>
              <w:t>Authentication</w:t>
            </w:r>
          </w:p>
        </w:tc>
        <w:tc>
          <w:tcPr>
            <w:tcW w:type="dxa" w:w="4536"/>
            <w:shd w:val="clear" w:color="auto" w:fill="EBF5FB"/>
          </w:tcPr>
          <w:p>
            <w:pPr>
              <w:spacing w:before="80" w:after="80"/>
              <w:jc w:val="left"/>
            </w:pPr>
            <w:r>
              <w:rPr>
                <w:rFonts w:ascii="Calibri" w:hAnsi="Calibri"/>
                <w:b w:val="0"/>
                <w:i w:val="0"/>
                <w:sz w:val="20"/>
                <w:u w:val="none"/>
              </w:rPr>
              <w:t>None – publicly accessible, no API key required</w:t>
            </w:r>
          </w:p>
        </w:tc>
      </w:tr>
      <w:tr>
        <w:tc>
          <w:tcPr>
            <w:tcW w:type="dxa" w:w="4536"/>
            <w:shd w:val="clear" w:color="auto" w:fill="0D1B3E"/>
          </w:tcPr>
          <w:p>
            <w:pPr>
              <w:spacing w:before="80" w:after="80"/>
              <w:jc w:val="left"/>
            </w:pPr>
            <w:r>
              <w:rPr>
                <w:rFonts w:ascii="Calibri" w:hAnsi="Calibri"/>
                <w:b/>
                <w:i w:val="0"/>
                <w:color w:val="FFFFFF"/>
                <w:sz w:val="20"/>
                <w:u w:val="none"/>
              </w:rPr>
              <w:t>Authorization</w:t>
            </w:r>
          </w:p>
        </w:tc>
        <w:tc>
          <w:tcPr>
            <w:tcW w:type="dxa" w:w="4536"/>
            <w:shd w:val="clear" w:color="auto" w:fill="F8FBFE"/>
          </w:tcPr>
          <w:p>
            <w:pPr>
              <w:spacing w:before="80" w:after="80"/>
              <w:jc w:val="left"/>
            </w:pPr>
            <w:r>
              <w:rPr>
                <w:rFonts w:ascii="Calibri" w:hAnsi="Calibri"/>
                <w:b w:val="0"/>
                <w:i w:val="0"/>
                <w:sz w:val="20"/>
                <w:u w:val="none"/>
              </w:rPr>
              <w:t>None – all endpoints are world-readable</w:t>
            </w:r>
          </w:p>
        </w:tc>
      </w:tr>
      <w:tr>
        <w:tc>
          <w:tcPr>
            <w:tcW w:type="dxa" w:w="4536"/>
            <w:shd w:val="clear" w:color="auto" w:fill="0D1B3E"/>
          </w:tcPr>
          <w:p>
            <w:pPr>
              <w:spacing w:before="80" w:after="80"/>
              <w:jc w:val="left"/>
            </w:pPr>
            <w:r>
              <w:rPr>
                <w:rFonts w:ascii="Calibri" w:hAnsi="Calibri"/>
                <w:b/>
                <w:i w:val="0"/>
                <w:color w:val="FFFFFF"/>
                <w:sz w:val="20"/>
                <w:u w:val="none"/>
              </w:rPr>
              <w:t>Protocol</w:t>
            </w:r>
          </w:p>
        </w:tc>
        <w:tc>
          <w:tcPr>
            <w:tcW w:type="dxa" w:w="4536"/>
            <w:shd w:val="clear" w:color="auto" w:fill="EBF5FB"/>
          </w:tcPr>
          <w:p>
            <w:pPr>
              <w:spacing w:before="80" w:after="80"/>
              <w:jc w:val="left"/>
            </w:pPr>
            <w:r>
              <w:rPr>
                <w:rFonts w:ascii="Calibri" w:hAnsi="Calibri"/>
                <w:b w:val="0"/>
                <w:i w:val="0"/>
                <w:sz w:val="20"/>
                <w:u w:val="none"/>
              </w:rPr>
              <w:t>HTTPS (TLS)</w:t>
            </w:r>
          </w:p>
        </w:tc>
      </w:tr>
    </w:tbl>
    <w:p/>
    <w:p>
      <w:pPr>
        <w:pStyle w:val="Heading2"/>
      </w:pPr>
      <w:r>
        <w:t>4.1  Endpoints Tested</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0D1B3E"/>
          </w:tcPr>
          <w:p>
            <w:pPr>
              <w:spacing w:before="60" w:after="60"/>
              <w:jc w:val="center"/>
            </w:pPr>
            <w:r>
              <w:rPr>
                <w:rFonts w:ascii="Calibri" w:hAnsi="Calibri"/>
                <w:b/>
                <w:i w:val="0"/>
                <w:color w:val="FFFFFF"/>
                <w:sz w:val="19"/>
                <w:u w:val="none"/>
              </w:rPr>
              <w:t>#</w:t>
            </w:r>
          </w:p>
        </w:tc>
        <w:tc>
          <w:tcPr>
            <w:tcW w:type="dxa" w:w="1814"/>
            <w:shd w:val="clear" w:color="auto" w:fill="0D1B3E"/>
          </w:tcPr>
          <w:p>
            <w:pPr>
              <w:spacing w:before="60" w:after="60"/>
              <w:jc w:val="center"/>
            </w:pPr>
            <w:r>
              <w:rPr>
                <w:rFonts w:ascii="Calibri" w:hAnsi="Calibri"/>
                <w:b/>
                <w:i w:val="0"/>
                <w:color w:val="FFFFFF"/>
                <w:sz w:val="19"/>
                <w:u w:val="none"/>
              </w:rPr>
              <w:t>Endpoint</w:t>
            </w:r>
          </w:p>
        </w:tc>
        <w:tc>
          <w:tcPr>
            <w:tcW w:type="dxa" w:w="1814"/>
            <w:shd w:val="clear" w:color="auto" w:fill="0D1B3E"/>
          </w:tcPr>
          <w:p>
            <w:pPr>
              <w:spacing w:before="60" w:after="60"/>
              <w:jc w:val="center"/>
            </w:pPr>
            <w:r>
              <w:rPr>
                <w:rFonts w:ascii="Calibri" w:hAnsi="Calibri"/>
                <w:b/>
                <w:i w:val="0"/>
                <w:color w:val="FFFFFF"/>
                <w:sz w:val="19"/>
                <w:u w:val="none"/>
              </w:rPr>
              <w:t>Method</w:t>
            </w:r>
          </w:p>
        </w:tc>
        <w:tc>
          <w:tcPr>
            <w:tcW w:type="dxa" w:w="1814"/>
            <w:shd w:val="clear" w:color="auto" w:fill="0D1B3E"/>
          </w:tcPr>
          <w:p>
            <w:pPr>
              <w:spacing w:before="60" w:after="60"/>
              <w:jc w:val="center"/>
            </w:pPr>
            <w:r>
              <w:rPr>
                <w:rFonts w:ascii="Calibri" w:hAnsi="Calibri"/>
                <w:b/>
                <w:i w:val="0"/>
                <w:color w:val="FFFFFF"/>
                <w:sz w:val="19"/>
                <w:u w:val="none"/>
              </w:rPr>
              <w:t>Description</w:t>
            </w:r>
          </w:p>
        </w:tc>
        <w:tc>
          <w:tcPr>
            <w:tcW w:type="dxa" w:w="1814"/>
            <w:shd w:val="clear" w:color="auto" w:fill="0D1B3E"/>
          </w:tcPr>
          <w:p>
            <w:pPr>
              <w:spacing w:before="60" w:after="60"/>
              <w:jc w:val="center"/>
            </w:pPr>
            <w:r>
              <w:rPr>
                <w:rFonts w:ascii="Calibri" w:hAnsi="Calibri"/>
                <w:b/>
                <w:i w:val="0"/>
                <w:color w:val="FFFFFF"/>
                <w:sz w:val="19"/>
                <w:u w:val="none"/>
              </w:rPr>
              <w:t>Response Code</w:t>
            </w:r>
          </w:p>
        </w:tc>
      </w:tr>
      <w:tr>
        <w:tc>
          <w:tcPr>
            <w:tcW w:type="dxa" w:w="1814"/>
            <w:shd w:val="clear" w:color="auto" w:fill="F0F4F8"/>
          </w:tcPr>
          <w:p>
            <w:pPr>
              <w:spacing w:before="60" w:after="60"/>
              <w:jc w:val="center"/>
            </w:pPr>
            <w:r>
              <w:rPr>
                <w:rFonts w:ascii="Calibri" w:hAnsi="Calibri"/>
                <w:b w:val="0"/>
                <w:i w:val="0"/>
                <w:color w:val="1C1C1C"/>
                <w:sz w:val="19"/>
                <w:u w:val="none"/>
              </w:rPr>
              <w:t>1</w:t>
            </w:r>
          </w:p>
        </w:tc>
        <w:tc>
          <w:tcPr>
            <w:tcW w:type="dxa" w:w="1814"/>
            <w:shd w:val="clear" w:color="auto" w:fill="F0F4F8"/>
          </w:tcPr>
          <w:p>
            <w:pPr>
              <w:spacing w:before="60" w:after="60"/>
              <w:jc w:val="left"/>
            </w:pPr>
            <w:r>
              <w:rPr>
                <w:rFonts w:ascii="Courier New" w:hAnsi="Courier New"/>
                <w:b w:val="0"/>
                <w:i w:val="0"/>
                <w:color w:val="1C1C1C"/>
                <w:sz w:val="19"/>
                <w:u w:val="none"/>
              </w:rPr>
              <w:t>/users</w:t>
            </w:r>
          </w:p>
        </w:tc>
        <w:tc>
          <w:tcPr>
            <w:tcW w:type="dxa" w:w="1814"/>
            <w:shd w:val="clear" w:color="auto" w:fill="F0F4F8"/>
          </w:tcPr>
          <w:p>
            <w:pPr>
              <w:spacing w:before="60" w:after="60"/>
              <w:jc w:val="center"/>
            </w:pPr>
            <w:r>
              <w:rPr>
                <w:rFonts w:ascii="Courier New" w:hAnsi="Courier New"/>
                <w:b w:val="0"/>
                <w:i w:val="0"/>
                <w:color w:val="1C1C1C"/>
                <w:sz w:val="19"/>
                <w:u w:val="none"/>
              </w:rPr>
              <w:t>GET</w:t>
            </w:r>
          </w:p>
        </w:tc>
        <w:tc>
          <w:tcPr>
            <w:tcW w:type="dxa" w:w="1814"/>
            <w:shd w:val="clear" w:color="auto" w:fill="F0F4F8"/>
          </w:tcPr>
          <w:p>
            <w:pPr>
              <w:spacing w:before="60" w:after="60"/>
              <w:jc w:val="left"/>
            </w:pPr>
            <w:r>
              <w:rPr>
                <w:rFonts w:ascii="Calibri" w:hAnsi="Calibri"/>
                <w:b w:val="0"/>
                <w:i w:val="0"/>
                <w:color w:val="1C1C1C"/>
                <w:sz w:val="19"/>
                <w:u w:val="none"/>
              </w:rPr>
              <w:t>Retrieve list of all users</w:t>
            </w:r>
          </w:p>
        </w:tc>
        <w:tc>
          <w:tcPr>
            <w:tcW w:type="dxa" w:w="1814"/>
            <w:shd w:val="clear" w:color="auto" w:fill="F0F4F8"/>
          </w:tcPr>
          <w:p>
            <w:pPr>
              <w:spacing w:before="60" w:after="60"/>
              <w:jc w:val="center"/>
            </w:pPr>
            <w:r>
              <w:rPr>
                <w:rFonts w:ascii="Courier New" w:hAnsi="Courier New"/>
                <w:b w:val="0"/>
                <w:i w:val="0"/>
                <w:color w:val="1C1C1C"/>
                <w:sz w:val="19"/>
                <w:u w:val="none"/>
              </w:rPr>
              <w:t>200 OK</w:t>
            </w:r>
          </w:p>
        </w:tc>
      </w:tr>
      <w:tr>
        <w:tc>
          <w:tcPr>
            <w:tcW w:type="dxa" w:w="1814"/>
            <w:shd w:val="clear" w:color="auto" w:fill="FFFFFF"/>
          </w:tcPr>
          <w:p>
            <w:pPr>
              <w:spacing w:before="60" w:after="60"/>
              <w:jc w:val="center"/>
            </w:pPr>
            <w:r>
              <w:rPr>
                <w:rFonts w:ascii="Calibri" w:hAnsi="Calibri"/>
                <w:b w:val="0"/>
                <w:i w:val="0"/>
                <w:color w:val="1C1C1C"/>
                <w:sz w:val="19"/>
                <w:u w:val="none"/>
              </w:rPr>
              <w:t>2</w:t>
            </w:r>
          </w:p>
        </w:tc>
        <w:tc>
          <w:tcPr>
            <w:tcW w:type="dxa" w:w="1814"/>
            <w:shd w:val="clear" w:color="auto" w:fill="FFFFFF"/>
          </w:tcPr>
          <w:p>
            <w:pPr>
              <w:spacing w:before="60" w:after="60"/>
              <w:jc w:val="left"/>
            </w:pPr>
            <w:r>
              <w:rPr>
                <w:rFonts w:ascii="Courier New" w:hAnsi="Courier New"/>
                <w:b w:val="0"/>
                <w:i w:val="0"/>
                <w:color w:val="1C1C1C"/>
                <w:sz w:val="19"/>
                <w:u w:val="none"/>
              </w:rPr>
              <w:t>/posts</w:t>
            </w:r>
          </w:p>
        </w:tc>
        <w:tc>
          <w:tcPr>
            <w:tcW w:type="dxa" w:w="1814"/>
            <w:shd w:val="clear" w:color="auto" w:fill="FFFFFF"/>
          </w:tcPr>
          <w:p>
            <w:pPr>
              <w:spacing w:before="60" w:after="60"/>
              <w:jc w:val="center"/>
            </w:pPr>
            <w:r>
              <w:rPr>
                <w:rFonts w:ascii="Courier New" w:hAnsi="Courier New"/>
                <w:b w:val="0"/>
                <w:i w:val="0"/>
                <w:color w:val="1C1C1C"/>
                <w:sz w:val="19"/>
                <w:u w:val="none"/>
              </w:rPr>
              <w:t>GET</w:t>
            </w:r>
          </w:p>
        </w:tc>
        <w:tc>
          <w:tcPr>
            <w:tcW w:type="dxa" w:w="1814"/>
            <w:shd w:val="clear" w:color="auto" w:fill="FFFFFF"/>
          </w:tcPr>
          <w:p>
            <w:pPr>
              <w:spacing w:before="60" w:after="60"/>
              <w:jc w:val="left"/>
            </w:pPr>
            <w:r>
              <w:rPr>
                <w:rFonts w:ascii="Calibri" w:hAnsi="Calibri"/>
                <w:b w:val="0"/>
                <w:i w:val="0"/>
                <w:color w:val="1C1C1C"/>
                <w:sz w:val="19"/>
                <w:u w:val="none"/>
              </w:rPr>
              <w:t>Retrieve list of all posts</w:t>
            </w:r>
          </w:p>
        </w:tc>
        <w:tc>
          <w:tcPr>
            <w:tcW w:type="dxa" w:w="1814"/>
            <w:shd w:val="clear" w:color="auto" w:fill="FFFFFF"/>
          </w:tcPr>
          <w:p>
            <w:pPr>
              <w:spacing w:before="60" w:after="60"/>
              <w:jc w:val="center"/>
            </w:pPr>
            <w:r>
              <w:rPr>
                <w:rFonts w:ascii="Courier New" w:hAnsi="Courier New"/>
                <w:b w:val="0"/>
                <w:i w:val="0"/>
                <w:color w:val="1C1C1C"/>
                <w:sz w:val="19"/>
                <w:u w:val="none"/>
              </w:rPr>
              <w:t>200 OK</w:t>
            </w:r>
          </w:p>
        </w:tc>
      </w:tr>
      <w:tr>
        <w:tc>
          <w:tcPr>
            <w:tcW w:type="dxa" w:w="1814"/>
            <w:shd w:val="clear" w:color="auto" w:fill="F0F4F8"/>
          </w:tcPr>
          <w:p>
            <w:pPr>
              <w:spacing w:before="60" w:after="60"/>
              <w:jc w:val="center"/>
            </w:pPr>
            <w:r>
              <w:rPr>
                <w:rFonts w:ascii="Calibri" w:hAnsi="Calibri"/>
                <w:b w:val="0"/>
                <w:i w:val="0"/>
                <w:color w:val="1C1C1C"/>
                <w:sz w:val="19"/>
                <w:u w:val="none"/>
              </w:rPr>
              <w:t>3</w:t>
            </w:r>
          </w:p>
        </w:tc>
        <w:tc>
          <w:tcPr>
            <w:tcW w:type="dxa" w:w="1814"/>
            <w:shd w:val="clear" w:color="auto" w:fill="F0F4F8"/>
          </w:tcPr>
          <w:p>
            <w:pPr>
              <w:spacing w:before="60" w:after="60"/>
              <w:jc w:val="left"/>
            </w:pPr>
            <w:r>
              <w:rPr>
                <w:rFonts w:ascii="Courier New" w:hAnsi="Courier New"/>
                <w:b w:val="0"/>
                <w:i w:val="0"/>
                <w:color w:val="1C1C1C"/>
                <w:sz w:val="19"/>
                <w:u w:val="none"/>
              </w:rPr>
              <w:t>/comments</w:t>
            </w:r>
          </w:p>
        </w:tc>
        <w:tc>
          <w:tcPr>
            <w:tcW w:type="dxa" w:w="1814"/>
            <w:shd w:val="clear" w:color="auto" w:fill="F0F4F8"/>
          </w:tcPr>
          <w:p>
            <w:pPr>
              <w:spacing w:before="60" w:after="60"/>
              <w:jc w:val="center"/>
            </w:pPr>
            <w:r>
              <w:rPr>
                <w:rFonts w:ascii="Courier New" w:hAnsi="Courier New"/>
                <w:b w:val="0"/>
                <w:i w:val="0"/>
                <w:color w:val="1C1C1C"/>
                <w:sz w:val="19"/>
                <w:u w:val="none"/>
              </w:rPr>
              <w:t>GET</w:t>
            </w:r>
          </w:p>
        </w:tc>
        <w:tc>
          <w:tcPr>
            <w:tcW w:type="dxa" w:w="1814"/>
            <w:shd w:val="clear" w:color="auto" w:fill="F0F4F8"/>
          </w:tcPr>
          <w:p>
            <w:pPr>
              <w:spacing w:before="60" w:after="60"/>
              <w:jc w:val="left"/>
            </w:pPr>
            <w:r>
              <w:rPr>
                <w:rFonts w:ascii="Calibri" w:hAnsi="Calibri"/>
                <w:b w:val="0"/>
                <w:i w:val="0"/>
                <w:color w:val="1C1C1C"/>
                <w:sz w:val="19"/>
                <w:u w:val="none"/>
              </w:rPr>
              <w:t>Retrieve list of all comments</w:t>
            </w:r>
          </w:p>
        </w:tc>
        <w:tc>
          <w:tcPr>
            <w:tcW w:type="dxa" w:w="1814"/>
            <w:shd w:val="clear" w:color="auto" w:fill="F0F4F8"/>
          </w:tcPr>
          <w:p>
            <w:pPr>
              <w:spacing w:before="60" w:after="60"/>
              <w:jc w:val="center"/>
            </w:pPr>
            <w:r>
              <w:rPr>
                <w:rFonts w:ascii="Courier New" w:hAnsi="Courier New"/>
                <w:b w:val="0"/>
                <w:i w:val="0"/>
                <w:color w:val="1C1C1C"/>
                <w:sz w:val="19"/>
                <w:u w:val="none"/>
              </w:rPr>
              <w:t>200 OK</w:t>
            </w:r>
          </w:p>
        </w:tc>
      </w:tr>
      <w:tr>
        <w:tc>
          <w:tcPr>
            <w:tcW w:type="dxa" w:w="1814"/>
            <w:shd w:val="clear" w:color="auto" w:fill="FFFFFF"/>
          </w:tcPr>
          <w:p>
            <w:pPr>
              <w:spacing w:before="60" w:after="60"/>
              <w:jc w:val="center"/>
            </w:pPr>
            <w:r>
              <w:rPr>
                <w:rFonts w:ascii="Calibri" w:hAnsi="Calibri"/>
                <w:b w:val="0"/>
                <w:i w:val="0"/>
                <w:color w:val="1C1C1C"/>
                <w:sz w:val="19"/>
                <w:u w:val="none"/>
              </w:rPr>
              <w:t>4</w:t>
            </w:r>
          </w:p>
        </w:tc>
        <w:tc>
          <w:tcPr>
            <w:tcW w:type="dxa" w:w="1814"/>
            <w:shd w:val="clear" w:color="auto" w:fill="FFFFFF"/>
          </w:tcPr>
          <w:p>
            <w:pPr>
              <w:spacing w:before="60" w:after="60"/>
              <w:jc w:val="left"/>
            </w:pPr>
            <w:r>
              <w:rPr>
                <w:rFonts w:ascii="Courier New" w:hAnsi="Courier New"/>
                <w:b w:val="0"/>
                <w:i w:val="0"/>
                <w:color w:val="1C1C1C"/>
                <w:sz w:val="19"/>
                <w:u w:val="none"/>
              </w:rPr>
              <w:t>/albums</w:t>
            </w:r>
          </w:p>
        </w:tc>
        <w:tc>
          <w:tcPr>
            <w:tcW w:type="dxa" w:w="1814"/>
            <w:shd w:val="clear" w:color="auto" w:fill="FFFFFF"/>
          </w:tcPr>
          <w:p>
            <w:pPr>
              <w:spacing w:before="60" w:after="60"/>
              <w:jc w:val="center"/>
            </w:pPr>
            <w:r>
              <w:rPr>
                <w:rFonts w:ascii="Courier New" w:hAnsi="Courier New"/>
                <w:b w:val="0"/>
                <w:i w:val="0"/>
                <w:color w:val="1C1C1C"/>
                <w:sz w:val="19"/>
                <w:u w:val="none"/>
              </w:rPr>
              <w:t>GET</w:t>
            </w:r>
          </w:p>
        </w:tc>
        <w:tc>
          <w:tcPr>
            <w:tcW w:type="dxa" w:w="1814"/>
            <w:shd w:val="clear" w:color="auto" w:fill="FFFFFF"/>
          </w:tcPr>
          <w:p>
            <w:pPr>
              <w:spacing w:before="60" w:after="60"/>
              <w:jc w:val="left"/>
            </w:pPr>
            <w:r>
              <w:rPr>
                <w:rFonts w:ascii="Calibri" w:hAnsi="Calibri"/>
                <w:b w:val="0"/>
                <w:i w:val="0"/>
                <w:color w:val="1C1C1C"/>
                <w:sz w:val="19"/>
                <w:u w:val="none"/>
              </w:rPr>
              <w:t>Retrieve list of all albums</w:t>
            </w:r>
          </w:p>
        </w:tc>
        <w:tc>
          <w:tcPr>
            <w:tcW w:type="dxa" w:w="1814"/>
            <w:shd w:val="clear" w:color="auto" w:fill="FFFFFF"/>
          </w:tcPr>
          <w:p>
            <w:pPr>
              <w:spacing w:before="60" w:after="60"/>
              <w:jc w:val="center"/>
            </w:pPr>
            <w:r>
              <w:rPr>
                <w:rFonts w:ascii="Courier New" w:hAnsi="Courier New"/>
                <w:b w:val="0"/>
                <w:i w:val="0"/>
                <w:color w:val="1C1C1C"/>
                <w:sz w:val="19"/>
                <w:u w:val="none"/>
              </w:rPr>
              <w:t>200 OK</w:t>
            </w:r>
          </w:p>
        </w:tc>
      </w:tr>
      <w:tr>
        <w:tc>
          <w:tcPr>
            <w:tcW w:type="dxa" w:w="1814"/>
            <w:shd w:val="clear" w:color="auto" w:fill="F0F4F8"/>
          </w:tcPr>
          <w:p>
            <w:pPr>
              <w:spacing w:before="60" w:after="60"/>
              <w:jc w:val="center"/>
            </w:pPr>
            <w:r>
              <w:rPr>
                <w:rFonts w:ascii="Calibri" w:hAnsi="Calibri"/>
                <w:b w:val="0"/>
                <w:i w:val="0"/>
                <w:color w:val="1C1C1C"/>
                <w:sz w:val="19"/>
                <w:u w:val="none"/>
              </w:rPr>
              <w:t>5</w:t>
            </w:r>
          </w:p>
        </w:tc>
        <w:tc>
          <w:tcPr>
            <w:tcW w:type="dxa" w:w="1814"/>
            <w:shd w:val="clear" w:color="auto" w:fill="F0F4F8"/>
          </w:tcPr>
          <w:p>
            <w:pPr>
              <w:spacing w:before="60" w:after="60"/>
              <w:jc w:val="left"/>
            </w:pPr>
            <w:r>
              <w:rPr>
                <w:rFonts w:ascii="Courier New" w:hAnsi="Courier New"/>
                <w:b w:val="0"/>
                <w:i w:val="0"/>
                <w:color w:val="1C1C1C"/>
                <w:sz w:val="19"/>
                <w:u w:val="none"/>
              </w:rPr>
              <w:t>/photos</w:t>
            </w:r>
          </w:p>
        </w:tc>
        <w:tc>
          <w:tcPr>
            <w:tcW w:type="dxa" w:w="1814"/>
            <w:shd w:val="clear" w:color="auto" w:fill="F0F4F8"/>
          </w:tcPr>
          <w:p>
            <w:pPr>
              <w:spacing w:before="60" w:after="60"/>
              <w:jc w:val="center"/>
            </w:pPr>
            <w:r>
              <w:rPr>
                <w:rFonts w:ascii="Courier New" w:hAnsi="Courier New"/>
                <w:b w:val="0"/>
                <w:i w:val="0"/>
                <w:color w:val="1C1C1C"/>
                <w:sz w:val="19"/>
                <w:u w:val="none"/>
              </w:rPr>
              <w:t>GET</w:t>
            </w:r>
          </w:p>
        </w:tc>
        <w:tc>
          <w:tcPr>
            <w:tcW w:type="dxa" w:w="1814"/>
            <w:shd w:val="clear" w:color="auto" w:fill="F0F4F8"/>
          </w:tcPr>
          <w:p>
            <w:pPr>
              <w:spacing w:before="60" w:after="60"/>
              <w:jc w:val="left"/>
            </w:pPr>
            <w:r>
              <w:rPr>
                <w:rFonts w:ascii="Calibri" w:hAnsi="Calibri"/>
                <w:b w:val="0"/>
                <w:i w:val="0"/>
                <w:color w:val="1C1C1C"/>
                <w:sz w:val="19"/>
                <w:u w:val="none"/>
              </w:rPr>
              <w:t>Retrieve list of all photos</w:t>
            </w:r>
          </w:p>
        </w:tc>
        <w:tc>
          <w:tcPr>
            <w:tcW w:type="dxa" w:w="1814"/>
            <w:shd w:val="clear" w:color="auto" w:fill="F0F4F8"/>
          </w:tcPr>
          <w:p>
            <w:pPr>
              <w:spacing w:before="60" w:after="60"/>
              <w:jc w:val="center"/>
            </w:pPr>
            <w:r>
              <w:rPr>
                <w:rFonts w:ascii="Courier New" w:hAnsi="Courier New"/>
                <w:b w:val="0"/>
                <w:i w:val="0"/>
                <w:color w:val="1C1C1C"/>
                <w:sz w:val="19"/>
                <w:u w:val="none"/>
              </w:rPr>
              <w:t>200 OK</w:t>
            </w:r>
          </w:p>
        </w:tc>
      </w:tr>
      <w:tr>
        <w:tc>
          <w:tcPr>
            <w:tcW w:type="dxa" w:w="1814"/>
            <w:shd w:val="clear" w:color="auto" w:fill="FFFFFF"/>
          </w:tcPr>
          <w:p>
            <w:pPr>
              <w:spacing w:before="60" w:after="60"/>
              <w:jc w:val="center"/>
            </w:pPr>
            <w:r>
              <w:rPr>
                <w:rFonts w:ascii="Calibri" w:hAnsi="Calibri"/>
                <w:b w:val="0"/>
                <w:i w:val="0"/>
                <w:color w:val="1C1C1C"/>
                <w:sz w:val="19"/>
                <w:u w:val="none"/>
              </w:rPr>
              <w:t>6</w:t>
            </w:r>
          </w:p>
        </w:tc>
        <w:tc>
          <w:tcPr>
            <w:tcW w:type="dxa" w:w="1814"/>
            <w:shd w:val="clear" w:color="auto" w:fill="FFFFFF"/>
          </w:tcPr>
          <w:p>
            <w:pPr>
              <w:spacing w:before="60" w:after="60"/>
              <w:jc w:val="left"/>
            </w:pPr>
            <w:r>
              <w:rPr>
                <w:rFonts w:ascii="Courier New" w:hAnsi="Courier New"/>
                <w:b w:val="0"/>
                <w:i w:val="0"/>
                <w:color w:val="1C1C1C"/>
                <w:sz w:val="19"/>
                <w:u w:val="none"/>
              </w:rPr>
              <w:t>/todos</w:t>
            </w:r>
          </w:p>
        </w:tc>
        <w:tc>
          <w:tcPr>
            <w:tcW w:type="dxa" w:w="1814"/>
            <w:shd w:val="clear" w:color="auto" w:fill="FFFFFF"/>
          </w:tcPr>
          <w:p>
            <w:pPr>
              <w:spacing w:before="60" w:after="60"/>
              <w:jc w:val="center"/>
            </w:pPr>
            <w:r>
              <w:rPr>
                <w:rFonts w:ascii="Courier New" w:hAnsi="Courier New"/>
                <w:b w:val="0"/>
                <w:i w:val="0"/>
                <w:color w:val="1C1C1C"/>
                <w:sz w:val="19"/>
                <w:u w:val="none"/>
              </w:rPr>
              <w:t>GET</w:t>
            </w:r>
          </w:p>
        </w:tc>
        <w:tc>
          <w:tcPr>
            <w:tcW w:type="dxa" w:w="1814"/>
            <w:shd w:val="clear" w:color="auto" w:fill="FFFFFF"/>
          </w:tcPr>
          <w:p>
            <w:pPr>
              <w:spacing w:before="60" w:after="60"/>
              <w:jc w:val="left"/>
            </w:pPr>
            <w:r>
              <w:rPr>
                <w:rFonts w:ascii="Calibri" w:hAnsi="Calibri"/>
                <w:b w:val="0"/>
                <w:i w:val="0"/>
                <w:color w:val="1C1C1C"/>
                <w:sz w:val="19"/>
                <w:u w:val="none"/>
              </w:rPr>
              <w:t>Retrieve list of all todos</w:t>
            </w:r>
          </w:p>
        </w:tc>
        <w:tc>
          <w:tcPr>
            <w:tcW w:type="dxa" w:w="1814"/>
            <w:shd w:val="clear" w:color="auto" w:fill="FFFFFF"/>
          </w:tcPr>
          <w:p>
            <w:pPr>
              <w:spacing w:before="60" w:after="60"/>
              <w:jc w:val="center"/>
            </w:pPr>
            <w:r>
              <w:rPr>
                <w:rFonts w:ascii="Courier New" w:hAnsi="Courier New"/>
                <w:b w:val="0"/>
                <w:i w:val="0"/>
                <w:color w:val="1C1C1C"/>
                <w:sz w:val="19"/>
                <w:u w:val="none"/>
              </w:rPr>
              <w:t>200 OK</w:t>
            </w:r>
          </w:p>
        </w:tc>
      </w:tr>
      <w:tr>
        <w:tc>
          <w:tcPr>
            <w:tcW w:type="dxa" w:w="1814"/>
            <w:shd w:val="clear" w:color="auto" w:fill="F0F4F8"/>
          </w:tcPr>
          <w:p>
            <w:pPr>
              <w:spacing w:before="60" w:after="60"/>
              <w:jc w:val="center"/>
            </w:pPr>
            <w:r>
              <w:rPr>
                <w:rFonts w:ascii="Calibri" w:hAnsi="Calibri"/>
                <w:b w:val="0"/>
                <w:i w:val="0"/>
                <w:color w:val="1C1C1C"/>
                <w:sz w:val="19"/>
                <w:u w:val="none"/>
              </w:rPr>
              <w:t>7</w:t>
            </w:r>
          </w:p>
        </w:tc>
        <w:tc>
          <w:tcPr>
            <w:tcW w:type="dxa" w:w="1814"/>
            <w:shd w:val="clear" w:color="auto" w:fill="F0F4F8"/>
          </w:tcPr>
          <w:p>
            <w:pPr>
              <w:spacing w:before="60" w:after="60"/>
              <w:jc w:val="left"/>
            </w:pPr>
            <w:r>
              <w:rPr>
                <w:rFonts w:ascii="Courier New" w:hAnsi="Courier New"/>
                <w:b w:val="0"/>
                <w:i w:val="0"/>
                <w:color w:val="1C1C1C"/>
                <w:sz w:val="19"/>
                <w:u w:val="none"/>
              </w:rPr>
              <w:t>/invalidendpoint</w:t>
            </w:r>
          </w:p>
        </w:tc>
        <w:tc>
          <w:tcPr>
            <w:tcW w:type="dxa" w:w="1814"/>
            <w:shd w:val="clear" w:color="auto" w:fill="F0F4F8"/>
          </w:tcPr>
          <w:p>
            <w:pPr>
              <w:spacing w:before="60" w:after="60"/>
              <w:jc w:val="center"/>
            </w:pPr>
            <w:r>
              <w:rPr>
                <w:rFonts w:ascii="Courier New" w:hAnsi="Courier New"/>
                <w:b w:val="0"/>
                <w:i w:val="0"/>
                <w:color w:val="1C1C1C"/>
                <w:sz w:val="19"/>
                <w:u w:val="none"/>
              </w:rPr>
              <w:t>GET</w:t>
            </w:r>
          </w:p>
        </w:tc>
        <w:tc>
          <w:tcPr>
            <w:tcW w:type="dxa" w:w="1814"/>
            <w:shd w:val="clear" w:color="auto" w:fill="F0F4F8"/>
          </w:tcPr>
          <w:p>
            <w:pPr>
              <w:spacing w:before="60" w:after="60"/>
              <w:jc w:val="left"/>
            </w:pPr>
            <w:r>
              <w:rPr>
                <w:rFonts w:ascii="Calibri" w:hAnsi="Calibri"/>
                <w:b w:val="0"/>
                <w:i w:val="0"/>
                <w:color w:val="1C1C1C"/>
                <w:sz w:val="19"/>
                <w:u w:val="none"/>
              </w:rPr>
              <w:t>Non-existent endpoint (error test)</w:t>
            </w:r>
          </w:p>
        </w:tc>
        <w:tc>
          <w:tcPr>
            <w:tcW w:type="dxa" w:w="1814"/>
            <w:shd w:val="clear" w:color="auto" w:fill="F0F4F8"/>
          </w:tcPr>
          <w:p>
            <w:pPr>
              <w:spacing w:before="60" w:after="60"/>
              <w:jc w:val="center"/>
            </w:pPr>
            <w:r>
              <w:rPr>
                <w:rFonts w:ascii="Courier New" w:hAnsi="Courier New"/>
                <w:b w:val="0"/>
                <w:i w:val="0"/>
                <w:color w:val="C0392B"/>
                <w:sz w:val="19"/>
                <w:u w:val="none"/>
              </w:rPr>
              <w:t>404 Not Found</w:t>
            </w:r>
          </w:p>
        </w:tc>
      </w:tr>
      <w:tr>
        <w:tc>
          <w:tcPr>
            <w:tcW w:type="dxa" w:w="1814"/>
            <w:shd w:val="clear" w:color="auto" w:fill="FFFFFF"/>
          </w:tcPr>
          <w:p>
            <w:pPr>
              <w:spacing w:before="60" w:after="60"/>
              <w:jc w:val="center"/>
            </w:pPr>
            <w:r>
              <w:rPr>
                <w:rFonts w:ascii="Calibri" w:hAnsi="Calibri"/>
                <w:b w:val="0"/>
                <w:i w:val="0"/>
                <w:color w:val="1C1C1C"/>
                <w:sz w:val="19"/>
                <w:u w:val="none"/>
              </w:rPr>
              <w:t>8</w:t>
            </w:r>
          </w:p>
        </w:tc>
        <w:tc>
          <w:tcPr>
            <w:tcW w:type="dxa" w:w="1814"/>
            <w:shd w:val="clear" w:color="auto" w:fill="FFFFFF"/>
          </w:tcPr>
          <w:p>
            <w:pPr>
              <w:spacing w:before="60" w:after="60"/>
              <w:jc w:val="left"/>
            </w:pPr>
            <w:r>
              <w:rPr>
                <w:rFonts w:ascii="Courier New" w:hAnsi="Courier New"/>
                <w:b w:val="0"/>
                <w:i w:val="0"/>
                <w:color w:val="1C1C1C"/>
                <w:sz w:val="19"/>
                <w:u w:val="none"/>
              </w:rPr>
              <w:t>/users/999</w:t>
            </w:r>
          </w:p>
        </w:tc>
        <w:tc>
          <w:tcPr>
            <w:tcW w:type="dxa" w:w="1814"/>
            <w:shd w:val="clear" w:color="auto" w:fill="FFFFFF"/>
          </w:tcPr>
          <w:p>
            <w:pPr>
              <w:spacing w:before="60" w:after="60"/>
              <w:jc w:val="center"/>
            </w:pPr>
            <w:r>
              <w:rPr>
                <w:rFonts w:ascii="Courier New" w:hAnsi="Courier New"/>
                <w:b w:val="0"/>
                <w:i w:val="0"/>
                <w:color w:val="1C1C1C"/>
                <w:sz w:val="19"/>
                <w:u w:val="none"/>
              </w:rPr>
              <w:t>GET</w:t>
            </w:r>
          </w:p>
        </w:tc>
        <w:tc>
          <w:tcPr>
            <w:tcW w:type="dxa" w:w="1814"/>
            <w:shd w:val="clear" w:color="auto" w:fill="FFFFFF"/>
          </w:tcPr>
          <w:p>
            <w:pPr>
              <w:spacing w:before="60" w:after="60"/>
              <w:jc w:val="left"/>
            </w:pPr>
            <w:r>
              <w:rPr>
                <w:rFonts w:ascii="Calibri" w:hAnsi="Calibri"/>
                <w:b w:val="0"/>
                <w:i w:val="0"/>
                <w:color w:val="1C1C1C"/>
                <w:sz w:val="19"/>
                <w:u w:val="none"/>
              </w:rPr>
              <w:t>Non-existent user ID (error test)</w:t>
            </w:r>
          </w:p>
        </w:tc>
        <w:tc>
          <w:tcPr>
            <w:tcW w:type="dxa" w:w="1814"/>
            <w:shd w:val="clear" w:color="auto" w:fill="FFFFFF"/>
          </w:tcPr>
          <w:p>
            <w:pPr>
              <w:spacing w:before="60" w:after="60"/>
              <w:jc w:val="center"/>
            </w:pPr>
            <w:r>
              <w:rPr>
                <w:rFonts w:ascii="Courier New" w:hAnsi="Courier New"/>
                <w:b w:val="0"/>
                <w:i w:val="0"/>
                <w:color w:val="C0392B"/>
                <w:sz w:val="19"/>
                <w:u w:val="none"/>
              </w:rPr>
              <w:t>404 Not Found</w:t>
            </w:r>
          </w:p>
        </w:tc>
      </w:tr>
    </w:tbl>
    <w:p/>
    <w:p>
      <w:r>
        <w:br w:type="page"/>
      </w:r>
    </w:p>
    <w:p>
      <w:pPr>
        <w:pStyle w:val="Heading1"/>
      </w:pPr>
      <w:r>
        <w:t>5.  Testing Environment</w:t>
      </w:r>
    </w:p>
    <w:p>
      <w:pPr>
        <w:pBdr>
          <w:bottom w:val="single" w:sz="4" w:space="1" w:color="CFD8E3"/>
        </w:pBdr>
        <w:spacing w:before="80" w:after="80"/>
        <w:jc w:val="left"/>
      </w:pPr>
    </w:p>
    <w:tbl>
      <w:tblPr>
        <w:tblStyle w:val="TableGrid"/>
        <w:tblW w:type="auto" w:w="0"/>
        <w:tblLook w:firstColumn="1" w:firstRow="1" w:lastColumn="0" w:lastRow="0" w:noHBand="0" w:noVBand="1" w:val="04A0"/>
      </w:tblPr>
      <w:tblGrid>
        <w:gridCol w:w="4536"/>
        <w:gridCol w:w="4536"/>
      </w:tblGrid>
      <w:tr>
        <w:tc>
          <w:tcPr>
            <w:tcW w:type="dxa" w:w="4536"/>
            <w:shd w:val="clear" w:color="auto" w:fill="0D1B3E"/>
          </w:tcPr>
          <w:p>
            <w:pPr>
              <w:spacing w:before="80" w:after="80"/>
              <w:jc w:val="left"/>
            </w:pPr>
            <w:r>
              <w:rPr>
                <w:rFonts w:ascii="Calibri" w:hAnsi="Calibri"/>
                <w:b/>
                <w:i w:val="0"/>
                <w:color w:val="FFFFFF"/>
                <w:sz w:val="20"/>
                <w:u w:val="none"/>
              </w:rPr>
              <w:t>Operating System</w:t>
            </w:r>
          </w:p>
        </w:tc>
        <w:tc>
          <w:tcPr>
            <w:tcW w:type="dxa" w:w="4536"/>
            <w:shd w:val="clear" w:color="auto" w:fill="F8FBFE"/>
          </w:tcPr>
          <w:p>
            <w:pPr>
              <w:spacing w:before="80" w:after="80"/>
              <w:jc w:val="left"/>
            </w:pPr>
            <w:r>
              <w:rPr>
                <w:rFonts w:ascii="Calibri" w:hAnsi="Calibri"/>
                <w:b w:val="0"/>
                <w:i w:val="0"/>
                <w:color w:val="1C1C1C"/>
                <w:sz w:val="20"/>
                <w:u w:val="none"/>
              </w:rPr>
              <w:t>Windows 11</w:t>
            </w:r>
          </w:p>
        </w:tc>
      </w:tr>
      <w:tr>
        <w:tc>
          <w:tcPr>
            <w:tcW w:type="dxa" w:w="4536"/>
            <w:shd w:val="clear" w:color="auto" w:fill="0D1B3E"/>
          </w:tcPr>
          <w:p>
            <w:pPr>
              <w:spacing w:before="80" w:after="80"/>
              <w:jc w:val="left"/>
            </w:pPr>
            <w:r>
              <w:rPr>
                <w:rFonts w:ascii="Calibri" w:hAnsi="Calibri"/>
                <w:b/>
                <w:i w:val="0"/>
                <w:color w:val="FFFFFF"/>
                <w:sz w:val="20"/>
                <w:u w:val="none"/>
              </w:rPr>
              <w:t>Primary Tool</w:t>
            </w:r>
          </w:p>
        </w:tc>
        <w:tc>
          <w:tcPr>
            <w:tcW w:type="dxa" w:w="4536"/>
            <w:shd w:val="clear" w:color="auto" w:fill="FFFFFF"/>
          </w:tcPr>
          <w:p>
            <w:pPr>
              <w:spacing w:before="80" w:after="80"/>
              <w:jc w:val="left"/>
            </w:pPr>
            <w:r>
              <w:rPr>
                <w:rFonts w:ascii="Calibri" w:hAnsi="Calibri"/>
                <w:b w:val="0"/>
                <w:i w:val="0"/>
                <w:color w:val="1C1C1C"/>
                <w:sz w:val="20"/>
                <w:u w:val="none"/>
              </w:rPr>
              <w:t>Postman (API Client)</w:t>
            </w:r>
          </w:p>
        </w:tc>
      </w:tr>
      <w:tr>
        <w:tc>
          <w:tcPr>
            <w:tcW w:type="dxa" w:w="4536"/>
            <w:shd w:val="clear" w:color="auto" w:fill="0D1B3E"/>
          </w:tcPr>
          <w:p>
            <w:pPr>
              <w:spacing w:before="80" w:after="80"/>
              <w:jc w:val="left"/>
            </w:pPr>
            <w:r>
              <w:rPr>
                <w:rFonts w:ascii="Calibri" w:hAnsi="Calibri"/>
                <w:b/>
                <w:i w:val="0"/>
                <w:color w:val="FFFFFF"/>
                <w:sz w:val="20"/>
                <w:u w:val="none"/>
              </w:rPr>
              <w:t>Testing Method</w:t>
            </w:r>
          </w:p>
        </w:tc>
        <w:tc>
          <w:tcPr>
            <w:tcW w:type="dxa" w:w="4536"/>
            <w:shd w:val="clear" w:color="auto" w:fill="F8FBFE"/>
          </w:tcPr>
          <w:p>
            <w:pPr>
              <w:spacing w:before="80" w:after="80"/>
              <w:jc w:val="left"/>
            </w:pPr>
            <w:r>
              <w:rPr>
                <w:rFonts w:ascii="Calibri" w:hAnsi="Calibri"/>
                <w:b w:val="0"/>
                <w:i w:val="0"/>
                <w:color w:val="1C1C1C"/>
                <w:sz w:val="20"/>
                <w:u w:val="none"/>
              </w:rPr>
              <w:t>Manual black-box API assessment</w:t>
            </w:r>
          </w:p>
        </w:tc>
      </w:tr>
      <w:tr>
        <w:tc>
          <w:tcPr>
            <w:tcW w:type="dxa" w:w="4536"/>
            <w:shd w:val="clear" w:color="auto" w:fill="0D1B3E"/>
          </w:tcPr>
          <w:p>
            <w:pPr>
              <w:spacing w:before="80" w:after="80"/>
              <w:jc w:val="left"/>
            </w:pPr>
            <w:r>
              <w:rPr>
                <w:rFonts w:ascii="Calibri" w:hAnsi="Calibri"/>
                <w:b/>
                <w:i w:val="0"/>
                <w:color w:val="FFFFFF"/>
                <w:sz w:val="20"/>
                <w:u w:val="none"/>
              </w:rPr>
              <w:t>Network</w:t>
            </w:r>
          </w:p>
        </w:tc>
        <w:tc>
          <w:tcPr>
            <w:tcW w:type="dxa" w:w="4536"/>
            <w:shd w:val="clear" w:color="auto" w:fill="FFFFFF"/>
          </w:tcPr>
          <w:p>
            <w:pPr>
              <w:spacing w:before="80" w:after="80"/>
              <w:jc w:val="left"/>
            </w:pPr>
            <w:r>
              <w:rPr>
                <w:rFonts w:ascii="Calibri" w:hAnsi="Calibri"/>
                <w:b w:val="0"/>
                <w:i w:val="0"/>
                <w:color w:val="1C1C1C"/>
                <w:sz w:val="20"/>
                <w:u w:val="none"/>
              </w:rPr>
              <w:t>Standard internet connection – no proxy interception</w:t>
            </w:r>
          </w:p>
        </w:tc>
      </w:tr>
      <w:tr>
        <w:tc>
          <w:tcPr>
            <w:tcW w:type="dxa" w:w="4536"/>
            <w:shd w:val="clear" w:color="auto" w:fill="0D1B3E"/>
          </w:tcPr>
          <w:p>
            <w:pPr>
              <w:spacing w:before="80" w:after="80"/>
              <w:jc w:val="left"/>
            </w:pPr>
            <w:r>
              <w:rPr>
                <w:rFonts w:ascii="Calibri" w:hAnsi="Calibri"/>
                <w:b/>
                <w:i w:val="0"/>
                <w:color w:val="FFFFFF"/>
                <w:sz w:val="20"/>
                <w:u w:val="none"/>
              </w:rPr>
              <w:t>Assessment Period</w:t>
            </w:r>
          </w:p>
        </w:tc>
        <w:tc>
          <w:tcPr>
            <w:tcW w:type="dxa" w:w="4536"/>
            <w:shd w:val="clear" w:color="auto" w:fill="F8FBFE"/>
          </w:tcPr>
          <w:p>
            <w:pPr>
              <w:spacing w:before="80" w:after="80"/>
              <w:jc w:val="left"/>
            </w:pPr>
            <w:r>
              <w:rPr>
                <w:rFonts w:ascii="Calibri" w:hAnsi="Calibri"/>
                <w:b w:val="0"/>
                <w:i w:val="0"/>
                <w:color w:val="1C1C1C"/>
                <w:sz w:val="20"/>
                <w:u w:val="none"/>
              </w:rPr>
              <w:t>July 17, 2026</w:t>
            </w:r>
          </w:p>
        </w:tc>
      </w:tr>
      <w:tr>
        <w:tc>
          <w:tcPr>
            <w:tcW w:type="dxa" w:w="4536"/>
            <w:shd w:val="clear" w:color="auto" w:fill="0D1B3E"/>
          </w:tcPr>
          <w:p>
            <w:pPr>
              <w:spacing w:before="80" w:after="80"/>
              <w:jc w:val="left"/>
            </w:pPr>
            <w:r>
              <w:rPr>
                <w:rFonts w:ascii="Calibri" w:hAnsi="Calibri"/>
                <w:b/>
                <w:i w:val="0"/>
                <w:color w:val="FFFFFF"/>
                <w:sz w:val="20"/>
                <w:u w:val="none"/>
              </w:rPr>
              <w:t>Tester</w:t>
            </w:r>
          </w:p>
        </w:tc>
        <w:tc>
          <w:tcPr>
            <w:tcW w:type="dxa" w:w="4536"/>
            <w:shd w:val="clear" w:color="auto" w:fill="FFFFFF"/>
          </w:tcPr>
          <w:p>
            <w:pPr>
              <w:spacing w:before="80" w:after="80"/>
              <w:jc w:val="left"/>
            </w:pPr>
            <w:r>
              <w:rPr>
                <w:rFonts w:ascii="Calibri" w:hAnsi="Calibri"/>
                <w:b w:val="0"/>
                <w:i/>
                <w:color w:val="55657A"/>
                <w:sz w:val="20"/>
                <w:u w:val="none"/>
              </w:rPr>
              <w:t>[Student Name]</w:t>
            </w:r>
          </w:p>
        </w:tc>
      </w:tr>
    </w:tbl>
    <w:p/>
    <w:p>
      <w:pPr>
        <w:pStyle w:val="Heading2"/>
      </w:pPr>
      <w:r>
        <w:t>5.1  Ethical Statement</w:t>
      </w:r>
    </w:p>
    <w:p>
      <w:r>
        <w:rPr>
          <w:rFonts w:ascii="Calibri" w:hAnsi="Calibri"/>
          <w:b w:val="0"/>
          <w:i w:val="0"/>
          <w:sz w:val="22"/>
          <w:u w:val="none"/>
        </w:rPr>
        <w:t>All testing activities described in this report were conducted in a strictly controlled, read-only, and non-disruptive manner against a publicly available demonstration API. No exploits, destructive payloads, or automated scanning tools were used. This assessment was performed solely for educational purposes as part of the Future Interns Cyber Security Internship programme. The tester adhered to responsible disclosure principles and the ethical guidelines of the internship at all times.</w:t>
      </w:r>
    </w:p>
    <w:p/>
    <w:p>
      <w:r>
        <w:br w:type="page"/>
      </w:r>
    </w:p>
    <w:p>
      <w:pPr>
        <w:pStyle w:val="Heading1"/>
      </w:pPr>
      <w:r>
        <w:t>6.  Methodology</w:t>
      </w:r>
    </w:p>
    <w:p>
      <w:pPr>
        <w:pBdr>
          <w:bottom w:val="single" w:sz="4" w:space="1" w:color="CFD8E3"/>
        </w:pBdr>
        <w:spacing w:before="80" w:after="80"/>
        <w:jc w:val="left"/>
      </w:pPr>
    </w:p>
    <w:p>
      <w:r>
        <w:rPr>
          <w:rFonts w:ascii="Calibri" w:hAnsi="Calibri"/>
          <w:b w:val="0"/>
          <w:i w:val="0"/>
          <w:sz w:val="22"/>
          <w:u w:val="none"/>
        </w:rPr>
        <w:t>The assessment followed a structured, multi-phase methodology aligned with industry best practices and the OWASP API Security Testing Guide. Each phase is described below.</w:t>
      </w:r>
    </w:p>
    <w:p>
      <w:pPr>
        <w:pStyle w:val="Heading2"/>
      </w:pPr>
      <w:r>
        <w:t>6.1  Information Gathering</w:t>
      </w:r>
    </w:p>
    <w:p>
      <w:r>
        <w:rPr>
          <w:rFonts w:ascii="Calibri" w:hAnsi="Calibri"/>
          <w:b w:val="0"/>
          <w:i w:val="0"/>
          <w:sz w:val="22"/>
          <w:u w:val="none"/>
        </w:rPr>
        <w:t>Reconnaissance was conducted on the target API using publicly available documentation. The base URL, available endpoints, HTTP methods, and data formats were catalogued prior to testing.</w:t>
      </w:r>
    </w:p>
    <w:p>
      <w:pPr>
        <w:pStyle w:val="ListBullet"/>
        <w:spacing w:before="40" w:after="40"/>
        <w:jc w:val="left"/>
      </w:pPr>
      <w:r>
        <w:rPr>
          <w:rFonts w:ascii="Calibri" w:hAnsi="Calibri"/>
          <w:b w:val="0"/>
          <w:i w:val="0"/>
          <w:sz w:val="21"/>
          <w:u w:val="none"/>
        </w:rPr>
        <w:t>Review official JSONPlaceholder documentation</w:t>
      </w:r>
    </w:p>
    <w:p>
      <w:pPr>
        <w:pStyle w:val="ListBullet"/>
        <w:spacing w:before="40" w:after="40"/>
        <w:jc w:val="left"/>
      </w:pPr>
      <w:r>
        <w:rPr>
          <w:rFonts w:ascii="Calibri" w:hAnsi="Calibri"/>
          <w:b w:val="0"/>
          <w:i w:val="0"/>
          <w:sz w:val="21"/>
          <w:u w:val="none"/>
        </w:rPr>
        <w:t>Enumerate all accessible endpoints</w:t>
      </w:r>
    </w:p>
    <w:p>
      <w:pPr>
        <w:pStyle w:val="ListBullet"/>
        <w:spacing w:before="40" w:after="40"/>
        <w:jc w:val="left"/>
      </w:pPr>
      <w:r>
        <w:rPr>
          <w:rFonts w:ascii="Calibri" w:hAnsi="Calibri"/>
          <w:b w:val="0"/>
          <w:i w:val="0"/>
          <w:sz w:val="21"/>
          <w:u w:val="none"/>
        </w:rPr>
        <w:t>Identify HTTP methods supported per endpoint</w:t>
      </w:r>
    </w:p>
    <w:p>
      <w:pPr>
        <w:pStyle w:val="ListBullet"/>
        <w:spacing w:before="40" w:after="40"/>
        <w:jc w:val="left"/>
      </w:pPr>
      <w:r>
        <w:rPr>
          <w:rFonts w:ascii="Calibri" w:hAnsi="Calibri"/>
          <w:b w:val="0"/>
          <w:i w:val="0"/>
          <w:sz w:val="21"/>
          <w:u w:val="none"/>
        </w:rPr>
        <w:t>Document the authentication model (or lack thereof)</w:t>
      </w:r>
    </w:p>
    <w:p/>
    <w:p>
      <w:pPr>
        <w:pStyle w:val="Heading2"/>
      </w:pPr>
      <w:r>
        <w:t>6.2  API Request Analysis</w:t>
      </w:r>
    </w:p>
    <w:p>
      <w:r>
        <w:rPr>
          <w:rFonts w:ascii="Calibri" w:hAnsi="Calibri"/>
          <w:b w:val="0"/>
          <w:i w:val="0"/>
          <w:sz w:val="22"/>
          <w:u w:val="none"/>
        </w:rPr>
        <w:t>Each endpoint was queried using Postman to capture the full HTTP request and response cycle. Requests were crafted manually to ensure controlled and repeatable tests.</w:t>
      </w:r>
    </w:p>
    <w:p>
      <w:pPr>
        <w:pStyle w:val="ListBullet"/>
        <w:spacing w:before="40" w:after="40"/>
        <w:jc w:val="left"/>
      </w:pPr>
      <w:r>
        <w:rPr>
          <w:rFonts w:ascii="Calibri" w:hAnsi="Calibri"/>
          <w:b w:val="0"/>
          <w:i w:val="0"/>
          <w:sz w:val="21"/>
          <w:u w:val="none"/>
        </w:rPr>
        <w:t>Send GET requests to all in-scope endpoints</w:t>
      </w:r>
    </w:p>
    <w:p>
      <w:pPr>
        <w:pStyle w:val="ListBullet"/>
        <w:spacing w:before="40" w:after="40"/>
        <w:jc w:val="left"/>
      </w:pPr>
      <w:r>
        <w:rPr>
          <w:rFonts w:ascii="Calibri" w:hAnsi="Calibri"/>
          <w:b w:val="0"/>
          <w:i w:val="0"/>
          <w:sz w:val="21"/>
          <w:u w:val="none"/>
        </w:rPr>
        <w:t>Capture and save raw request and response data</w:t>
      </w:r>
    </w:p>
    <w:p>
      <w:pPr>
        <w:pStyle w:val="ListBullet"/>
        <w:spacing w:before="40" w:after="40"/>
        <w:jc w:val="left"/>
      </w:pPr>
      <w:r>
        <w:rPr>
          <w:rFonts w:ascii="Calibri" w:hAnsi="Calibri"/>
          <w:b w:val="0"/>
          <w:i w:val="0"/>
          <w:sz w:val="21"/>
          <w:u w:val="none"/>
        </w:rPr>
        <w:t>Screenshot Postman output for evidence documentation</w:t>
      </w:r>
    </w:p>
    <w:p/>
    <w:p>
      <w:pPr>
        <w:pStyle w:val="Heading2"/>
      </w:pPr>
      <w:r>
        <w:t>6.3  Response Analysis</w:t>
      </w:r>
    </w:p>
    <w:p>
      <w:r>
        <w:rPr>
          <w:rFonts w:ascii="Calibri" w:hAnsi="Calibri"/>
          <w:b w:val="0"/>
          <w:i w:val="0"/>
          <w:sz w:val="22"/>
          <w:u w:val="none"/>
        </w:rPr>
        <w:t>API responses were analysed for content, structure, and any sensitive data fields that would represent a risk in a production equivalent.</w:t>
      </w:r>
    </w:p>
    <w:p>
      <w:pPr>
        <w:pStyle w:val="ListBullet"/>
        <w:spacing w:before="40" w:after="40"/>
        <w:jc w:val="left"/>
      </w:pPr>
      <w:r>
        <w:rPr>
          <w:rFonts w:ascii="Calibri" w:hAnsi="Calibri"/>
          <w:b w:val="0"/>
          <w:i w:val="0"/>
          <w:sz w:val="21"/>
          <w:u w:val="none"/>
        </w:rPr>
        <w:t>Review response body for PII or sensitive fields</w:t>
      </w:r>
    </w:p>
    <w:p>
      <w:pPr>
        <w:pStyle w:val="ListBullet"/>
        <w:spacing w:before="40" w:after="40"/>
        <w:jc w:val="left"/>
      </w:pPr>
      <w:r>
        <w:rPr>
          <w:rFonts w:ascii="Calibri" w:hAnsi="Calibri"/>
          <w:b w:val="0"/>
          <w:i w:val="0"/>
          <w:sz w:val="21"/>
          <w:u w:val="none"/>
        </w:rPr>
        <w:t>Verify content-type headers match actual response format</w:t>
      </w:r>
    </w:p>
    <w:p>
      <w:pPr>
        <w:pStyle w:val="ListBullet"/>
        <w:spacing w:before="40" w:after="40"/>
        <w:jc w:val="left"/>
      </w:pPr>
      <w:r>
        <w:rPr>
          <w:rFonts w:ascii="Calibri" w:hAnsi="Calibri"/>
          <w:b w:val="0"/>
          <w:i w:val="0"/>
          <w:sz w:val="21"/>
          <w:u w:val="none"/>
        </w:rPr>
        <w:t>Assess verbosity of response data</w:t>
      </w:r>
    </w:p>
    <w:p/>
    <w:p>
      <w:pPr>
        <w:pStyle w:val="Heading2"/>
      </w:pPr>
      <w:r>
        <w:t>6.4  HTTP Header Inspection</w:t>
      </w:r>
    </w:p>
    <w:p>
      <w:r>
        <w:rPr>
          <w:rFonts w:ascii="Calibri" w:hAnsi="Calibri"/>
          <w:b w:val="0"/>
          <w:i w:val="0"/>
          <w:sz w:val="22"/>
          <w:u w:val="none"/>
        </w:rPr>
        <w:t>HTTP response headers were inspected for the presence, absence, or misconfiguration of security-relevant headers.</w:t>
      </w:r>
    </w:p>
    <w:p>
      <w:pPr>
        <w:pStyle w:val="ListBullet"/>
        <w:spacing w:before="40" w:after="40"/>
        <w:jc w:val="left"/>
      </w:pPr>
      <w:r>
        <w:rPr>
          <w:rFonts w:ascii="Calibri" w:hAnsi="Calibri"/>
          <w:b w:val="0"/>
          <w:i w:val="0"/>
          <w:sz w:val="21"/>
          <w:u w:val="none"/>
        </w:rPr>
        <w:t>Capture full response header set from /users endpoint</w:t>
      </w:r>
    </w:p>
    <w:p>
      <w:pPr>
        <w:pStyle w:val="ListBullet"/>
        <w:spacing w:before="40" w:after="40"/>
        <w:jc w:val="left"/>
      </w:pPr>
      <w:r>
        <w:rPr>
          <w:rFonts w:ascii="Calibri" w:hAnsi="Calibri"/>
          <w:b w:val="0"/>
          <w:i w:val="0"/>
          <w:sz w:val="21"/>
          <w:u w:val="none"/>
        </w:rPr>
        <w:t>Check for: Content-Security-Policy, X-Frame-Options, X-Content-Type-Options, Strict-Transport-Security, Referrer-Policy, Permissions-Policy</w:t>
      </w:r>
    </w:p>
    <w:p>
      <w:pPr>
        <w:pStyle w:val="ListBullet"/>
        <w:spacing w:before="40" w:after="40"/>
        <w:jc w:val="left"/>
      </w:pPr>
      <w:r>
        <w:rPr>
          <w:rFonts w:ascii="Calibri" w:hAnsi="Calibri"/>
          <w:b w:val="0"/>
          <w:i w:val="0"/>
          <w:sz w:val="21"/>
          <w:u w:val="none"/>
        </w:rPr>
        <w:t>Document missing or weak security headers</w:t>
      </w:r>
    </w:p>
    <w:p/>
    <w:p>
      <w:pPr>
        <w:pStyle w:val="Heading2"/>
      </w:pPr>
      <w:r>
        <w:t>6.5  Error Handling Review</w:t>
      </w:r>
    </w:p>
    <w:p>
      <w:r>
        <w:rPr>
          <w:rFonts w:ascii="Calibri" w:hAnsi="Calibri"/>
          <w:b w:val="0"/>
          <w:i w:val="0"/>
          <w:sz w:val="22"/>
          <w:u w:val="none"/>
        </w:rPr>
        <w:t>Intentionally invalid requests were submitted to evaluate how the API handles errors and whether error responses disclose sensitive information.</w:t>
      </w:r>
    </w:p>
    <w:p>
      <w:pPr>
        <w:pStyle w:val="ListBullet"/>
        <w:spacing w:before="40" w:after="40"/>
        <w:jc w:val="left"/>
      </w:pPr>
      <w:r>
        <w:rPr>
          <w:rFonts w:ascii="Calibri" w:hAnsi="Calibri"/>
          <w:b w:val="0"/>
          <w:i w:val="0"/>
          <w:sz w:val="21"/>
          <w:u w:val="none"/>
        </w:rPr>
        <w:t>Request a non-existent endpoint (/invalidendpoint)</w:t>
      </w:r>
    </w:p>
    <w:p>
      <w:pPr>
        <w:pStyle w:val="ListBullet"/>
        <w:spacing w:before="40" w:after="40"/>
        <w:jc w:val="left"/>
      </w:pPr>
      <w:r>
        <w:rPr>
          <w:rFonts w:ascii="Calibri" w:hAnsi="Calibri"/>
          <w:b w:val="0"/>
          <w:i w:val="0"/>
          <w:sz w:val="21"/>
          <w:u w:val="none"/>
        </w:rPr>
        <w:t>Request a non-existent resource (/users/999)</w:t>
      </w:r>
    </w:p>
    <w:p>
      <w:pPr>
        <w:pStyle w:val="ListBullet"/>
        <w:spacing w:before="40" w:after="40"/>
        <w:jc w:val="left"/>
      </w:pPr>
      <w:r>
        <w:rPr>
          <w:rFonts w:ascii="Calibri" w:hAnsi="Calibri"/>
          <w:b w:val="0"/>
          <w:i w:val="0"/>
          <w:sz w:val="21"/>
          <w:u w:val="none"/>
        </w:rPr>
        <w:t>Analyse error response body and status codes</w:t>
      </w:r>
    </w:p>
    <w:p/>
    <w:p>
      <w:pPr>
        <w:pStyle w:val="Heading2"/>
      </w:pPr>
      <w:r>
        <w:t>6.6  Security Header Review</w:t>
      </w:r>
    </w:p>
    <w:p>
      <w:r>
        <w:rPr>
          <w:rFonts w:ascii="Calibri" w:hAnsi="Calibri"/>
          <w:b w:val="0"/>
          <w:i w:val="0"/>
          <w:sz w:val="22"/>
          <w:u w:val="none"/>
        </w:rPr>
        <w:t>A dedicated review was performed on security-relevant HTTP headers to identify misconfigurations that would be exploitable in a production environment.</w:t>
      </w:r>
    </w:p>
    <w:p>
      <w:pPr>
        <w:pStyle w:val="ListBullet"/>
        <w:spacing w:before="40" w:after="40"/>
        <w:jc w:val="left"/>
      </w:pPr>
      <w:r>
        <w:rPr>
          <w:rFonts w:ascii="Calibri" w:hAnsi="Calibri"/>
          <w:b w:val="0"/>
          <w:i w:val="0"/>
          <w:sz w:val="21"/>
          <w:u w:val="none"/>
        </w:rPr>
        <w:t>Cross-reference observed headers against OWASP recommendations</w:t>
      </w:r>
    </w:p>
    <w:p>
      <w:pPr>
        <w:pStyle w:val="ListBullet"/>
        <w:spacing w:before="40" w:after="40"/>
        <w:jc w:val="left"/>
      </w:pPr>
      <w:r>
        <w:rPr>
          <w:rFonts w:ascii="Calibri" w:hAnsi="Calibri"/>
          <w:b w:val="0"/>
          <w:i w:val="0"/>
          <w:sz w:val="21"/>
          <w:u w:val="none"/>
        </w:rPr>
        <w:t>Identify absent security headers</w:t>
      </w:r>
    </w:p>
    <w:p>
      <w:pPr>
        <w:pStyle w:val="ListBullet"/>
        <w:spacing w:before="40" w:after="40"/>
        <w:jc w:val="left"/>
      </w:pPr>
      <w:r>
        <w:rPr>
          <w:rFonts w:ascii="Calibri" w:hAnsi="Calibri"/>
          <w:b w:val="0"/>
          <w:i w:val="0"/>
          <w:sz w:val="21"/>
          <w:u w:val="none"/>
        </w:rPr>
        <w:t>Assess cache-control and CORS policy headers</w:t>
      </w:r>
    </w:p>
    <w:p/>
    <w:p>
      <w:pPr>
        <w:pStyle w:val="Heading2"/>
      </w:pPr>
      <w:r>
        <w:t>6.7  Risk Assessment Approach</w:t>
      </w:r>
    </w:p>
    <w:p>
      <w:r>
        <w:rPr>
          <w:rFonts w:ascii="Calibri" w:hAnsi="Calibri"/>
          <w:b w:val="0"/>
          <w:i w:val="0"/>
          <w:sz w:val="22"/>
          <w:u w:val="none"/>
        </w:rPr>
        <w:t>Each finding was rated using a qualitative risk matrix based on Likelihood × Impact. Risk ratings follow the OWASP risk methodology.</w:t>
      </w:r>
    </w:p>
    <w:p>
      <w:pPr>
        <w:pStyle w:val="ListBullet"/>
        <w:spacing w:before="40" w:after="40"/>
        <w:jc w:val="left"/>
      </w:pPr>
      <w:r>
        <w:rPr>
          <w:rFonts w:ascii="Calibri" w:hAnsi="Calibri"/>
          <w:b w:val="0"/>
          <w:i w:val="0"/>
          <w:sz w:val="21"/>
          <w:u w:val="none"/>
        </w:rPr>
        <w:t>Critical – Immediate exploitation risk, severe business impact</w:t>
      </w:r>
    </w:p>
    <w:p>
      <w:pPr>
        <w:pStyle w:val="ListBullet"/>
        <w:spacing w:before="40" w:after="40"/>
        <w:jc w:val="left"/>
      </w:pPr>
      <w:r>
        <w:rPr>
          <w:rFonts w:ascii="Calibri" w:hAnsi="Calibri"/>
          <w:b w:val="0"/>
          <w:i w:val="0"/>
          <w:sz w:val="21"/>
          <w:u w:val="none"/>
        </w:rPr>
        <w:t>High     – Significant risk, likely to be exploited</w:t>
      </w:r>
    </w:p>
    <w:p>
      <w:pPr>
        <w:pStyle w:val="ListBullet"/>
        <w:spacing w:before="40" w:after="40"/>
        <w:jc w:val="left"/>
      </w:pPr>
      <w:r>
        <w:rPr>
          <w:rFonts w:ascii="Calibri" w:hAnsi="Calibri"/>
          <w:b w:val="0"/>
          <w:i w:val="0"/>
          <w:sz w:val="21"/>
          <w:u w:val="none"/>
        </w:rPr>
        <w:t>Medium   – Moderate risk, exploitation requires conditions</w:t>
      </w:r>
    </w:p>
    <w:p>
      <w:pPr>
        <w:pStyle w:val="ListBullet"/>
        <w:spacing w:before="40" w:after="40"/>
        <w:jc w:val="left"/>
      </w:pPr>
      <w:r>
        <w:rPr>
          <w:rFonts w:ascii="Calibri" w:hAnsi="Calibri"/>
          <w:b w:val="0"/>
          <w:i w:val="0"/>
          <w:sz w:val="21"/>
          <w:u w:val="none"/>
        </w:rPr>
        <w:t>Low      – Minor risk, limited impact</w:t>
      </w:r>
    </w:p>
    <w:p>
      <w:pPr>
        <w:pStyle w:val="ListBullet"/>
        <w:spacing w:before="40" w:after="40"/>
        <w:jc w:val="left"/>
      </w:pPr>
      <w:r>
        <w:rPr>
          <w:rFonts w:ascii="Calibri" w:hAnsi="Calibri"/>
          <w:b w:val="0"/>
          <w:i w:val="0"/>
          <w:sz w:val="21"/>
          <w:u w:val="none"/>
        </w:rPr>
        <w:t>Informational – No direct risk; noted for awareness</w:t>
      </w:r>
    </w:p>
    <w:p/>
    <w:p>
      <w:r>
        <w:br w:type="page"/>
      </w:r>
    </w:p>
    <w:p>
      <w:pPr>
        <w:pStyle w:val="Heading1"/>
      </w:pPr>
      <w:r>
        <w:t>7.  Findings</w:t>
      </w:r>
    </w:p>
    <w:p>
      <w:pPr>
        <w:pBdr>
          <w:bottom w:val="single" w:sz="4" w:space="1" w:color="CFD8E3"/>
        </w:pBdr>
        <w:spacing w:before="80" w:after="80"/>
        <w:jc w:val="left"/>
      </w:pPr>
    </w:p>
    <w:p>
      <w:r>
        <w:rPr>
          <w:rFonts w:ascii="Calibri" w:hAnsi="Calibri"/>
          <w:b w:val="0"/>
          <w:i w:val="0"/>
          <w:sz w:val="22"/>
          <w:u w:val="none"/>
        </w:rPr>
        <w:t>The following findings were identified during the assessment. Each finding includes an observation, supporting evidence, risk rating, business impact, and recommendation. Findings are organised by category consistent with the OWASP API Security Top 10 framework.</w:t>
      </w:r>
    </w:p>
    <w:p>
      <w:r>
        <w:rPr>
          <w:rFonts w:ascii="Calibri" w:hAnsi="Calibri"/>
          <w:b w:val="0"/>
          <w:i/>
          <w:color w:val="55657A"/>
          <w:sz w:val="20"/>
          <w:u w:val="none"/>
        </w:rPr>
        <w:t>⚠  Note: JSONPlaceholder is a public demonstration API with no production intent. Where a finding would only be applicable to a real production API, this is explicitly stated in the Observation.</w:t>
      </w:r>
    </w:p>
    <w:p/>
    <w:p>
      <w:pPr>
        <w:pStyle w:val="Heading3"/>
      </w:pPr>
      <w:r>
        <w:rPr>
          <w:color w:val="1A5C96"/>
          <w:sz w:val="24"/>
        </w:rPr>
        <w:t>9.1  Authentication Controls</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0D1B3E"/>
          </w:tcPr>
          <w:p>
            <w:pPr>
              <w:spacing w:before="60" w:after="60"/>
              <w:jc w:val="left"/>
            </w:pPr>
            <w:r>
              <w:rPr>
                <w:rFonts w:ascii="Calibri" w:hAnsi="Calibri"/>
                <w:b/>
                <w:i w:val="0"/>
                <w:color w:val="FFFFFF"/>
                <w:sz w:val="19"/>
                <w:u w:val="none"/>
              </w:rPr>
              <w:t>Observation</w:t>
            </w:r>
          </w:p>
        </w:tc>
        <w:tc>
          <w:tcPr>
            <w:tcW w:type="dxa" w:w="6912"/>
            <w:shd w:val="clear" w:color="auto" w:fill="F8FBFE"/>
          </w:tcPr>
          <w:p>
            <w:pPr>
              <w:spacing w:before="60" w:after="60"/>
              <w:jc w:val="left"/>
            </w:pPr>
            <w:r>
              <w:rPr>
                <w:rFonts w:ascii="Calibri" w:hAnsi="Calibri"/>
                <w:b w:val="0"/>
                <w:i/>
                <w:color w:val="55657A"/>
                <w:sz w:val="19"/>
                <w:u w:val="none"/>
              </w:rPr>
              <w:t>Describe what was observed during testing.</w:t>
            </w:r>
          </w:p>
        </w:tc>
      </w:tr>
      <w:tr>
        <w:tc>
          <w:tcPr>
            <w:tcW w:type="dxa" w:w="2160"/>
            <w:shd w:val="clear" w:color="auto" w:fill="0D1B3E"/>
          </w:tcPr>
          <w:p>
            <w:pPr>
              <w:spacing w:before="60" w:after="60"/>
              <w:jc w:val="left"/>
            </w:pPr>
            <w:r>
              <w:rPr>
                <w:rFonts w:ascii="Calibri" w:hAnsi="Calibri"/>
                <w:b/>
                <w:i w:val="0"/>
                <w:color w:val="FFFFFF"/>
                <w:sz w:val="19"/>
                <w:u w:val="none"/>
              </w:rPr>
              <w:t>Evidence</w:t>
            </w:r>
          </w:p>
        </w:tc>
        <w:tc>
          <w:tcPr>
            <w:tcW w:type="dxa" w:w="6912"/>
            <w:shd w:val="clear" w:color="auto" w:fill="F8FBFE"/>
          </w:tcPr>
          <w:p>
            <w:pPr>
              <w:spacing w:before="60" w:after="60"/>
              <w:jc w:val="left"/>
            </w:pPr>
            <w:r>
              <w:rPr>
                <w:rFonts w:ascii="Calibri" w:hAnsi="Calibri"/>
                <w:b w:val="0"/>
                <w:i/>
                <w:color w:val="55657A"/>
                <w:sz w:val="19"/>
                <w:u w:val="none"/>
              </w:rPr>
              <w:t>Reference screenshot filenames or Postman output.</w:t>
            </w:r>
          </w:p>
        </w:tc>
      </w:tr>
      <w:tr>
        <w:tc>
          <w:tcPr>
            <w:tcW w:type="dxa" w:w="2160"/>
            <w:shd w:val="clear" w:color="auto" w:fill="0D1B3E"/>
          </w:tcPr>
          <w:p>
            <w:pPr>
              <w:spacing w:before="60" w:after="60"/>
              <w:jc w:val="left"/>
            </w:pPr>
            <w:r>
              <w:rPr>
                <w:rFonts w:ascii="Calibri" w:hAnsi="Calibri"/>
                <w:b/>
                <w:i w:val="0"/>
                <w:color w:val="FFFFFF"/>
                <w:sz w:val="19"/>
                <w:u w:val="none"/>
              </w:rPr>
              <w:t>Risk Level</w:t>
            </w:r>
          </w:p>
        </w:tc>
        <w:tc>
          <w:tcPr>
            <w:tcW w:type="dxa" w:w="6912"/>
            <w:shd w:val="clear" w:color="auto" w:fill="F8FBFE"/>
          </w:tcPr>
          <w:p>
            <w:pPr>
              <w:spacing w:before="60" w:after="60"/>
              <w:jc w:val="left"/>
            </w:pPr>
            <w:r>
              <w:rPr>
                <w:rFonts w:ascii="Calibri" w:hAnsi="Calibri"/>
                <w:b w:val="0"/>
                <w:i/>
                <w:color w:val="55657A"/>
                <w:sz w:val="19"/>
                <w:u w:val="none"/>
              </w:rPr>
              <w:t>[ Critical / High / Medium / Low / Informational ]</w:t>
            </w:r>
          </w:p>
        </w:tc>
      </w:tr>
      <w:tr>
        <w:tc>
          <w:tcPr>
            <w:tcW w:type="dxa" w:w="2160"/>
            <w:shd w:val="clear" w:color="auto" w:fill="0D1B3E"/>
          </w:tcPr>
          <w:p>
            <w:pPr>
              <w:spacing w:before="60" w:after="60"/>
              <w:jc w:val="left"/>
            </w:pPr>
            <w:r>
              <w:rPr>
                <w:rFonts w:ascii="Calibri" w:hAnsi="Calibri"/>
                <w:b/>
                <w:i w:val="0"/>
                <w:color w:val="FFFFFF"/>
                <w:sz w:val="19"/>
                <w:u w:val="none"/>
              </w:rPr>
              <w:t>Business Impact</w:t>
            </w:r>
          </w:p>
        </w:tc>
        <w:tc>
          <w:tcPr>
            <w:tcW w:type="dxa" w:w="6912"/>
            <w:shd w:val="clear" w:color="auto" w:fill="F8FBFE"/>
          </w:tcPr>
          <w:p>
            <w:pPr>
              <w:spacing w:before="60" w:after="60"/>
              <w:jc w:val="left"/>
            </w:pPr>
            <w:r>
              <w:rPr>
                <w:rFonts w:ascii="Calibri" w:hAnsi="Calibri"/>
                <w:b w:val="0"/>
                <w:i/>
                <w:color w:val="55657A"/>
                <w:sz w:val="19"/>
                <w:u w:val="none"/>
              </w:rPr>
              <w:t>Describe the potential business consequence if exploited.</w:t>
            </w:r>
          </w:p>
        </w:tc>
      </w:tr>
      <w:tr>
        <w:tc>
          <w:tcPr>
            <w:tcW w:type="dxa" w:w="2160"/>
            <w:shd w:val="clear" w:color="auto" w:fill="0D1B3E"/>
          </w:tcPr>
          <w:p>
            <w:pPr>
              <w:spacing w:before="60" w:after="60"/>
              <w:jc w:val="left"/>
            </w:pPr>
            <w:r>
              <w:rPr>
                <w:rFonts w:ascii="Calibri" w:hAnsi="Calibri"/>
                <w:b/>
                <w:i w:val="0"/>
                <w:color w:val="FFFFFF"/>
                <w:sz w:val="19"/>
                <w:u w:val="none"/>
              </w:rPr>
              <w:t>Recommendation</w:t>
            </w:r>
          </w:p>
        </w:tc>
        <w:tc>
          <w:tcPr>
            <w:tcW w:type="dxa" w:w="6912"/>
            <w:shd w:val="clear" w:color="auto" w:fill="F8FBFE"/>
          </w:tcPr>
          <w:p>
            <w:pPr>
              <w:spacing w:before="60" w:after="60"/>
              <w:jc w:val="left"/>
            </w:pPr>
            <w:r>
              <w:rPr>
                <w:rFonts w:ascii="Calibri" w:hAnsi="Calibri"/>
                <w:b w:val="0"/>
                <w:i/>
                <w:color w:val="55657A"/>
                <w:sz w:val="19"/>
                <w:u w:val="none"/>
              </w:rPr>
              <w:t>Provide actionable remediation guidance.</w:t>
            </w:r>
          </w:p>
        </w:tc>
      </w:tr>
    </w:tbl>
    <w:p/>
    <w:p>
      <w:pPr>
        <w:pStyle w:val="Heading3"/>
      </w:pPr>
      <w:r>
        <w:rPr>
          <w:color w:val="1A5C96"/>
          <w:sz w:val="24"/>
        </w:rPr>
        <w:t>9.2  Authorization Controls</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0D1B3E"/>
          </w:tcPr>
          <w:p>
            <w:pPr>
              <w:spacing w:before="60" w:after="60"/>
              <w:jc w:val="left"/>
            </w:pPr>
            <w:r>
              <w:rPr>
                <w:rFonts w:ascii="Calibri" w:hAnsi="Calibri"/>
                <w:b/>
                <w:i w:val="0"/>
                <w:color w:val="FFFFFF"/>
                <w:sz w:val="19"/>
                <w:u w:val="none"/>
              </w:rPr>
              <w:t>Observation</w:t>
            </w:r>
          </w:p>
        </w:tc>
        <w:tc>
          <w:tcPr>
            <w:tcW w:type="dxa" w:w="6912"/>
            <w:shd w:val="clear" w:color="auto" w:fill="F8FBFE"/>
          </w:tcPr>
          <w:p>
            <w:pPr>
              <w:spacing w:before="60" w:after="60"/>
              <w:jc w:val="left"/>
            </w:pPr>
            <w:r>
              <w:rPr>
                <w:rFonts w:ascii="Calibri" w:hAnsi="Calibri"/>
                <w:b w:val="0"/>
                <w:i/>
                <w:color w:val="55657A"/>
                <w:sz w:val="19"/>
                <w:u w:val="none"/>
              </w:rPr>
              <w:t>Describe what was observed during testing.</w:t>
            </w:r>
          </w:p>
        </w:tc>
      </w:tr>
      <w:tr>
        <w:tc>
          <w:tcPr>
            <w:tcW w:type="dxa" w:w="2160"/>
            <w:shd w:val="clear" w:color="auto" w:fill="0D1B3E"/>
          </w:tcPr>
          <w:p>
            <w:pPr>
              <w:spacing w:before="60" w:after="60"/>
              <w:jc w:val="left"/>
            </w:pPr>
            <w:r>
              <w:rPr>
                <w:rFonts w:ascii="Calibri" w:hAnsi="Calibri"/>
                <w:b/>
                <w:i w:val="0"/>
                <w:color w:val="FFFFFF"/>
                <w:sz w:val="19"/>
                <w:u w:val="none"/>
              </w:rPr>
              <w:t>Evidence</w:t>
            </w:r>
          </w:p>
        </w:tc>
        <w:tc>
          <w:tcPr>
            <w:tcW w:type="dxa" w:w="6912"/>
            <w:shd w:val="clear" w:color="auto" w:fill="F8FBFE"/>
          </w:tcPr>
          <w:p>
            <w:pPr>
              <w:spacing w:before="60" w:after="60"/>
              <w:jc w:val="left"/>
            </w:pPr>
            <w:r>
              <w:rPr>
                <w:rFonts w:ascii="Calibri" w:hAnsi="Calibri"/>
                <w:b w:val="0"/>
                <w:i/>
                <w:color w:val="55657A"/>
                <w:sz w:val="19"/>
                <w:u w:val="none"/>
              </w:rPr>
              <w:t>Reference screenshot filenames or Postman output.</w:t>
            </w:r>
          </w:p>
        </w:tc>
      </w:tr>
      <w:tr>
        <w:tc>
          <w:tcPr>
            <w:tcW w:type="dxa" w:w="2160"/>
            <w:shd w:val="clear" w:color="auto" w:fill="0D1B3E"/>
          </w:tcPr>
          <w:p>
            <w:pPr>
              <w:spacing w:before="60" w:after="60"/>
              <w:jc w:val="left"/>
            </w:pPr>
            <w:r>
              <w:rPr>
                <w:rFonts w:ascii="Calibri" w:hAnsi="Calibri"/>
                <w:b/>
                <w:i w:val="0"/>
                <w:color w:val="FFFFFF"/>
                <w:sz w:val="19"/>
                <w:u w:val="none"/>
              </w:rPr>
              <w:t>Risk Level</w:t>
            </w:r>
          </w:p>
        </w:tc>
        <w:tc>
          <w:tcPr>
            <w:tcW w:type="dxa" w:w="6912"/>
            <w:shd w:val="clear" w:color="auto" w:fill="F8FBFE"/>
          </w:tcPr>
          <w:p>
            <w:pPr>
              <w:spacing w:before="60" w:after="60"/>
              <w:jc w:val="left"/>
            </w:pPr>
            <w:r>
              <w:rPr>
                <w:rFonts w:ascii="Calibri" w:hAnsi="Calibri"/>
                <w:b w:val="0"/>
                <w:i/>
                <w:color w:val="55657A"/>
                <w:sz w:val="19"/>
                <w:u w:val="none"/>
              </w:rPr>
              <w:t>[ Critical / High / Medium / Low / Informational ]</w:t>
            </w:r>
          </w:p>
        </w:tc>
      </w:tr>
      <w:tr>
        <w:tc>
          <w:tcPr>
            <w:tcW w:type="dxa" w:w="2160"/>
            <w:shd w:val="clear" w:color="auto" w:fill="0D1B3E"/>
          </w:tcPr>
          <w:p>
            <w:pPr>
              <w:spacing w:before="60" w:after="60"/>
              <w:jc w:val="left"/>
            </w:pPr>
            <w:r>
              <w:rPr>
                <w:rFonts w:ascii="Calibri" w:hAnsi="Calibri"/>
                <w:b/>
                <w:i w:val="0"/>
                <w:color w:val="FFFFFF"/>
                <w:sz w:val="19"/>
                <w:u w:val="none"/>
              </w:rPr>
              <w:t>Business Impact</w:t>
            </w:r>
          </w:p>
        </w:tc>
        <w:tc>
          <w:tcPr>
            <w:tcW w:type="dxa" w:w="6912"/>
            <w:shd w:val="clear" w:color="auto" w:fill="F8FBFE"/>
          </w:tcPr>
          <w:p>
            <w:pPr>
              <w:spacing w:before="60" w:after="60"/>
              <w:jc w:val="left"/>
            </w:pPr>
            <w:r>
              <w:rPr>
                <w:rFonts w:ascii="Calibri" w:hAnsi="Calibri"/>
                <w:b w:val="0"/>
                <w:i/>
                <w:color w:val="55657A"/>
                <w:sz w:val="19"/>
                <w:u w:val="none"/>
              </w:rPr>
              <w:t>Describe the potential business consequence if exploited.</w:t>
            </w:r>
          </w:p>
        </w:tc>
      </w:tr>
      <w:tr>
        <w:tc>
          <w:tcPr>
            <w:tcW w:type="dxa" w:w="2160"/>
            <w:shd w:val="clear" w:color="auto" w:fill="0D1B3E"/>
          </w:tcPr>
          <w:p>
            <w:pPr>
              <w:spacing w:before="60" w:after="60"/>
              <w:jc w:val="left"/>
            </w:pPr>
            <w:r>
              <w:rPr>
                <w:rFonts w:ascii="Calibri" w:hAnsi="Calibri"/>
                <w:b/>
                <w:i w:val="0"/>
                <w:color w:val="FFFFFF"/>
                <w:sz w:val="19"/>
                <w:u w:val="none"/>
              </w:rPr>
              <w:t>Recommendation</w:t>
            </w:r>
          </w:p>
        </w:tc>
        <w:tc>
          <w:tcPr>
            <w:tcW w:type="dxa" w:w="6912"/>
            <w:shd w:val="clear" w:color="auto" w:fill="F8FBFE"/>
          </w:tcPr>
          <w:p>
            <w:pPr>
              <w:spacing w:before="60" w:after="60"/>
              <w:jc w:val="left"/>
            </w:pPr>
            <w:r>
              <w:rPr>
                <w:rFonts w:ascii="Calibri" w:hAnsi="Calibri"/>
                <w:b w:val="0"/>
                <w:i/>
                <w:color w:val="55657A"/>
                <w:sz w:val="19"/>
                <w:u w:val="none"/>
              </w:rPr>
              <w:t>Provide actionable remediation guidance.</w:t>
            </w:r>
          </w:p>
        </w:tc>
      </w:tr>
    </w:tbl>
    <w:p/>
    <w:p>
      <w:pPr>
        <w:pStyle w:val="Heading3"/>
      </w:pPr>
      <w:r>
        <w:rPr>
          <w:color w:val="1A5C96"/>
          <w:sz w:val="24"/>
        </w:rPr>
        <w:t>9.3  Sensitive Data Exposure</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0D1B3E"/>
          </w:tcPr>
          <w:p>
            <w:pPr>
              <w:spacing w:before="60" w:after="60"/>
              <w:jc w:val="left"/>
            </w:pPr>
            <w:r>
              <w:rPr>
                <w:rFonts w:ascii="Calibri" w:hAnsi="Calibri"/>
                <w:b/>
                <w:i w:val="0"/>
                <w:color w:val="FFFFFF"/>
                <w:sz w:val="19"/>
                <w:u w:val="none"/>
              </w:rPr>
              <w:t>Observation</w:t>
            </w:r>
          </w:p>
        </w:tc>
        <w:tc>
          <w:tcPr>
            <w:tcW w:type="dxa" w:w="6912"/>
            <w:shd w:val="clear" w:color="auto" w:fill="F8FBFE"/>
          </w:tcPr>
          <w:p>
            <w:pPr>
              <w:spacing w:before="60" w:after="60"/>
              <w:jc w:val="left"/>
            </w:pPr>
            <w:r>
              <w:rPr>
                <w:rFonts w:ascii="Calibri" w:hAnsi="Calibri"/>
                <w:b w:val="0"/>
                <w:i/>
                <w:color w:val="55657A"/>
                <w:sz w:val="19"/>
                <w:u w:val="none"/>
              </w:rPr>
              <w:t>Describe what was observed during testing.</w:t>
            </w:r>
          </w:p>
        </w:tc>
      </w:tr>
      <w:tr>
        <w:tc>
          <w:tcPr>
            <w:tcW w:type="dxa" w:w="2160"/>
            <w:shd w:val="clear" w:color="auto" w:fill="0D1B3E"/>
          </w:tcPr>
          <w:p>
            <w:pPr>
              <w:spacing w:before="60" w:after="60"/>
              <w:jc w:val="left"/>
            </w:pPr>
            <w:r>
              <w:rPr>
                <w:rFonts w:ascii="Calibri" w:hAnsi="Calibri"/>
                <w:b/>
                <w:i w:val="0"/>
                <w:color w:val="FFFFFF"/>
                <w:sz w:val="19"/>
                <w:u w:val="none"/>
              </w:rPr>
              <w:t>Evidence</w:t>
            </w:r>
          </w:p>
        </w:tc>
        <w:tc>
          <w:tcPr>
            <w:tcW w:type="dxa" w:w="6912"/>
            <w:shd w:val="clear" w:color="auto" w:fill="F8FBFE"/>
          </w:tcPr>
          <w:p>
            <w:pPr>
              <w:spacing w:before="60" w:after="60"/>
              <w:jc w:val="left"/>
            </w:pPr>
            <w:r>
              <w:rPr>
                <w:rFonts w:ascii="Calibri" w:hAnsi="Calibri"/>
                <w:b w:val="0"/>
                <w:i/>
                <w:color w:val="55657A"/>
                <w:sz w:val="19"/>
                <w:u w:val="none"/>
              </w:rPr>
              <w:t>Reference screenshot filenames or Postman output.</w:t>
            </w:r>
          </w:p>
        </w:tc>
      </w:tr>
      <w:tr>
        <w:tc>
          <w:tcPr>
            <w:tcW w:type="dxa" w:w="2160"/>
            <w:shd w:val="clear" w:color="auto" w:fill="0D1B3E"/>
          </w:tcPr>
          <w:p>
            <w:pPr>
              <w:spacing w:before="60" w:after="60"/>
              <w:jc w:val="left"/>
            </w:pPr>
            <w:r>
              <w:rPr>
                <w:rFonts w:ascii="Calibri" w:hAnsi="Calibri"/>
                <w:b/>
                <w:i w:val="0"/>
                <w:color w:val="FFFFFF"/>
                <w:sz w:val="19"/>
                <w:u w:val="none"/>
              </w:rPr>
              <w:t>Risk Level</w:t>
            </w:r>
          </w:p>
        </w:tc>
        <w:tc>
          <w:tcPr>
            <w:tcW w:type="dxa" w:w="6912"/>
            <w:shd w:val="clear" w:color="auto" w:fill="F8FBFE"/>
          </w:tcPr>
          <w:p>
            <w:pPr>
              <w:spacing w:before="60" w:after="60"/>
              <w:jc w:val="left"/>
            </w:pPr>
            <w:r>
              <w:rPr>
                <w:rFonts w:ascii="Calibri" w:hAnsi="Calibri"/>
                <w:b w:val="0"/>
                <w:i/>
                <w:color w:val="55657A"/>
                <w:sz w:val="19"/>
                <w:u w:val="none"/>
              </w:rPr>
              <w:t>[ Critical / High / Medium / Low / Informational ]</w:t>
            </w:r>
          </w:p>
        </w:tc>
      </w:tr>
      <w:tr>
        <w:tc>
          <w:tcPr>
            <w:tcW w:type="dxa" w:w="2160"/>
            <w:shd w:val="clear" w:color="auto" w:fill="0D1B3E"/>
          </w:tcPr>
          <w:p>
            <w:pPr>
              <w:spacing w:before="60" w:after="60"/>
              <w:jc w:val="left"/>
            </w:pPr>
            <w:r>
              <w:rPr>
                <w:rFonts w:ascii="Calibri" w:hAnsi="Calibri"/>
                <w:b/>
                <w:i w:val="0"/>
                <w:color w:val="FFFFFF"/>
                <w:sz w:val="19"/>
                <w:u w:val="none"/>
              </w:rPr>
              <w:t>Business Impact</w:t>
            </w:r>
          </w:p>
        </w:tc>
        <w:tc>
          <w:tcPr>
            <w:tcW w:type="dxa" w:w="6912"/>
            <w:shd w:val="clear" w:color="auto" w:fill="F8FBFE"/>
          </w:tcPr>
          <w:p>
            <w:pPr>
              <w:spacing w:before="60" w:after="60"/>
              <w:jc w:val="left"/>
            </w:pPr>
            <w:r>
              <w:rPr>
                <w:rFonts w:ascii="Calibri" w:hAnsi="Calibri"/>
                <w:b w:val="0"/>
                <w:i/>
                <w:color w:val="55657A"/>
                <w:sz w:val="19"/>
                <w:u w:val="none"/>
              </w:rPr>
              <w:t>Describe the potential business consequence if exploited.</w:t>
            </w:r>
          </w:p>
        </w:tc>
      </w:tr>
      <w:tr>
        <w:tc>
          <w:tcPr>
            <w:tcW w:type="dxa" w:w="2160"/>
            <w:shd w:val="clear" w:color="auto" w:fill="0D1B3E"/>
          </w:tcPr>
          <w:p>
            <w:pPr>
              <w:spacing w:before="60" w:after="60"/>
              <w:jc w:val="left"/>
            </w:pPr>
            <w:r>
              <w:rPr>
                <w:rFonts w:ascii="Calibri" w:hAnsi="Calibri"/>
                <w:b/>
                <w:i w:val="0"/>
                <w:color w:val="FFFFFF"/>
                <w:sz w:val="19"/>
                <w:u w:val="none"/>
              </w:rPr>
              <w:t>Recommendation</w:t>
            </w:r>
          </w:p>
        </w:tc>
        <w:tc>
          <w:tcPr>
            <w:tcW w:type="dxa" w:w="6912"/>
            <w:shd w:val="clear" w:color="auto" w:fill="F8FBFE"/>
          </w:tcPr>
          <w:p>
            <w:pPr>
              <w:spacing w:before="60" w:after="60"/>
              <w:jc w:val="left"/>
            </w:pPr>
            <w:r>
              <w:rPr>
                <w:rFonts w:ascii="Calibri" w:hAnsi="Calibri"/>
                <w:b w:val="0"/>
                <w:i/>
                <w:color w:val="55657A"/>
                <w:sz w:val="19"/>
                <w:u w:val="none"/>
              </w:rPr>
              <w:t>Provide actionable remediation guidance.</w:t>
            </w:r>
          </w:p>
        </w:tc>
      </w:tr>
    </w:tbl>
    <w:p/>
    <w:p>
      <w:pPr>
        <w:pStyle w:val="Heading3"/>
      </w:pPr>
      <w:r>
        <w:rPr>
          <w:color w:val="1A5C96"/>
          <w:sz w:val="24"/>
        </w:rPr>
        <w:t>9.4  Security Headers</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0D1B3E"/>
          </w:tcPr>
          <w:p>
            <w:pPr>
              <w:spacing w:before="60" w:after="60"/>
              <w:jc w:val="left"/>
            </w:pPr>
            <w:r>
              <w:rPr>
                <w:rFonts w:ascii="Calibri" w:hAnsi="Calibri"/>
                <w:b/>
                <w:i w:val="0"/>
                <w:color w:val="FFFFFF"/>
                <w:sz w:val="19"/>
                <w:u w:val="none"/>
              </w:rPr>
              <w:t>Observation</w:t>
            </w:r>
          </w:p>
        </w:tc>
        <w:tc>
          <w:tcPr>
            <w:tcW w:type="dxa" w:w="6912"/>
            <w:shd w:val="clear" w:color="auto" w:fill="F8FBFE"/>
          </w:tcPr>
          <w:p>
            <w:pPr>
              <w:spacing w:before="60" w:after="60"/>
              <w:jc w:val="left"/>
            </w:pPr>
            <w:r>
              <w:rPr>
                <w:rFonts w:ascii="Calibri" w:hAnsi="Calibri"/>
                <w:b w:val="0"/>
                <w:i/>
                <w:color w:val="55657A"/>
                <w:sz w:val="19"/>
                <w:u w:val="none"/>
              </w:rPr>
              <w:t>Describe what was observed during testing.</w:t>
            </w:r>
          </w:p>
        </w:tc>
      </w:tr>
      <w:tr>
        <w:tc>
          <w:tcPr>
            <w:tcW w:type="dxa" w:w="2160"/>
            <w:shd w:val="clear" w:color="auto" w:fill="0D1B3E"/>
          </w:tcPr>
          <w:p>
            <w:pPr>
              <w:spacing w:before="60" w:after="60"/>
              <w:jc w:val="left"/>
            </w:pPr>
            <w:r>
              <w:rPr>
                <w:rFonts w:ascii="Calibri" w:hAnsi="Calibri"/>
                <w:b/>
                <w:i w:val="0"/>
                <w:color w:val="FFFFFF"/>
                <w:sz w:val="19"/>
                <w:u w:val="none"/>
              </w:rPr>
              <w:t>Evidence</w:t>
            </w:r>
          </w:p>
        </w:tc>
        <w:tc>
          <w:tcPr>
            <w:tcW w:type="dxa" w:w="6912"/>
            <w:shd w:val="clear" w:color="auto" w:fill="F8FBFE"/>
          </w:tcPr>
          <w:p>
            <w:pPr>
              <w:spacing w:before="60" w:after="60"/>
              <w:jc w:val="left"/>
            </w:pPr>
            <w:r>
              <w:rPr>
                <w:rFonts w:ascii="Calibri" w:hAnsi="Calibri"/>
                <w:b w:val="0"/>
                <w:i/>
                <w:color w:val="55657A"/>
                <w:sz w:val="19"/>
                <w:u w:val="none"/>
              </w:rPr>
              <w:t>Reference screenshot filenames or Postman output.</w:t>
            </w:r>
          </w:p>
        </w:tc>
      </w:tr>
      <w:tr>
        <w:tc>
          <w:tcPr>
            <w:tcW w:type="dxa" w:w="2160"/>
            <w:shd w:val="clear" w:color="auto" w:fill="0D1B3E"/>
          </w:tcPr>
          <w:p>
            <w:pPr>
              <w:spacing w:before="60" w:after="60"/>
              <w:jc w:val="left"/>
            </w:pPr>
            <w:r>
              <w:rPr>
                <w:rFonts w:ascii="Calibri" w:hAnsi="Calibri"/>
                <w:b/>
                <w:i w:val="0"/>
                <w:color w:val="FFFFFF"/>
                <w:sz w:val="19"/>
                <w:u w:val="none"/>
              </w:rPr>
              <w:t>Risk Level</w:t>
            </w:r>
          </w:p>
        </w:tc>
        <w:tc>
          <w:tcPr>
            <w:tcW w:type="dxa" w:w="6912"/>
            <w:shd w:val="clear" w:color="auto" w:fill="F8FBFE"/>
          </w:tcPr>
          <w:p>
            <w:pPr>
              <w:spacing w:before="60" w:after="60"/>
              <w:jc w:val="left"/>
            </w:pPr>
            <w:r>
              <w:rPr>
                <w:rFonts w:ascii="Calibri" w:hAnsi="Calibri"/>
                <w:b w:val="0"/>
                <w:i/>
                <w:color w:val="55657A"/>
                <w:sz w:val="19"/>
                <w:u w:val="none"/>
              </w:rPr>
              <w:t>[ Critical / High / Medium / Low / Informational ]</w:t>
            </w:r>
          </w:p>
        </w:tc>
      </w:tr>
      <w:tr>
        <w:tc>
          <w:tcPr>
            <w:tcW w:type="dxa" w:w="2160"/>
            <w:shd w:val="clear" w:color="auto" w:fill="0D1B3E"/>
          </w:tcPr>
          <w:p>
            <w:pPr>
              <w:spacing w:before="60" w:after="60"/>
              <w:jc w:val="left"/>
            </w:pPr>
            <w:r>
              <w:rPr>
                <w:rFonts w:ascii="Calibri" w:hAnsi="Calibri"/>
                <w:b/>
                <w:i w:val="0"/>
                <w:color w:val="FFFFFF"/>
                <w:sz w:val="19"/>
                <w:u w:val="none"/>
              </w:rPr>
              <w:t>Business Impact</w:t>
            </w:r>
          </w:p>
        </w:tc>
        <w:tc>
          <w:tcPr>
            <w:tcW w:type="dxa" w:w="6912"/>
            <w:shd w:val="clear" w:color="auto" w:fill="F8FBFE"/>
          </w:tcPr>
          <w:p>
            <w:pPr>
              <w:spacing w:before="60" w:after="60"/>
              <w:jc w:val="left"/>
            </w:pPr>
            <w:r>
              <w:rPr>
                <w:rFonts w:ascii="Calibri" w:hAnsi="Calibri"/>
                <w:b w:val="0"/>
                <w:i/>
                <w:color w:val="55657A"/>
                <w:sz w:val="19"/>
                <w:u w:val="none"/>
              </w:rPr>
              <w:t>Describe the potential business consequence if exploited.</w:t>
            </w:r>
          </w:p>
        </w:tc>
      </w:tr>
      <w:tr>
        <w:tc>
          <w:tcPr>
            <w:tcW w:type="dxa" w:w="2160"/>
            <w:shd w:val="clear" w:color="auto" w:fill="0D1B3E"/>
          </w:tcPr>
          <w:p>
            <w:pPr>
              <w:spacing w:before="60" w:after="60"/>
              <w:jc w:val="left"/>
            </w:pPr>
            <w:r>
              <w:rPr>
                <w:rFonts w:ascii="Calibri" w:hAnsi="Calibri"/>
                <w:b/>
                <w:i w:val="0"/>
                <w:color w:val="FFFFFF"/>
                <w:sz w:val="19"/>
                <w:u w:val="none"/>
              </w:rPr>
              <w:t>Recommendation</w:t>
            </w:r>
          </w:p>
        </w:tc>
        <w:tc>
          <w:tcPr>
            <w:tcW w:type="dxa" w:w="6912"/>
            <w:shd w:val="clear" w:color="auto" w:fill="F8FBFE"/>
          </w:tcPr>
          <w:p>
            <w:pPr>
              <w:spacing w:before="60" w:after="60"/>
              <w:jc w:val="left"/>
            </w:pPr>
            <w:r>
              <w:rPr>
                <w:rFonts w:ascii="Calibri" w:hAnsi="Calibri"/>
                <w:b w:val="0"/>
                <w:i/>
                <w:color w:val="55657A"/>
                <w:sz w:val="19"/>
                <w:u w:val="none"/>
              </w:rPr>
              <w:t>Provide actionable remediation guidance.</w:t>
            </w:r>
          </w:p>
        </w:tc>
      </w:tr>
    </w:tbl>
    <w:p/>
    <w:p>
      <w:pPr>
        <w:pStyle w:val="Heading3"/>
      </w:pPr>
      <w:r>
        <w:rPr>
          <w:color w:val="1A5C96"/>
          <w:sz w:val="24"/>
        </w:rPr>
        <w:t>9.5  Rate Limiting</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0D1B3E"/>
          </w:tcPr>
          <w:p>
            <w:pPr>
              <w:spacing w:before="60" w:after="60"/>
              <w:jc w:val="left"/>
            </w:pPr>
            <w:r>
              <w:rPr>
                <w:rFonts w:ascii="Calibri" w:hAnsi="Calibri"/>
                <w:b/>
                <w:i w:val="0"/>
                <w:color w:val="FFFFFF"/>
                <w:sz w:val="19"/>
                <w:u w:val="none"/>
              </w:rPr>
              <w:t>Observation</w:t>
            </w:r>
          </w:p>
        </w:tc>
        <w:tc>
          <w:tcPr>
            <w:tcW w:type="dxa" w:w="6912"/>
            <w:shd w:val="clear" w:color="auto" w:fill="F8FBFE"/>
          </w:tcPr>
          <w:p>
            <w:pPr>
              <w:spacing w:before="60" w:after="60"/>
              <w:jc w:val="left"/>
            </w:pPr>
            <w:r>
              <w:rPr>
                <w:rFonts w:ascii="Calibri" w:hAnsi="Calibri"/>
                <w:b w:val="0"/>
                <w:i/>
                <w:color w:val="55657A"/>
                <w:sz w:val="19"/>
                <w:u w:val="none"/>
              </w:rPr>
              <w:t>Describe what was observed during testing.</w:t>
            </w:r>
          </w:p>
        </w:tc>
      </w:tr>
      <w:tr>
        <w:tc>
          <w:tcPr>
            <w:tcW w:type="dxa" w:w="2160"/>
            <w:shd w:val="clear" w:color="auto" w:fill="0D1B3E"/>
          </w:tcPr>
          <w:p>
            <w:pPr>
              <w:spacing w:before="60" w:after="60"/>
              <w:jc w:val="left"/>
            </w:pPr>
            <w:r>
              <w:rPr>
                <w:rFonts w:ascii="Calibri" w:hAnsi="Calibri"/>
                <w:b/>
                <w:i w:val="0"/>
                <w:color w:val="FFFFFF"/>
                <w:sz w:val="19"/>
                <w:u w:val="none"/>
              </w:rPr>
              <w:t>Evidence</w:t>
            </w:r>
          </w:p>
        </w:tc>
        <w:tc>
          <w:tcPr>
            <w:tcW w:type="dxa" w:w="6912"/>
            <w:shd w:val="clear" w:color="auto" w:fill="F8FBFE"/>
          </w:tcPr>
          <w:p>
            <w:pPr>
              <w:spacing w:before="60" w:after="60"/>
              <w:jc w:val="left"/>
            </w:pPr>
            <w:r>
              <w:rPr>
                <w:rFonts w:ascii="Calibri" w:hAnsi="Calibri"/>
                <w:b w:val="0"/>
                <w:i/>
                <w:color w:val="55657A"/>
                <w:sz w:val="19"/>
                <w:u w:val="none"/>
              </w:rPr>
              <w:t>Reference screenshot filenames or Postman output.</w:t>
            </w:r>
          </w:p>
        </w:tc>
      </w:tr>
      <w:tr>
        <w:tc>
          <w:tcPr>
            <w:tcW w:type="dxa" w:w="2160"/>
            <w:shd w:val="clear" w:color="auto" w:fill="0D1B3E"/>
          </w:tcPr>
          <w:p>
            <w:pPr>
              <w:spacing w:before="60" w:after="60"/>
              <w:jc w:val="left"/>
            </w:pPr>
            <w:r>
              <w:rPr>
                <w:rFonts w:ascii="Calibri" w:hAnsi="Calibri"/>
                <w:b/>
                <w:i w:val="0"/>
                <w:color w:val="FFFFFF"/>
                <w:sz w:val="19"/>
                <w:u w:val="none"/>
              </w:rPr>
              <w:t>Risk Level</w:t>
            </w:r>
          </w:p>
        </w:tc>
        <w:tc>
          <w:tcPr>
            <w:tcW w:type="dxa" w:w="6912"/>
            <w:shd w:val="clear" w:color="auto" w:fill="F8FBFE"/>
          </w:tcPr>
          <w:p>
            <w:pPr>
              <w:spacing w:before="60" w:after="60"/>
              <w:jc w:val="left"/>
            </w:pPr>
            <w:r>
              <w:rPr>
                <w:rFonts w:ascii="Calibri" w:hAnsi="Calibri"/>
                <w:b w:val="0"/>
                <w:i/>
                <w:color w:val="55657A"/>
                <w:sz w:val="19"/>
                <w:u w:val="none"/>
              </w:rPr>
              <w:t>[ Critical / High / Medium / Low / Informational ]</w:t>
            </w:r>
          </w:p>
        </w:tc>
      </w:tr>
      <w:tr>
        <w:tc>
          <w:tcPr>
            <w:tcW w:type="dxa" w:w="2160"/>
            <w:shd w:val="clear" w:color="auto" w:fill="0D1B3E"/>
          </w:tcPr>
          <w:p>
            <w:pPr>
              <w:spacing w:before="60" w:after="60"/>
              <w:jc w:val="left"/>
            </w:pPr>
            <w:r>
              <w:rPr>
                <w:rFonts w:ascii="Calibri" w:hAnsi="Calibri"/>
                <w:b/>
                <w:i w:val="0"/>
                <w:color w:val="FFFFFF"/>
                <w:sz w:val="19"/>
                <w:u w:val="none"/>
              </w:rPr>
              <w:t>Business Impact</w:t>
            </w:r>
          </w:p>
        </w:tc>
        <w:tc>
          <w:tcPr>
            <w:tcW w:type="dxa" w:w="6912"/>
            <w:shd w:val="clear" w:color="auto" w:fill="F8FBFE"/>
          </w:tcPr>
          <w:p>
            <w:pPr>
              <w:spacing w:before="60" w:after="60"/>
              <w:jc w:val="left"/>
            </w:pPr>
            <w:r>
              <w:rPr>
                <w:rFonts w:ascii="Calibri" w:hAnsi="Calibri"/>
                <w:b w:val="0"/>
                <w:i/>
                <w:color w:val="55657A"/>
                <w:sz w:val="19"/>
                <w:u w:val="none"/>
              </w:rPr>
              <w:t>Describe the potential business consequence if exploited.</w:t>
            </w:r>
          </w:p>
        </w:tc>
      </w:tr>
      <w:tr>
        <w:tc>
          <w:tcPr>
            <w:tcW w:type="dxa" w:w="2160"/>
            <w:shd w:val="clear" w:color="auto" w:fill="0D1B3E"/>
          </w:tcPr>
          <w:p>
            <w:pPr>
              <w:spacing w:before="60" w:after="60"/>
              <w:jc w:val="left"/>
            </w:pPr>
            <w:r>
              <w:rPr>
                <w:rFonts w:ascii="Calibri" w:hAnsi="Calibri"/>
                <w:b/>
                <w:i w:val="0"/>
                <w:color w:val="FFFFFF"/>
                <w:sz w:val="19"/>
                <w:u w:val="none"/>
              </w:rPr>
              <w:t>Recommendation</w:t>
            </w:r>
          </w:p>
        </w:tc>
        <w:tc>
          <w:tcPr>
            <w:tcW w:type="dxa" w:w="6912"/>
            <w:shd w:val="clear" w:color="auto" w:fill="F8FBFE"/>
          </w:tcPr>
          <w:p>
            <w:pPr>
              <w:spacing w:before="60" w:after="60"/>
              <w:jc w:val="left"/>
            </w:pPr>
            <w:r>
              <w:rPr>
                <w:rFonts w:ascii="Calibri" w:hAnsi="Calibri"/>
                <w:b w:val="0"/>
                <w:i/>
                <w:color w:val="55657A"/>
                <w:sz w:val="19"/>
                <w:u w:val="none"/>
              </w:rPr>
              <w:t>Provide actionable remediation guidance.</w:t>
            </w:r>
          </w:p>
        </w:tc>
      </w:tr>
    </w:tbl>
    <w:p/>
    <w:p>
      <w:pPr>
        <w:pStyle w:val="Heading3"/>
      </w:pPr>
      <w:r>
        <w:rPr>
          <w:color w:val="1A5C96"/>
          <w:sz w:val="24"/>
        </w:rPr>
        <w:t>9.6  Error Handling</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0D1B3E"/>
          </w:tcPr>
          <w:p>
            <w:pPr>
              <w:spacing w:before="60" w:after="60"/>
              <w:jc w:val="left"/>
            </w:pPr>
            <w:r>
              <w:rPr>
                <w:rFonts w:ascii="Calibri" w:hAnsi="Calibri"/>
                <w:b/>
                <w:i w:val="0"/>
                <w:color w:val="FFFFFF"/>
                <w:sz w:val="19"/>
                <w:u w:val="none"/>
              </w:rPr>
              <w:t>Observation</w:t>
            </w:r>
          </w:p>
        </w:tc>
        <w:tc>
          <w:tcPr>
            <w:tcW w:type="dxa" w:w="6912"/>
            <w:shd w:val="clear" w:color="auto" w:fill="F8FBFE"/>
          </w:tcPr>
          <w:p>
            <w:pPr>
              <w:spacing w:before="60" w:after="60"/>
              <w:jc w:val="left"/>
            </w:pPr>
            <w:r>
              <w:rPr>
                <w:rFonts w:ascii="Calibri" w:hAnsi="Calibri"/>
                <w:b w:val="0"/>
                <w:i/>
                <w:color w:val="55657A"/>
                <w:sz w:val="19"/>
                <w:u w:val="none"/>
              </w:rPr>
              <w:t>Describe what was observed during testing.</w:t>
            </w:r>
          </w:p>
        </w:tc>
      </w:tr>
      <w:tr>
        <w:tc>
          <w:tcPr>
            <w:tcW w:type="dxa" w:w="2160"/>
            <w:shd w:val="clear" w:color="auto" w:fill="0D1B3E"/>
          </w:tcPr>
          <w:p>
            <w:pPr>
              <w:spacing w:before="60" w:after="60"/>
              <w:jc w:val="left"/>
            </w:pPr>
            <w:r>
              <w:rPr>
                <w:rFonts w:ascii="Calibri" w:hAnsi="Calibri"/>
                <w:b/>
                <w:i w:val="0"/>
                <w:color w:val="FFFFFF"/>
                <w:sz w:val="19"/>
                <w:u w:val="none"/>
              </w:rPr>
              <w:t>Evidence</w:t>
            </w:r>
          </w:p>
        </w:tc>
        <w:tc>
          <w:tcPr>
            <w:tcW w:type="dxa" w:w="6912"/>
            <w:shd w:val="clear" w:color="auto" w:fill="F8FBFE"/>
          </w:tcPr>
          <w:p>
            <w:pPr>
              <w:spacing w:before="60" w:after="60"/>
              <w:jc w:val="left"/>
            </w:pPr>
            <w:r>
              <w:rPr>
                <w:rFonts w:ascii="Calibri" w:hAnsi="Calibri"/>
                <w:b w:val="0"/>
                <w:i/>
                <w:color w:val="55657A"/>
                <w:sz w:val="19"/>
                <w:u w:val="none"/>
              </w:rPr>
              <w:t>Reference screenshot filenames or Postman output.</w:t>
            </w:r>
          </w:p>
        </w:tc>
      </w:tr>
      <w:tr>
        <w:tc>
          <w:tcPr>
            <w:tcW w:type="dxa" w:w="2160"/>
            <w:shd w:val="clear" w:color="auto" w:fill="0D1B3E"/>
          </w:tcPr>
          <w:p>
            <w:pPr>
              <w:spacing w:before="60" w:after="60"/>
              <w:jc w:val="left"/>
            </w:pPr>
            <w:r>
              <w:rPr>
                <w:rFonts w:ascii="Calibri" w:hAnsi="Calibri"/>
                <w:b/>
                <w:i w:val="0"/>
                <w:color w:val="FFFFFF"/>
                <w:sz w:val="19"/>
                <w:u w:val="none"/>
              </w:rPr>
              <w:t>Risk Level</w:t>
            </w:r>
          </w:p>
        </w:tc>
        <w:tc>
          <w:tcPr>
            <w:tcW w:type="dxa" w:w="6912"/>
            <w:shd w:val="clear" w:color="auto" w:fill="F8FBFE"/>
          </w:tcPr>
          <w:p>
            <w:pPr>
              <w:spacing w:before="60" w:after="60"/>
              <w:jc w:val="left"/>
            </w:pPr>
            <w:r>
              <w:rPr>
                <w:rFonts w:ascii="Calibri" w:hAnsi="Calibri"/>
                <w:b w:val="0"/>
                <w:i/>
                <w:color w:val="55657A"/>
                <w:sz w:val="19"/>
                <w:u w:val="none"/>
              </w:rPr>
              <w:t>[ Critical / High / Medium / Low / Informational ]</w:t>
            </w:r>
          </w:p>
        </w:tc>
      </w:tr>
      <w:tr>
        <w:tc>
          <w:tcPr>
            <w:tcW w:type="dxa" w:w="2160"/>
            <w:shd w:val="clear" w:color="auto" w:fill="0D1B3E"/>
          </w:tcPr>
          <w:p>
            <w:pPr>
              <w:spacing w:before="60" w:after="60"/>
              <w:jc w:val="left"/>
            </w:pPr>
            <w:r>
              <w:rPr>
                <w:rFonts w:ascii="Calibri" w:hAnsi="Calibri"/>
                <w:b/>
                <w:i w:val="0"/>
                <w:color w:val="FFFFFF"/>
                <w:sz w:val="19"/>
                <w:u w:val="none"/>
              </w:rPr>
              <w:t>Business Impact</w:t>
            </w:r>
          </w:p>
        </w:tc>
        <w:tc>
          <w:tcPr>
            <w:tcW w:type="dxa" w:w="6912"/>
            <w:shd w:val="clear" w:color="auto" w:fill="F8FBFE"/>
          </w:tcPr>
          <w:p>
            <w:pPr>
              <w:spacing w:before="60" w:after="60"/>
              <w:jc w:val="left"/>
            </w:pPr>
            <w:r>
              <w:rPr>
                <w:rFonts w:ascii="Calibri" w:hAnsi="Calibri"/>
                <w:b w:val="0"/>
                <w:i/>
                <w:color w:val="55657A"/>
                <w:sz w:val="19"/>
                <w:u w:val="none"/>
              </w:rPr>
              <w:t>Describe the potential business consequence if exploited.</w:t>
            </w:r>
          </w:p>
        </w:tc>
      </w:tr>
      <w:tr>
        <w:tc>
          <w:tcPr>
            <w:tcW w:type="dxa" w:w="2160"/>
            <w:shd w:val="clear" w:color="auto" w:fill="0D1B3E"/>
          </w:tcPr>
          <w:p>
            <w:pPr>
              <w:spacing w:before="60" w:after="60"/>
              <w:jc w:val="left"/>
            </w:pPr>
            <w:r>
              <w:rPr>
                <w:rFonts w:ascii="Calibri" w:hAnsi="Calibri"/>
                <w:b/>
                <w:i w:val="0"/>
                <w:color w:val="FFFFFF"/>
                <w:sz w:val="19"/>
                <w:u w:val="none"/>
              </w:rPr>
              <w:t>Recommendation</w:t>
            </w:r>
          </w:p>
        </w:tc>
        <w:tc>
          <w:tcPr>
            <w:tcW w:type="dxa" w:w="6912"/>
            <w:shd w:val="clear" w:color="auto" w:fill="F8FBFE"/>
          </w:tcPr>
          <w:p>
            <w:pPr>
              <w:spacing w:before="60" w:after="60"/>
              <w:jc w:val="left"/>
            </w:pPr>
            <w:r>
              <w:rPr>
                <w:rFonts w:ascii="Calibri" w:hAnsi="Calibri"/>
                <w:b w:val="0"/>
                <w:i/>
                <w:color w:val="55657A"/>
                <w:sz w:val="19"/>
                <w:u w:val="none"/>
              </w:rPr>
              <w:t>Provide actionable remediation guidance.</w:t>
            </w:r>
          </w:p>
        </w:tc>
      </w:tr>
    </w:tbl>
    <w:p/>
    <w:p>
      <w:pPr>
        <w:pStyle w:val="Heading3"/>
      </w:pPr>
      <w:r>
        <w:rPr>
          <w:color w:val="1A5C96"/>
          <w:sz w:val="24"/>
        </w:rPr>
        <w:t>9.7  Input Validation</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0D1B3E"/>
          </w:tcPr>
          <w:p>
            <w:pPr>
              <w:spacing w:before="60" w:after="60"/>
              <w:jc w:val="left"/>
            </w:pPr>
            <w:r>
              <w:rPr>
                <w:rFonts w:ascii="Calibri" w:hAnsi="Calibri"/>
                <w:b/>
                <w:i w:val="0"/>
                <w:color w:val="FFFFFF"/>
                <w:sz w:val="19"/>
                <w:u w:val="none"/>
              </w:rPr>
              <w:t>Observation</w:t>
            </w:r>
          </w:p>
        </w:tc>
        <w:tc>
          <w:tcPr>
            <w:tcW w:type="dxa" w:w="6912"/>
            <w:shd w:val="clear" w:color="auto" w:fill="F8FBFE"/>
          </w:tcPr>
          <w:p>
            <w:pPr>
              <w:spacing w:before="60" w:after="60"/>
              <w:jc w:val="left"/>
            </w:pPr>
            <w:r>
              <w:rPr>
                <w:rFonts w:ascii="Calibri" w:hAnsi="Calibri"/>
                <w:b w:val="0"/>
                <w:i/>
                <w:color w:val="55657A"/>
                <w:sz w:val="19"/>
                <w:u w:val="none"/>
              </w:rPr>
              <w:t>Describe what was observed during testing.</w:t>
            </w:r>
          </w:p>
        </w:tc>
      </w:tr>
      <w:tr>
        <w:tc>
          <w:tcPr>
            <w:tcW w:type="dxa" w:w="2160"/>
            <w:shd w:val="clear" w:color="auto" w:fill="0D1B3E"/>
          </w:tcPr>
          <w:p>
            <w:pPr>
              <w:spacing w:before="60" w:after="60"/>
              <w:jc w:val="left"/>
            </w:pPr>
            <w:r>
              <w:rPr>
                <w:rFonts w:ascii="Calibri" w:hAnsi="Calibri"/>
                <w:b/>
                <w:i w:val="0"/>
                <w:color w:val="FFFFFF"/>
                <w:sz w:val="19"/>
                <w:u w:val="none"/>
              </w:rPr>
              <w:t>Evidence</w:t>
            </w:r>
          </w:p>
        </w:tc>
        <w:tc>
          <w:tcPr>
            <w:tcW w:type="dxa" w:w="6912"/>
            <w:shd w:val="clear" w:color="auto" w:fill="F8FBFE"/>
          </w:tcPr>
          <w:p>
            <w:pPr>
              <w:spacing w:before="60" w:after="60"/>
              <w:jc w:val="left"/>
            </w:pPr>
            <w:r>
              <w:rPr>
                <w:rFonts w:ascii="Calibri" w:hAnsi="Calibri"/>
                <w:b w:val="0"/>
                <w:i/>
                <w:color w:val="55657A"/>
                <w:sz w:val="19"/>
                <w:u w:val="none"/>
              </w:rPr>
              <w:t>Reference screenshot filenames or Postman output.</w:t>
            </w:r>
          </w:p>
        </w:tc>
      </w:tr>
      <w:tr>
        <w:tc>
          <w:tcPr>
            <w:tcW w:type="dxa" w:w="2160"/>
            <w:shd w:val="clear" w:color="auto" w:fill="0D1B3E"/>
          </w:tcPr>
          <w:p>
            <w:pPr>
              <w:spacing w:before="60" w:after="60"/>
              <w:jc w:val="left"/>
            </w:pPr>
            <w:r>
              <w:rPr>
                <w:rFonts w:ascii="Calibri" w:hAnsi="Calibri"/>
                <w:b/>
                <w:i w:val="0"/>
                <w:color w:val="FFFFFF"/>
                <w:sz w:val="19"/>
                <w:u w:val="none"/>
              </w:rPr>
              <w:t>Risk Level</w:t>
            </w:r>
          </w:p>
        </w:tc>
        <w:tc>
          <w:tcPr>
            <w:tcW w:type="dxa" w:w="6912"/>
            <w:shd w:val="clear" w:color="auto" w:fill="F8FBFE"/>
          </w:tcPr>
          <w:p>
            <w:pPr>
              <w:spacing w:before="60" w:after="60"/>
              <w:jc w:val="left"/>
            </w:pPr>
            <w:r>
              <w:rPr>
                <w:rFonts w:ascii="Calibri" w:hAnsi="Calibri"/>
                <w:b w:val="0"/>
                <w:i/>
                <w:color w:val="55657A"/>
                <w:sz w:val="19"/>
                <w:u w:val="none"/>
              </w:rPr>
              <w:t>[ Critical / High / Medium / Low / Informational ]</w:t>
            </w:r>
          </w:p>
        </w:tc>
      </w:tr>
      <w:tr>
        <w:tc>
          <w:tcPr>
            <w:tcW w:type="dxa" w:w="2160"/>
            <w:shd w:val="clear" w:color="auto" w:fill="0D1B3E"/>
          </w:tcPr>
          <w:p>
            <w:pPr>
              <w:spacing w:before="60" w:after="60"/>
              <w:jc w:val="left"/>
            </w:pPr>
            <w:r>
              <w:rPr>
                <w:rFonts w:ascii="Calibri" w:hAnsi="Calibri"/>
                <w:b/>
                <w:i w:val="0"/>
                <w:color w:val="FFFFFF"/>
                <w:sz w:val="19"/>
                <w:u w:val="none"/>
              </w:rPr>
              <w:t>Business Impact</w:t>
            </w:r>
          </w:p>
        </w:tc>
        <w:tc>
          <w:tcPr>
            <w:tcW w:type="dxa" w:w="6912"/>
            <w:shd w:val="clear" w:color="auto" w:fill="F8FBFE"/>
          </w:tcPr>
          <w:p>
            <w:pPr>
              <w:spacing w:before="60" w:after="60"/>
              <w:jc w:val="left"/>
            </w:pPr>
            <w:r>
              <w:rPr>
                <w:rFonts w:ascii="Calibri" w:hAnsi="Calibri"/>
                <w:b w:val="0"/>
                <w:i/>
                <w:color w:val="55657A"/>
                <w:sz w:val="19"/>
                <w:u w:val="none"/>
              </w:rPr>
              <w:t>Describe the potential business consequence if exploited.</w:t>
            </w:r>
          </w:p>
        </w:tc>
      </w:tr>
      <w:tr>
        <w:tc>
          <w:tcPr>
            <w:tcW w:type="dxa" w:w="2160"/>
            <w:shd w:val="clear" w:color="auto" w:fill="0D1B3E"/>
          </w:tcPr>
          <w:p>
            <w:pPr>
              <w:spacing w:before="60" w:after="60"/>
              <w:jc w:val="left"/>
            </w:pPr>
            <w:r>
              <w:rPr>
                <w:rFonts w:ascii="Calibri" w:hAnsi="Calibri"/>
                <w:b/>
                <w:i w:val="0"/>
                <w:color w:val="FFFFFF"/>
                <w:sz w:val="19"/>
                <w:u w:val="none"/>
              </w:rPr>
              <w:t>Recommendation</w:t>
            </w:r>
          </w:p>
        </w:tc>
        <w:tc>
          <w:tcPr>
            <w:tcW w:type="dxa" w:w="6912"/>
            <w:shd w:val="clear" w:color="auto" w:fill="F8FBFE"/>
          </w:tcPr>
          <w:p>
            <w:pPr>
              <w:spacing w:before="60" w:after="60"/>
              <w:jc w:val="left"/>
            </w:pPr>
            <w:r>
              <w:rPr>
                <w:rFonts w:ascii="Calibri" w:hAnsi="Calibri"/>
                <w:b w:val="0"/>
                <w:i/>
                <w:color w:val="55657A"/>
                <w:sz w:val="19"/>
                <w:u w:val="none"/>
              </w:rPr>
              <w:t>Provide actionable remediation guidance.</w:t>
            </w:r>
          </w:p>
        </w:tc>
      </w:tr>
    </w:tbl>
    <w:p/>
    <w:p>
      <w:r>
        <w:br w:type="page"/>
      </w:r>
    </w:p>
    <w:p>
      <w:pPr>
        <w:pStyle w:val="Heading1"/>
      </w:pPr>
      <w:r>
        <w:t>8.  Risk Assessment Matrix</w:t>
      </w:r>
    </w:p>
    <w:p>
      <w:pPr>
        <w:pBdr>
          <w:bottom w:val="single" w:sz="4" w:space="1" w:color="CFD8E3"/>
        </w:pBdr>
        <w:spacing w:before="80" w:after="80"/>
        <w:jc w:val="left"/>
      </w:pPr>
    </w:p>
    <w:p>
      <w:r>
        <w:rPr>
          <w:rFonts w:ascii="Calibri" w:hAnsi="Calibri"/>
          <w:b w:val="0"/>
          <w:i w:val="0"/>
          <w:sz w:val="22"/>
          <w:u w:val="none"/>
        </w:rPr>
        <w:t>The table below summarises all findings by risk level. Populate this matrix after completing Section 7.</w:t>
      </w:r>
    </w:p>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0D1B3E"/>
          </w:tcPr>
          <w:p>
            <w:pPr>
              <w:spacing w:before="80" w:after="80"/>
              <w:jc w:val="center"/>
            </w:pPr>
            <w:r>
              <w:rPr>
                <w:rFonts w:ascii="Calibri" w:hAnsi="Calibri"/>
                <w:b/>
                <w:i w:val="0"/>
                <w:color w:val="FFFFFF"/>
                <w:sz w:val="19"/>
                <w:u w:val="none"/>
              </w:rPr>
              <w:t>#</w:t>
            </w:r>
          </w:p>
        </w:tc>
        <w:tc>
          <w:tcPr>
            <w:tcW w:type="dxa" w:w="1296"/>
            <w:shd w:val="clear" w:color="auto" w:fill="0D1B3E"/>
          </w:tcPr>
          <w:p>
            <w:pPr>
              <w:spacing w:before="80" w:after="80"/>
              <w:jc w:val="center"/>
            </w:pPr>
            <w:r>
              <w:rPr>
                <w:rFonts w:ascii="Calibri" w:hAnsi="Calibri"/>
                <w:b/>
                <w:i w:val="0"/>
                <w:color w:val="FFFFFF"/>
                <w:sz w:val="19"/>
                <w:u w:val="none"/>
              </w:rPr>
              <w:t>Finding</w:t>
            </w:r>
          </w:p>
        </w:tc>
        <w:tc>
          <w:tcPr>
            <w:tcW w:type="dxa" w:w="1296"/>
            <w:shd w:val="clear" w:color="auto" w:fill="0D1B3E"/>
          </w:tcPr>
          <w:p>
            <w:pPr>
              <w:spacing w:before="80" w:after="80"/>
              <w:jc w:val="center"/>
            </w:pPr>
            <w:r>
              <w:rPr>
                <w:rFonts w:ascii="Calibri" w:hAnsi="Calibri"/>
                <w:b/>
                <w:i w:val="0"/>
                <w:color w:val="FFFFFF"/>
                <w:sz w:val="19"/>
                <w:u w:val="none"/>
              </w:rPr>
              <w:t>Category</w:t>
            </w:r>
          </w:p>
        </w:tc>
        <w:tc>
          <w:tcPr>
            <w:tcW w:type="dxa" w:w="1296"/>
            <w:shd w:val="clear" w:color="auto" w:fill="0D1B3E"/>
          </w:tcPr>
          <w:p>
            <w:pPr>
              <w:spacing w:before="80" w:after="80"/>
              <w:jc w:val="center"/>
            </w:pPr>
            <w:r>
              <w:rPr>
                <w:rFonts w:ascii="Calibri" w:hAnsi="Calibri"/>
                <w:b/>
                <w:i w:val="0"/>
                <w:color w:val="FFFFFF"/>
                <w:sz w:val="19"/>
                <w:u w:val="none"/>
              </w:rPr>
              <w:t>Likelihood</w:t>
            </w:r>
          </w:p>
        </w:tc>
        <w:tc>
          <w:tcPr>
            <w:tcW w:type="dxa" w:w="1296"/>
            <w:shd w:val="clear" w:color="auto" w:fill="0D1B3E"/>
          </w:tcPr>
          <w:p>
            <w:pPr>
              <w:spacing w:before="80" w:after="80"/>
              <w:jc w:val="center"/>
            </w:pPr>
            <w:r>
              <w:rPr>
                <w:rFonts w:ascii="Calibri" w:hAnsi="Calibri"/>
                <w:b/>
                <w:i w:val="0"/>
                <w:color w:val="FFFFFF"/>
                <w:sz w:val="19"/>
                <w:u w:val="none"/>
              </w:rPr>
              <w:t>Impact</w:t>
            </w:r>
          </w:p>
        </w:tc>
        <w:tc>
          <w:tcPr>
            <w:tcW w:type="dxa" w:w="1296"/>
            <w:shd w:val="clear" w:color="auto" w:fill="0D1B3E"/>
          </w:tcPr>
          <w:p>
            <w:pPr>
              <w:spacing w:before="80" w:after="80"/>
              <w:jc w:val="center"/>
            </w:pPr>
            <w:r>
              <w:rPr>
                <w:rFonts w:ascii="Calibri" w:hAnsi="Calibri"/>
                <w:b/>
                <w:i w:val="0"/>
                <w:color w:val="FFFFFF"/>
                <w:sz w:val="19"/>
                <w:u w:val="none"/>
              </w:rPr>
              <w:t>Risk Level</w:t>
            </w:r>
          </w:p>
        </w:tc>
        <w:tc>
          <w:tcPr>
            <w:tcW w:type="dxa" w:w="1296"/>
            <w:shd w:val="clear" w:color="auto" w:fill="0D1B3E"/>
          </w:tcPr>
          <w:p>
            <w:pPr>
              <w:spacing w:before="80" w:after="80"/>
              <w:jc w:val="center"/>
            </w:pPr>
            <w:r>
              <w:rPr>
                <w:rFonts w:ascii="Calibri" w:hAnsi="Calibri"/>
                <w:b/>
                <w:i w:val="0"/>
                <w:color w:val="FFFFFF"/>
                <w:sz w:val="19"/>
                <w:u w:val="none"/>
              </w:rPr>
              <w:t>Status</w:t>
            </w:r>
          </w:p>
        </w:tc>
      </w:tr>
      <w:tr>
        <w:tc>
          <w:tcPr>
            <w:tcW w:type="dxa" w:w="1296"/>
            <w:shd w:val="clear" w:color="auto" w:fill="F0F4F8"/>
          </w:tcPr>
          <w:p>
            <w:pPr>
              <w:spacing w:before="60" w:after="60"/>
              <w:jc w:val="center"/>
            </w:pPr>
            <w:r>
              <w:rPr>
                <w:rFonts w:ascii="Calibri" w:hAnsi="Calibri"/>
                <w:b w:val="0"/>
                <w:i w:val="0"/>
                <w:color w:val="1C1C1C"/>
                <w:sz w:val="19"/>
                <w:u w:val="none"/>
              </w:rPr>
              <w:t>F-01</w:t>
            </w:r>
          </w:p>
        </w:tc>
        <w:tc>
          <w:tcPr>
            <w:tcW w:type="dxa" w:w="1296"/>
            <w:shd w:val="clear" w:color="auto" w:fill="F0F4F8"/>
          </w:tcPr>
          <w:p>
            <w:pPr>
              <w:spacing w:before="60" w:after="60"/>
              <w:jc w:val="left"/>
            </w:pPr>
            <w:r>
              <w:rPr>
                <w:rFonts w:ascii="Calibri" w:hAnsi="Calibri"/>
                <w:b w:val="0"/>
                <w:i w:val="0"/>
                <w:color w:val="1C1C1C"/>
                <w:sz w:val="19"/>
                <w:u w:val="none"/>
              </w:rPr>
              <w:t>Authentication Controls</w:t>
            </w:r>
          </w:p>
        </w:tc>
        <w:tc>
          <w:tcPr>
            <w:tcW w:type="dxa" w:w="1296"/>
            <w:shd w:val="clear" w:color="auto" w:fill="F0F4F8"/>
          </w:tcPr>
          <w:p>
            <w:pPr>
              <w:spacing w:before="60" w:after="60"/>
              <w:jc w:val="center"/>
            </w:pPr>
            <w:r>
              <w:rPr>
                <w:rFonts w:ascii="Calibri" w:hAnsi="Calibri"/>
                <w:b w:val="0"/>
                <w:i w:val="0"/>
                <w:color w:val="1C1C1C"/>
                <w:sz w:val="19"/>
                <w:u w:val="none"/>
              </w:rPr>
              <w:t>API1:2023</w:t>
            </w:r>
          </w:p>
        </w:tc>
        <w:tc>
          <w:tcPr>
            <w:tcW w:type="dxa" w:w="1296"/>
            <w:shd w:val="clear" w:color="auto" w:fill="F0F4F8"/>
          </w:tcPr>
          <w:p>
            <w:pPr>
              <w:spacing w:before="60" w:after="60"/>
              <w:jc w:val="center"/>
            </w:pPr>
            <w:r>
              <w:rPr>
                <w:rFonts w:ascii="Calibri" w:hAnsi="Calibri"/>
                <w:b w:val="0"/>
                <w:i/>
                <w:color w:val="55657A"/>
                <w:sz w:val="19"/>
                <w:u w:val="none"/>
              </w:rPr>
              <w:t>—</w:t>
            </w:r>
          </w:p>
        </w:tc>
        <w:tc>
          <w:tcPr>
            <w:tcW w:type="dxa" w:w="1296"/>
            <w:shd w:val="clear" w:color="auto" w:fill="F0F4F8"/>
          </w:tcPr>
          <w:p>
            <w:pPr>
              <w:spacing w:before="60" w:after="60"/>
              <w:jc w:val="center"/>
            </w:pPr>
            <w:r>
              <w:rPr>
                <w:rFonts w:ascii="Calibri" w:hAnsi="Calibri"/>
                <w:b w:val="0"/>
                <w:i/>
                <w:color w:val="55657A"/>
                <w:sz w:val="19"/>
                <w:u w:val="none"/>
              </w:rPr>
              <w:t>—</w:t>
            </w:r>
          </w:p>
        </w:tc>
        <w:tc>
          <w:tcPr>
            <w:tcW w:type="dxa" w:w="1296"/>
            <w:shd w:val="clear" w:color="auto" w:fill="F0F4F8"/>
          </w:tcPr>
          <w:p>
            <w:pPr>
              <w:spacing w:before="60" w:after="60"/>
              <w:jc w:val="center"/>
            </w:pPr>
            <w:r>
              <w:rPr>
                <w:rFonts w:ascii="Calibri" w:hAnsi="Calibri"/>
                <w:b w:val="0"/>
                <w:i/>
                <w:color w:val="55657A"/>
                <w:sz w:val="19"/>
                <w:u w:val="none"/>
              </w:rPr>
              <w:t>[ TBD ]</w:t>
            </w:r>
          </w:p>
        </w:tc>
        <w:tc>
          <w:tcPr>
            <w:tcW w:type="dxa" w:w="1296"/>
            <w:shd w:val="clear" w:color="auto" w:fill="F0F4F8"/>
          </w:tcPr>
          <w:p>
            <w:pPr>
              <w:spacing w:before="60" w:after="60"/>
              <w:jc w:val="center"/>
            </w:pPr>
            <w:r>
              <w:rPr>
                <w:rFonts w:ascii="Calibri" w:hAnsi="Calibri"/>
                <w:b w:val="0"/>
                <w:i w:val="0"/>
                <w:color w:val="1C1C1C"/>
                <w:sz w:val="19"/>
                <w:u w:val="none"/>
              </w:rPr>
              <w:t>Open</w:t>
            </w:r>
          </w:p>
        </w:tc>
      </w:tr>
      <w:tr>
        <w:tc>
          <w:tcPr>
            <w:tcW w:type="dxa" w:w="1296"/>
            <w:shd w:val="clear" w:color="auto" w:fill="FFFFFF"/>
          </w:tcPr>
          <w:p>
            <w:pPr>
              <w:spacing w:before="60" w:after="60"/>
              <w:jc w:val="center"/>
            </w:pPr>
            <w:r>
              <w:rPr>
                <w:rFonts w:ascii="Calibri" w:hAnsi="Calibri"/>
                <w:b w:val="0"/>
                <w:i w:val="0"/>
                <w:color w:val="1C1C1C"/>
                <w:sz w:val="19"/>
                <w:u w:val="none"/>
              </w:rPr>
              <w:t>F-02</w:t>
            </w:r>
          </w:p>
        </w:tc>
        <w:tc>
          <w:tcPr>
            <w:tcW w:type="dxa" w:w="1296"/>
            <w:shd w:val="clear" w:color="auto" w:fill="FFFFFF"/>
          </w:tcPr>
          <w:p>
            <w:pPr>
              <w:spacing w:before="60" w:after="60"/>
              <w:jc w:val="left"/>
            </w:pPr>
            <w:r>
              <w:rPr>
                <w:rFonts w:ascii="Calibri" w:hAnsi="Calibri"/>
                <w:b w:val="0"/>
                <w:i w:val="0"/>
                <w:color w:val="1C1C1C"/>
                <w:sz w:val="19"/>
                <w:u w:val="none"/>
              </w:rPr>
              <w:t>Authorization Controls</w:t>
            </w:r>
          </w:p>
        </w:tc>
        <w:tc>
          <w:tcPr>
            <w:tcW w:type="dxa" w:w="1296"/>
            <w:shd w:val="clear" w:color="auto" w:fill="FFFFFF"/>
          </w:tcPr>
          <w:p>
            <w:pPr>
              <w:spacing w:before="60" w:after="60"/>
              <w:jc w:val="center"/>
            </w:pPr>
            <w:r>
              <w:rPr>
                <w:rFonts w:ascii="Calibri" w:hAnsi="Calibri"/>
                <w:b w:val="0"/>
                <w:i w:val="0"/>
                <w:color w:val="1C1C1C"/>
                <w:sz w:val="19"/>
                <w:u w:val="none"/>
              </w:rPr>
              <w:t>API1:2023</w:t>
            </w:r>
          </w:p>
        </w:tc>
        <w:tc>
          <w:tcPr>
            <w:tcW w:type="dxa" w:w="1296"/>
            <w:shd w:val="clear" w:color="auto" w:fill="FFFFFF"/>
          </w:tcPr>
          <w:p>
            <w:pPr>
              <w:spacing w:before="60" w:after="60"/>
              <w:jc w:val="center"/>
            </w:pPr>
            <w:r>
              <w:rPr>
                <w:rFonts w:ascii="Calibri" w:hAnsi="Calibri"/>
                <w:b w:val="0"/>
                <w:i/>
                <w:color w:val="55657A"/>
                <w:sz w:val="19"/>
                <w:u w:val="none"/>
              </w:rPr>
              <w:t>—</w:t>
            </w:r>
          </w:p>
        </w:tc>
        <w:tc>
          <w:tcPr>
            <w:tcW w:type="dxa" w:w="1296"/>
            <w:shd w:val="clear" w:color="auto" w:fill="FFFFFF"/>
          </w:tcPr>
          <w:p>
            <w:pPr>
              <w:spacing w:before="60" w:after="60"/>
              <w:jc w:val="center"/>
            </w:pPr>
            <w:r>
              <w:rPr>
                <w:rFonts w:ascii="Calibri" w:hAnsi="Calibri"/>
                <w:b w:val="0"/>
                <w:i/>
                <w:color w:val="55657A"/>
                <w:sz w:val="19"/>
                <w:u w:val="none"/>
              </w:rPr>
              <w:t>—</w:t>
            </w:r>
          </w:p>
        </w:tc>
        <w:tc>
          <w:tcPr>
            <w:tcW w:type="dxa" w:w="1296"/>
            <w:shd w:val="clear" w:color="auto" w:fill="FFFFFF"/>
          </w:tcPr>
          <w:p>
            <w:pPr>
              <w:spacing w:before="60" w:after="60"/>
              <w:jc w:val="center"/>
            </w:pPr>
            <w:r>
              <w:rPr>
                <w:rFonts w:ascii="Calibri" w:hAnsi="Calibri"/>
                <w:b w:val="0"/>
                <w:i/>
                <w:color w:val="55657A"/>
                <w:sz w:val="19"/>
                <w:u w:val="none"/>
              </w:rPr>
              <w:t>[ TBD ]</w:t>
            </w:r>
          </w:p>
        </w:tc>
        <w:tc>
          <w:tcPr>
            <w:tcW w:type="dxa" w:w="1296"/>
            <w:shd w:val="clear" w:color="auto" w:fill="FFFFFF"/>
          </w:tcPr>
          <w:p>
            <w:pPr>
              <w:spacing w:before="60" w:after="60"/>
              <w:jc w:val="center"/>
            </w:pPr>
            <w:r>
              <w:rPr>
                <w:rFonts w:ascii="Calibri" w:hAnsi="Calibri"/>
                <w:b w:val="0"/>
                <w:i w:val="0"/>
                <w:color w:val="1C1C1C"/>
                <w:sz w:val="19"/>
                <w:u w:val="none"/>
              </w:rPr>
              <w:t>Open</w:t>
            </w:r>
          </w:p>
        </w:tc>
      </w:tr>
      <w:tr>
        <w:tc>
          <w:tcPr>
            <w:tcW w:type="dxa" w:w="1296"/>
            <w:shd w:val="clear" w:color="auto" w:fill="F0F4F8"/>
          </w:tcPr>
          <w:p>
            <w:pPr>
              <w:spacing w:before="60" w:after="60"/>
              <w:jc w:val="center"/>
            </w:pPr>
            <w:r>
              <w:rPr>
                <w:rFonts w:ascii="Calibri" w:hAnsi="Calibri"/>
                <w:b w:val="0"/>
                <w:i w:val="0"/>
                <w:color w:val="1C1C1C"/>
                <w:sz w:val="19"/>
                <w:u w:val="none"/>
              </w:rPr>
              <w:t>F-03</w:t>
            </w:r>
          </w:p>
        </w:tc>
        <w:tc>
          <w:tcPr>
            <w:tcW w:type="dxa" w:w="1296"/>
            <w:shd w:val="clear" w:color="auto" w:fill="F0F4F8"/>
          </w:tcPr>
          <w:p>
            <w:pPr>
              <w:spacing w:before="60" w:after="60"/>
              <w:jc w:val="left"/>
            </w:pPr>
            <w:r>
              <w:rPr>
                <w:rFonts w:ascii="Calibri" w:hAnsi="Calibri"/>
                <w:b w:val="0"/>
                <w:i w:val="0"/>
                <w:color w:val="1C1C1C"/>
                <w:sz w:val="19"/>
                <w:u w:val="none"/>
              </w:rPr>
              <w:t>Sensitive Data Exposure</w:t>
            </w:r>
          </w:p>
        </w:tc>
        <w:tc>
          <w:tcPr>
            <w:tcW w:type="dxa" w:w="1296"/>
            <w:shd w:val="clear" w:color="auto" w:fill="F0F4F8"/>
          </w:tcPr>
          <w:p>
            <w:pPr>
              <w:spacing w:before="60" w:after="60"/>
              <w:jc w:val="center"/>
            </w:pPr>
            <w:r>
              <w:rPr>
                <w:rFonts w:ascii="Calibri" w:hAnsi="Calibri"/>
                <w:b w:val="0"/>
                <w:i w:val="0"/>
                <w:color w:val="1C1C1C"/>
                <w:sz w:val="19"/>
                <w:u w:val="none"/>
              </w:rPr>
              <w:t>API3:2023</w:t>
            </w:r>
          </w:p>
        </w:tc>
        <w:tc>
          <w:tcPr>
            <w:tcW w:type="dxa" w:w="1296"/>
            <w:shd w:val="clear" w:color="auto" w:fill="F0F4F8"/>
          </w:tcPr>
          <w:p>
            <w:pPr>
              <w:spacing w:before="60" w:after="60"/>
              <w:jc w:val="center"/>
            </w:pPr>
            <w:r>
              <w:rPr>
                <w:rFonts w:ascii="Calibri" w:hAnsi="Calibri"/>
                <w:b w:val="0"/>
                <w:i/>
                <w:color w:val="55657A"/>
                <w:sz w:val="19"/>
                <w:u w:val="none"/>
              </w:rPr>
              <w:t>—</w:t>
            </w:r>
          </w:p>
        </w:tc>
        <w:tc>
          <w:tcPr>
            <w:tcW w:type="dxa" w:w="1296"/>
            <w:shd w:val="clear" w:color="auto" w:fill="F0F4F8"/>
          </w:tcPr>
          <w:p>
            <w:pPr>
              <w:spacing w:before="60" w:after="60"/>
              <w:jc w:val="center"/>
            </w:pPr>
            <w:r>
              <w:rPr>
                <w:rFonts w:ascii="Calibri" w:hAnsi="Calibri"/>
                <w:b w:val="0"/>
                <w:i/>
                <w:color w:val="55657A"/>
                <w:sz w:val="19"/>
                <w:u w:val="none"/>
              </w:rPr>
              <w:t>—</w:t>
            </w:r>
          </w:p>
        </w:tc>
        <w:tc>
          <w:tcPr>
            <w:tcW w:type="dxa" w:w="1296"/>
            <w:shd w:val="clear" w:color="auto" w:fill="F0F4F8"/>
          </w:tcPr>
          <w:p>
            <w:pPr>
              <w:spacing w:before="60" w:after="60"/>
              <w:jc w:val="center"/>
            </w:pPr>
            <w:r>
              <w:rPr>
                <w:rFonts w:ascii="Calibri" w:hAnsi="Calibri"/>
                <w:b w:val="0"/>
                <w:i/>
                <w:color w:val="55657A"/>
                <w:sz w:val="19"/>
                <w:u w:val="none"/>
              </w:rPr>
              <w:t>[ TBD ]</w:t>
            </w:r>
          </w:p>
        </w:tc>
        <w:tc>
          <w:tcPr>
            <w:tcW w:type="dxa" w:w="1296"/>
            <w:shd w:val="clear" w:color="auto" w:fill="F0F4F8"/>
          </w:tcPr>
          <w:p>
            <w:pPr>
              <w:spacing w:before="60" w:after="60"/>
              <w:jc w:val="center"/>
            </w:pPr>
            <w:r>
              <w:rPr>
                <w:rFonts w:ascii="Calibri" w:hAnsi="Calibri"/>
                <w:b w:val="0"/>
                <w:i w:val="0"/>
                <w:color w:val="1C1C1C"/>
                <w:sz w:val="19"/>
                <w:u w:val="none"/>
              </w:rPr>
              <w:t>Open</w:t>
            </w:r>
          </w:p>
        </w:tc>
      </w:tr>
      <w:tr>
        <w:tc>
          <w:tcPr>
            <w:tcW w:type="dxa" w:w="1296"/>
            <w:shd w:val="clear" w:color="auto" w:fill="FFFFFF"/>
          </w:tcPr>
          <w:p>
            <w:pPr>
              <w:spacing w:before="60" w:after="60"/>
              <w:jc w:val="center"/>
            </w:pPr>
            <w:r>
              <w:rPr>
                <w:rFonts w:ascii="Calibri" w:hAnsi="Calibri"/>
                <w:b w:val="0"/>
                <w:i w:val="0"/>
                <w:color w:val="1C1C1C"/>
                <w:sz w:val="19"/>
                <w:u w:val="none"/>
              </w:rPr>
              <w:t>F-04</w:t>
            </w:r>
          </w:p>
        </w:tc>
        <w:tc>
          <w:tcPr>
            <w:tcW w:type="dxa" w:w="1296"/>
            <w:shd w:val="clear" w:color="auto" w:fill="FFFFFF"/>
          </w:tcPr>
          <w:p>
            <w:pPr>
              <w:spacing w:before="60" w:after="60"/>
              <w:jc w:val="left"/>
            </w:pPr>
            <w:r>
              <w:rPr>
                <w:rFonts w:ascii="Calibri" w:hAnsi="Calibri"/>
                <w:b w:val="0"/>
                <w:i w:val="0"/>
                <w:color w:val="1C1C1C"/>
                <w:sz w:val="19"/>
                <w:u w:val="none"/>
              </w:rPr>
              <w:t>Security Headers</w:t>
            </w:r>
          </w:p>
        </w:tc>
        <w:tc>
          <w:tcPr>
            <w:tcW w:type="dxa" w:w="1296"/>
            <w:shd w:val="clear" w:color="auto" w:fill="FFFFFF"/>
          </w:tcPr>
          <w:p>
            <w:pPr>
              <w:spacing w:before="60" w:after="60"/>
              <w:jc w:val="center"/>
            </w:pPr>
            <w:r>
              <w:rPr>
                <w:rFonts w:ascii="Calibri" w:hAnsi="Calibri"/>
                <w:b w:val="0"/>
                <w:i w:val="0"/>
                <w:color w:val="1C1C1C"/>
                <w:sz w:val="19"/>
                <w:u w:val="none"/>
              </w:rPr>
              <w:t>API7:2023</w:t>
            </w:r>
          </w:p>
        </w:tc>
        <w:tc>
          <w:tcPr>
            <w:tcW w:type="dxa" w:w="1296"/>
            <w:shd w:val="clear" w:color="auto" w:fill="FFFFFF"/>
          </w:tcPr>
          <w:p>
            <w:pPr>
              <w:spacing w:before="60" w:after="60"/>
              <w:jc w:val="center"/>
            </w:pPr>
            <w:r>
              <w:rPr>
                <w:rFonts w:ascii="Calibri" w:hAnsi="Calibri"/>
                <w:b w:val="0"/>
                <w:i/>
                <w:color w:val="55657A"/>
                <w:sz w:val="19"/>
                <w:u w:val="none"/>
              </w:rPr>
              <w:t>—</w:t>
            </w:r>
          </w:p>
        </w:tc>
        <w:tc>
          <w:tcPr>
            <w:tcW w:type="dxa" w:w="1296"/>
            <w:shd w:val="clear" w:color="auto" w:fill="FFFFFF"/>
          </w:tcPr>
          <w:p>
            <w:pPr>
              <w:spacing w:before="60" w:after="60"/>
              <w:jc w:val="center"/>
            </w:pPr>
            <w:r>
              <w:rPr>
                <w:rFonts w:ascii="Calibri" w:hAnsi="Calibri"/>
                <w:b w:val="0"/>
                <w:i/>
                <w:color w:val="55657A"/>
                <w:sz w:val="19"/>
                <w:u w:val="none"/>
              </w:rPr>
              <w:t>—</w:t>
            </w:r>
          </w:p>
        </w:tc>
        <w:tc>
          <w:tcPr>
            <w:tcW w:type="dxa" w:w="1296"/>
            <w:shd w:val="clear" w:color="auto" w:fill="FFFFFF"/>
          </w:tcPr>
          <w:p>
            <w:pPr>
              <w:spacing w:before="60" w:after="60"/>
              <w:jc w:val="center"/>
            </w:pPr>
            <w:r>
              <w:rPr>
                <w:rFonts w:ascii="Calibri" w:hAnsi="Calibri"/>
                <w:b w:val="0"/>
                <w:i/>
                <w:color w:val="55657A"/>
                <w:sz w:val="19"/>
                <w:u w:val="none"/>
              </w:rPr>
              <w:t>[ TBD ]</w:t>
            </w:r>
          </w:p>
        </w:tc>
        <w:tc>
          <w:tcPr>
            <w:tcW w:type="dxa" w:w="1296"/>
            <w:shd w:val="clear" w:color="auto" w:fill="FFFFFF"/>
          </w:tcPr>
          <w:p>
            <w:pPr>
              <w:spacing w:before="60" w:after="60"/>
              <w:jc w:val="center"/>
            </w:pPr>
            <w:r>
              <w:rPr>
                <w:rFonts w:ascii="Calibri" w:hAnsi="Calibri"/>
                <w:b w:val="0"/>
                <w:i w:val="0"/>
                <w:color w:val="1C1C1C"/>
                <w:sz w:val="19"/>
                <w:u w:val="none"/>
              </w:rPr>
              <w:t>Open</w:t>
            </w:r>
          </w:p>
        </w:tc>
      </w:tr>
      <w:tr>
        <w:tc>
          <w:tcPr>
            <w:tcW w:type="dxa" w:w="1296"/>
            <w:shd w:val="clear" w:color="auto" w:fill="F0F4F8"/>
          </w:tcPr>
          <w:p>
            <w:pPr>
              <w:spacing w:before="60" w:after="60"/>
              <w:jc w:val="center"/>
            </w:pPr>
            <w:r>
              <w:rPr>
                <w:rFonts w:ascii="Calibri" w:hAnsi="Calibri"/>
                <w:b w:val="0"/>
                <w:i w:val="0"/>
                <w:color w:val="1C1C1C"/>
                <w:sz w:val="19"/>
                <w:u w:val="none"/>
              </w:rPr>
              <w:t>F-05</w:t>
            </w:r>
          </w:p>
        </w:tc>
        <w:tc>
          <w:tcPr>
            <w:tcW w:type="dxa" w:w="1296"/>
            <w:shd w:val="clear" w:color="auto" w:fill="F0F4F8"/>
          </w:tcPr>
          <w:p>
            <w:pPr>
              <w:spacing w:before="60" w:after="60"/>
              <w:jc w:val="left"/>
            </w:pPr>
            <w:r>
              <w:rPr>
                <w:rFonts w:ascii="Calibri" w:hAnsi="Calibri"/>
                <w:b w:val="0"/>
                <w:i w:val="0"/>
                <w:color w:val="1C1C1C"/>
                <w:sz w:val="19"/>
                <w:u w:val="none"/>
              </w:rPr>
              <w:t>Rate Limiting</w:t>
            </w:r>
          </w:p>
        </w:tc>
        <w:tc>
          <w:tcPr>
            <w:tcW w:type="dxa" w:w="1296"/>
            <w:shd w:val="clear" w:color="auto" w:fill="F0F4F8"/>
          </w:tcPr>
          <w:p>
            <w:pPr>
              <w:spacing w:before="60" w:after="60"/>
              <w:jc w:val="center"/>
            </w:pPr>
            <w:r>
              <w:rPr>
                <w:rFonts w:ascii="Calibri" w:hAnsi="Calibri"/>
                <w:b w:val="0"/>
                <w:i w:val="0"/>
                <w:color w:val="1C1C1C"/>
                <w:sz w:val="19"/>
                <w:u w:val="none"/>
              </w:rPr>
              <w:t>API4:2023</w:t>
            </w:r>
          </w:p>
        </w:tc>
        <w:tc>
          <w:tcPr>
            <w:tcW w:type="dxa" w:w="1296"/>
            <w:shd w:val="clear" w:color="auto" w:fill="F0F4F8"/>
          </w:tcPr>
          <w:p>
            <w:pPr>
              <w:spacing w:before="60" w:after="60"/>
              <w:jc w:val="center"/>
            </w:pPr>
            <w:r>
              <w:rPr>
                <w:rFonts w:ascii="Calibri" w:hAnsi="Calibri"/>
                <w:b w:val="0"/>
                <w:i/>
                <w:color w:val="55657A"/>
                <w:sz w:val="19"/>
                <w:u w:val="none"/>
              </w:rPr>
              <w:t>—</w:t>
            </w:r>
          </w:p>
        </w:tc>
        <w:tc>
          <w:tcPr>
            <w:tcW w:type="dxa" w:w="1296"/>
            <w:shd w:val="clear" w:color="auto" w:fill="F0F4F8"/>
          </w:tcPr>
          <w:p>
            <w:pPr>
              <w:spacing w:before="60" w:after="60"/>
              <w:jc w:val="center"/>
            </w:pPr>
            <w:r>
              <w:rPr>
                <w:rFonts w:ascii="Calibri" w:hAnsi="Calibri"/>
                <w:b w:val="0"/>
                <w:i/>
                <w:color w:val="55657A"/>
                <w:sz w:val="19"/>
                <w:u w:val="none"/>
              </w:rPr>
              <w:t>—</w:t>
            </w:r>
          </w:p>
        </w:tc>
        <w:tc>
          <w:tcPr>
            <w:tcW w:type="dxa" w:w="1296"/>
            <w:shd w:val="clear" w:color="auto" w:fill="F0F4F8"/>
          </w:tcPr>
          <w:p>
            <w:pPr>
              <w:spacing w:before="60" w:after="60"/>
              <w:jc w:val="center"/>
            </w:pPr>
            <w:r>
              <w:rPr>
                <w:rFonts w:ascii="Calibri" w:hAnsi="Calibri"/>
                <w:b w:val="0"/>
                <w:i/>
                <w:color w:val="55657A"/>
                <w:sz w:val="19"/>
                <w:u w:val="none"/>
              </w:rPr>
              <w:t>[ TBD ]</w:t>
            </w:r>
          </w:p>
        </w:tc>
        <w:tc>
          <w:tcPr>
            <w:tcW w:type="dxa" w:w="1296"/>
            <w:shd w:val="clear" w:color="auto" w:fill="F0F4F8"/>
          </w:tcPr>
          <w:p>
            <w:pPr>
              <w:spacing w:before="60" w:after="60"/>
              <w:jc w:val="center"/>
            </w:pPr>
            <w:r>
              <w:rPr>
                <w:rFonts w:ascii="Calibri" w:hAnsi="Calibri"/>
                <w:b w:val="0"/>
                <w:i w:val="0"/>
                <w:color w:val="1C1C1C"/>
                <w:sz w:val="19"/>
                <w:u w:val="none"/>
              </w:rPr>
              <w:t>Open</w:t>
            </w:r>
          </w:p>
        </w:tc>
      </w:tr>
      <w:tr>
        <w:tc>
          <w:tcPr>
            <w:tcW w:type="dxa" w:w="1296"/>
            <w:shd w:val="clear" w:color="auto" w:fill="FFFFFF"/>
          </w:tcPr>
          <w:p>
            <w:pPr>
              <w:spacing w:before="60" w:after="60"/>
              <w:jc w:val="center"/>
            </w:pPr>
            <w:r>
              <w:rPr>
                <w:rFonts w:ascii="Calibri" w:hAnsi="Calibri"/>
                <w:b w:val="0"/>
                <w:i w:val="0"/>
                <w:color w:val="1C1C1C"/>
                <w:sz w:val="19"/>
                <w:u w:val="none"/>
              </w:rPr>
              <w:t>F-06</w:t>
            </w:r>
          </w:p>
        </w:tc>
        <w:tc>
          <w:tcPr>
            <w:tcW w:type="dxa" w:w="1296"/>
            <w:shd w:val="clear" w:color="auto" w:fill="FFFFFF"/>
          </w:tcPr>
          <w:p>
            <w:pPr>
              <w:spacing w:before="60" w:after="60"/>
              <w:jc w:val="left"/>
            </w:pPr>
            <w:r>
              <w:rPr>
                <w:rFonts w:ascii="Calibri" w:hAnsi="Calibri"/>
                <w:b w:val="0"/>
                <w:i w:val="0"/>
                <w:color w:val="1C1C1C"/>
                <w:sz w:val="19"/>
                <w:u w:val="none"/>
              </w:rPr>
              <w:t>Error Handling</w:t>
            </w:r>
          </w:p>
        </w:tc>
        <w:tc>
          <w:tcPr>
            <w:tcW w:type="dxa" w:w="1296"/>
            <w:shd w:val="clear" w:color="auto" w:fill="FFFFFF"/>
          </w:tcPr>
          <w:p>
            <w:pPr>
              <w:spacing w:before="60" w:after="60"/>
              <w:jc w:val="center"/>
            </w:pPr>
            <w:r>
              <w:rPr>
                <w:rFonts w:ascii="Calibri" w:hAnsi="Calibri"/>
                <w:b w:val="0"/>
                <w:i w:val="0"/>
                <w:color w:val="1C1C1C"/>
                <w:sz w:val="19"/>
                <w:u w:val="none"/>
              </w:rPr>
              <w:t>API3:2023</w:t>
            </w:r>
          </w:p>
        </w:tc>
        <w:tc>
          <w:tcPr>
            <w:tcW w:type="dxa" w:w="1296"/>
            <w:shd w:val="clear" w:color="auto" w:fill="FFFFFF"/>
          </w:tcPr>
          <w:p>
            <w:pPr>
              <w:spacing w:before="60" w:after="60"/>
              <w:jc w:val="center"/>
            </w:pPr>
            <w:r>
              <w:rPr>
                <w:rFonts w:ascii="Calibri" w:hAnsi="Calibri"/>
                <w:b w:val="0"/>
                <w:i/>
                <w:color w:val="55657A"/>
                <w:sz w:val="19"/>
                <w:u w:val="none"/>
              </w:rPr>
              <w:t>—</w:t>
            </w:r>
          </w:p>
        </w:tc>
        <w:tc>
          <w:tcPr>
            <w:tcW w:type="dxa" w:w="1296"/>
            <w:shd w:val="clear" w:color="auto" w:fill="FFFFFF"/>
          </w:tcPr>
          <w:p>
            <w:pPr>
              <w:spacing w:before="60" w:after="60"/>
              <w:jc w:val="center"/>
            </w:pPr>
            <w:r>
              <w:rPr>
                <w:rFonts w:ascii="Calibri" w:hAnsi="Calibri"/>
                <w:b w:val="0"/>
                <w:i/>
                <w:color w:val="55657A"/>
                <w:sz w:val="19"/>
                <w:u w:val="none"/>
              </w:rPr>
              <w:t>—</w:t>
            </w:r>
          </w:p>
        </w:tc>
        <w:tc>
          <w:tcPr>
            <w:tcW w:type="dxa" w:w="1296"/>
            <w:shd w:val="clear" w:color="auto" w:fill="FFFFFF"/>
          </w:tcPr>
          <w:p>
            <w:pPr>
              <w:spacing w:before="60" w:after="60"/>
              <w:jc w:val="center"/>
            </w:pPr>
            <w:r>
              <w:rPr>
                <w:rFonts w:ascii="Calibri" w:hAnsi="Calibri"/>
                <w:b w:val="0"/>
                <w:i/>
                <w:color w:val="55657A"/>
                <w:sz w:val="19"/>
                <w:u w:val="none"/>
              </w:rPr>
              <w:t>[ TBD ]</w:t>
            </w:r>
          </w:p>
        </w:tc>
        <w:tc>
          <w:tcPr>
            <w:tcW w:type="dxa" w:w="1296"/>
            <w:shd w:val="clear" w:color="auto" w:fill="FFFFFF"/>
          </w:tcPr>
          <w:p>
            <w:pPr>
              <w:spacing w:before="60" w:after="60"/>
              <w:jc w:val="center"/>
            </w:pPr>
            <w:r>
              <w:rPr>
                <w:rFonts w:ascii="Calibri" w:hAnsi="Calibri"/>
                <w:b w:val="0"/>
                <w:i w:val="0"/>
                <w:color w:val="1C1C1C"/>
                <w:sz w:val="19"/>
                <w:u w:val="none"/>
              </w:rPr>
              <w:t>Open</w:t>
            </w:r>
          </w:p>
        </w:tc>
      </w:tr>
      <w:tr>
        <w:tc>
          <w:tcPr>
            <w:tcW w:type="dxa" w:w="1296"/>
            <w:shd w:val="clear" w:color="auto" w:fill="F0F4F8"/>
          </w:tcPr>
          <w:p>
            <w:pPr>
              <w:spacing w:before="60" w:after="60"/>
              <w:jc w:val="center"/>
            </w:pPr>
            <w:r>
              <w:rPr>
                <w:rFonts w:ascii="Calibri" w:hAnsi="Calibri"/>
                <w:b w:val="0"/>
                <w:i w:val="0"/>
                <w:color w:val="1C1C1C"/>
                <w:sz w:val="19"/>
                <w:u w:val="none"/>
              </w:rPr>
              <w:t>F-07</w:t>
            </w:r>
          </w:p>
        </w:tc>
        <w:tc>
          <w:tcPr>
            <w:tcW w:type="dxa" w:w="1296"/>
            <w:shd w:val="clear" w:color="auto" w:fill="F0F4F8"/>
          </w:tcPr>
          <w:p>
            <w:pPr>
              <w:spacing w:before="60" w:after="60"/>
              <w:jc w:val="left"/>
            </w:pPr>
            <w:r>
              <w:rPr>
                <w:rFonts w:ascii="Calibri" w:hAnsi="Calibri"/>
                <w:b w:val="0"/>
                <w:i w:val="0"/>
                <w:color w:val="1C1C1C"/>
                <w:sz w:val="19"/>
                <w:u w:val="none"/>
              </w:rPr>
              <w:t>Input Validation</w:t>
            </w:r>
          </w:p>
        </w:tc>
        <w:tc>
          <w:tcPr>
            <w:tcW w:type="dxa" w:w="1296"/>
            <w:shd w:val="clear" w:color="auto" w:fill="F0F4F8"/>
          </w:tcPr>
          <w:p>
            <w:pPr>
              <w:spacing w:before="60" w:after="60"/>
              <w:jc w:val="center"/>
            </w:pPr>
            <w:r>
              <w:rPr>
                <w:rFonts w:ascii="Calibri" w:hAnsi="Calibri"/>
                <w:b w:val="0"/>
                <w:i w:val="0"/>
                <w:color w:val="1C1C1C"/>
                <w:sz w:val="19"/>
                <w:u w:val="none"/>
              </w:rPr>
              <w:t>API8:2023</w:t>
            </w:r>
          </w:p>
        </w:tc>
        <w:tc>
          <w:tcPr>
            <w:tcW w:type="dxa" w:w="1296"/>
            <w:shd w:val="clear" w:color="auto" w:fill="F0F4F8"/>
          </w:tcPr>
          <w:p>
            <w:pPr>
              <w:spacing w:before="60" w:after="60"/>
              <w:jc w:val="center"/>
            </w:pPr>
            <w:r>
              <w:rPr>
                <w:rFonts w:ascii="Calibri" w:hAnsi="Calibri"/>
                <w:b w:val="0"/>
                <w:i/>
                <w:color w:val="55657A"/>
                <w:sz w:val="19"/>
                <w:u w:val="none"/>
              </w:rPr>
              <w:t>—</w:t>
            </w:r>
          </w:p>
        </w:tc>
        <w:tc>
          <w:tcPr>
            <w:tcW w:type="dxa" w:w="1296"/>
            <w:shd w:val="clear" w:color="auto" w:fill="F0F4F8"/>
          </w:tcPr>
          <w:p>
            <w:pPr>
              <w:spacing w:before="60" w:after="60"/>
              <w:jc w:val="center"/>
            </w:pPr>
            <w:r>
              <w:rPr>
                <w:rFonts w:ascii="Calibri" w:hAnsi="Calibri"/>
                <w:b w:val="0"/>
                <w:i/>
                <w:color w:val="55657A"/>
                <w:sz w:val="19"/>
                <w:u w:val="none"/>
              </w:rPr>
              <w:t>—</w:t>
            </w:r>
          </w:p>
        </w:tc>
        <w:tc>
          <w:tcPr>
            <w:tcW w:type="dxa" w:w="1296"/>
            <w:shd w:val="clear" w:color="auto" w:fill="F0F4F8"/>
          </w:tcPr>
          <w:p>
            <w:pPr>
              <w:spacing w:before="60" w:after="60"/>
              <w:jc w:val="center"/>
            </w:pPr>
            <w:r>
              <w:rPr>
                <w:rFonts w:ascii="Calibri" w:hAnsi="Calibri"/>
                <w:b w:val="0"/>
                <w:i/>
                <w:color w:val="55657A"/>
                <w:sz w:val="19"/>
                <w:u w:val="none"/>
              </w:rPr>
              <w:t>[ TBD ]</w:t>
            </w:r>
          </w:p>
        </w:tc>
        <w:tc>
          <w:tcPr>
            <w:tcW w:type="dxa" w:w="1296"/>
            <w:shd w:val="clear" w:color="auto" w:fill="F0F4F8"/>
          </w:tcPr>
          <w:p>
            <w:pPr>
              <w:spacing w:before="60" w:after="60"/>
              <w:jc w:val="center"/>
            </w:pPr>
            <w:r>
              <w:rPr>
                <w:rFonts w:ascii="Calibri" w:hAnsi="Calibri"/>
                <w:b w:val="0"/>
                <w:i w:val="0"/>
                <w:color w:val="1C1C1C"/>
                <w:sz w:val="19"/>
                <w:u w:val="none"/>
              </w:rPr>
              <w:t>Open</w:t>
            </w:r>
          </w:p>
        </w:tc>
      </w:tr>
    </w:tbl>
    <w:p/>
    <w:p>
      <w:pPr>
        <w:pStyle w:val="Heading2"/>
      </w:pPr>
      <w:r>
        <w:t>8.1  Risk Level Legend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1B3E"/>
          </w:tcPr>
          <w:p>
            <w:pPr>
              <w:spacing w:before="60" w:after="60"/>
              <w:jc w:val="left"/>
            </w:pPr>
            <w:r>
              <w:rPr>
                <w:rFonts w:ascii="Calibri" w:hAnsi="Calibri"/>
                <w:b/>
                <w:i w:val="0"/>
                <w:color w:val="FFFFFF"/>
                <w:sz w:val="19"/>
                <w:u w:val="none"/>
              </w:rPr>
              <w:t>Risk Level</w:t>
            </w:r>
          </w:p>
        </w:tc>
        <w:tc>
          <w:tcPr>
            <w:tcW w:type="dxa" w:w="3024"/>
            <w:shd w:val="clear" w:color="auto" w:fill="0D1B3E"/>
          </w:tcPr>
          <w:p>
            <w:pPr>
              <w:spacing w:before="60" w:after="60"/>
              <w:jc w:val="left"/>
            </w:pPr>
            <w:r>
              <w:rPr>
                <w:rFonts w:ascii="Calibri" w:hAnsi="Calibri"/>
                <w:b/>
                <w:i w:val="0"/>
                <w:color w:val="FFFFFF"/>
                <w:sz w:val="19"/>
                <w:u w:val="none"/>
              </w:rPr>
              <w:t>Colour Code</w:t>
            </w:r>
          </w:p>
        </w:tc>
        <w:tc>
          <w:tcPr>
            <w:tcW w:type="dxa" w:w="3024"/>
            <w:shd w:val="clear" w:color="auto" w:fill="0D1B3E"/>
          </w:tcPr>
          <w:p>
            <w:pPr>
              <w:spacing w:before="60" w:after="60"/>
              <w:jc w:val="left"/>
            </w:pPr>
            <w:r>
              <w:rPr>
                <w:rFonts w:ascii="Calibri" w:hAnsi="Calibri"/>
                <w:b/>
                <w:i w:val="0"/>
                <w:color w:val="FFFFFF"/>
                <w:sz w:val="19"/>
                <w:u w:val="none"/>
              </w:rPr>
              <w:t>Description</w:t>
            </w:r>
          </w:p>
        </w:tc>
      </w:tr>
      <w:tr>
        <w:tc>
          <w:tcPr>
            <w:tcW w:type="dxa" w:w="3024"/>
            <w:shd w:val="clear" w:color="auto" w:fill="F8FBFE"/>
          </w:tcPr>
          <w:p>
            <w:pPr>
              <w:spacing w:before="60" w:after="60"/>
              <w:jc w:val="left"/>
            </w:pPr>
            <w:r>
              <w:rPr>
                <w:rFonts w:ascii="Calibri" w:hAnsi="Calibri"/>
                <w:b/>
                <w:i w:val="0"/>
                <w:color w:val="1C1C1C"/>
                <w:sz w:val="19"/>
                <w:u w:val="none"/>
              </w:rPr>
              <w:t>Critical</w:t>
            </w:r>
          </w:p>
        </w:tc>
        <w:tc>
          <w:tcPr>
            <w:tcW w:type="dxa" w:w="3024"/>
            <w:shd w:val="clear" w:color="auto" w:fill="FF0000"/>
          </w:tcPr>
          <w:p>
            <w:pPr>
              <w:spacing w:before="60" w:after="60"/>
              <w:jc w:val="left"/>
            </w:pPr>
            <w:r>
              <w:rPr>
                <w:rFonts w:ascii="Calibri" w:hAnsi="Calibri"/>
                <w:b w:val="0"/>
                <w:i w:val="0"/>
                <w:color w:val="FFFFFF"/>
                <w:sz w:val="19"/>
                <w:u w:val="none"/>
              </w:rPr>
              <w:t>#FF0000</w:t>
            </w:r>
          </w:p>
        </w:tc>
        <w:tc>
          <w:tcPr>
            <w:tcW w:type="dxa" w:w="3024"/>
            <w:shd w:val="clear" w:color="auto" w:fill="F8FBFE"/>
          </w:tcPr>
          <w:p>
            <w:pPr>
              <w:spacing w:before="60" w:after="60"/>
              <w:jc w:val="left"/>
            </w:pPr>
            <w:r>
              <w:rPr>
                <w:rFonts w:ascii="Calibri" w:hAnsi="Calibri"/>
                <w:b w:val="0"/>
                <w:i w:val="0"/>
                <w:color w:val="1C1C1C"/>
                <w:sz w:val="19"/>
                <w:u w:val="none"/>
              </w:rPr>
              <w:t>Immediate threat; exploitation likely; severe impact</w:t>
            </w:r>
          </w:p>
        </w:tc>
      </w:tr>
      <w:tr>
        <w:tc>
          <w:tcPr>
            <w:tcW w:type="dxa" w:w="3024"/>
            <w:shd w:val="clear" w:color="auto" w:fill="FFFFFF"/>
          </w:tcPr>
          <w:p>
            <w:pPr>
              <w:spacing w:before="60" w:after="60"/>
              <w:jc w:val="left"/>
            </w:pPr>
            <w:r>
              <w:rPr>
                <w:rFonts w:ascii="Calibri" w:hAnsi="Calibri"/>
                <w:b/>
                <w:i w:val="0"/>
                <w:color w:val="1C1C1C"/>
                <w:sz w:val="19"/>
                <w:u w:val="none"/>
              </w:rPr>
              <w:t>High</w:t>
            </w:r>
          </w:p>
        </w:tc>
        <w:tc>
          <w:tcPr>
            <w:tcW w:type="dxa" w:w="3024"/>
            <w:shd w:val="clear" w:color="auto" w:fill="E74C3C"/>
          </w:tcPr>
          <w:p>
            <w:pPr>
              <w:spacing w:before="60" w:after="60"/>
              <w:jc w:val="left"/>
            </w:pPr>
            <w:r>
              <w:rPr>
                <w:rFonts w:ascii="Calibri" w:hAnsi="Calibri"/>
                <w:b w:val="0"/>
                <w:i w:val="0"/>
                <w:color w:val="FFFFFF"/>
                <w:sz w:val="19"/>
                <w:u w:val="none"/>
              </w:rPr>
              <w:t>#E74C3C</w:t>
            </w:r>
          </w:p>
        </w:tc>
        <w:tc>
          <w:tcPr>
            <w:tcW w:type="dxa" w:w="3024"/>
            <w:shd w:val="clear" w:color="auto" w:fill="FFFFFF"/>
          </w:tcPr>
          <w:p>
            <w:pPr>
              <w:spacing w:before="60" w:after="60"/>
              <w:jc w:val="left"/>
            </w:pPr>
            <w:r>
              <w:rPr>
                <w:rFonts w:ascii="Calibri" w:hAnsi="Calibri"/>
                <w:b w:val="0"/>
                <w:i w:val="0"/>
                <w:color w:val="1C1C1C"/>
                <w:sz w:val="19"/>
                <w:u w:val="none"/>
              </w:rPr>
              <w:t>Significant risk; exploitable with moderate effort</w:t>
            </w:r>
          </w:p>
        </w:tc>
      </w:tr>
      <w:tr>
        <w:tc>
          <w:tcPr>
            <w:tcW w:type="dxa" w:w="3024"/>
            <w:shd w:val="clear" w:color="auto" w:fill="F8FBFE"/>
          </w:tcPr>
          <w:p>
            <w:pPr>
              <w:spacing w:before="60" w:after="60"/>
              <w:jc w:val="left"/>
            </w:pPr>
            <w:r>
              <w:rPr>
                <w:rFonts w:ascii="Calibri" w:hAnsi="Calibri"/>
                <w:b/>
                <w:i w:val="0"/>
                <w:color w:val="1C1C1C"/>
                <w:sz w:val="19"/>
                <w:u w:val="none"/>
              </w:rPr>
              <w:t>Medium</w:t>
            </w:r>
          </w:p>
        </w:tc>
        <w:tc>
          <w:tcPr>
            <w:tcW w:type="dxa" w:w="3024"/>
            <w:shd w:val="clear" w:color="auto" w:fill="F39C12"/>
          </w:tcPr>
          <w:p>
            <w:pPr>
              <w:spacing w:before="60" w:after="60"/>
              <w:jc w:val="left"/>
            </w:pPr>
            <w:r>
              <w:rPr>
                <w:rFonts w:ascii="Calibri" w:hAnsi="Calibri"/>
                <w:b w:val="0"/>
                <w:i w:val="0"/>
                <w:color w:val="FFFFFF"/>
                <w:sz w:val="19"/>
                <w:u w:val="none"/>
              </w:rPr>
              <w:t>#F39C12</w:t>
            </w:r>
          </w:p>
        </w:tc>
        <w:tc>
          <w:tcPr>
            <w:tcW w:type="dxa" w:w="3024"/>
            <w:shd w:val="clear" w:color="auto" w:fill="F8FBFE"/>
          </w:tcPr>
          <w:p>
            <w:pPr>
              <w:spacing w:before="60" w:after="60"/>
              <w:jc w:val="left"/>
            </w:pPr>
            <w:r>
              <w:rPr>
                <w:rFonts w:ascii="Calibri" w:hAnsi="Calibri"/>
                <w:b w:val="0"/>
                <w:i w:val="0"/>
                <w:color w:val="1C1C1C"/>
                <w:sz w:val="19"/>
                <w:u w:val="none"/>
              </w:rPr>
              <w:t>Moderate risk; conditional exploitation</w:t>
            </w:r>
          </w:p>
        </w:tc>
      </w:tr>
      <w:tr>
        <w:tc>
          <w:tcPr>
            <w:tcW w:type="dxa" w:w="3024"/>
            <w:shd w:val="clear" w:color="auto" w:fill="FFFFFF"/>
          </w:tcPr>
          <w:p>
            <w:pPr>
              <w:spacing w:before="60" w:after="60"/>
              <w:jc w:val="left"/>
            </w:pPr>
            <w:r>
              <w:rPr>
                <w:rFonts w:ascii="Calibri" w:hAnsi="Calibri"/>
                <w:b/>
                <w:i w:val="0"/>
                <w:color w:val="1C1C1C"/>
                <w:sz w:val="19"/>
                <w:u w:val="none"/>
              </w:rPr>
              <w:t>Low</w:t>
            </w:r>
          </w:p>
        </w:tc>
        <w:tc>
          <w:tcPr>
            <w:tcW w:type="dxa" w:w="3024"/>
            <w:shd w:val="clear" w:color="auto" w:fill="27AE60"/>
          </w:tcPr>
          <w:p>
            <w:pPr>
              <w:spacing w:before="60" w:after="60"/>
              <w:jc w:val="left"/>
            </w:pPr>
            <w:r>
              <w:rPr>
                <w:rFonts w:ascii="Calibri" w:hAnsi="Calibri"/>
                <w:b w:val="0"/>
                <w:i w:val="0"/>
                <w:color w:val="FFFFFF"/>
                <w:sz w:val="19"/>
                <w:u w:val="none"/>
              </w:rPr>
              <w:t>#27AE60</w:t>
            </w:r>
          </w:p>
        </w:tc>
        <w:tc>
          <w:tcPr>
            <w:tcW w:type="dxa" w:w="3024"/>
            <w:shd w:val="clear" w:color="auto" w:fill="FFFFFF"/>
          </w:tcPr>
          <w:p>
            <w:pPr>
              <w:spacing w:before="60" w:after="60"/>
              <w:jc w:val="left"/>
            </w:pPr>
            <w:r>
              <w:rPr>
                <w:rFonts w:ascii="Calibri" w:hAnsi="Calibri"/>
                <w:b w:val="0"/>
                <w:i w:val="0"/>
                <w:color w:val="1C1C1C"/>
                <w:sz w:val="19"/>
                <w:u w:val="none"/>
              </w:rPr>
              <w:t>Minimal risk; limited real-world impact</w:t>
            </w:r>
          </w:p>
        </w:tc>
      </w:tr>
      <w:tr>
        <w:tc>
          <w:tcPr>
            <w:tcW w:type="dxa" w:w="3024"/>
            <w:shd w:val="clear" w:color="auto" w:fill="F8FBFE"/>
          </w:tcPr>
          <w:p>
            <w:pPr>
              <w:spacing w:before="60" w:after="60"/>
              <w:jc w:val="left"/>
            </w:pPr>
            <w:r>
              <w:rPr>
                <w:rFonts w:ascii="Calibri" w:hAnsi="Calibri"/>
                <w:b/>
                <w:i w:val="0"/>
                <w:color w:val="1C1C1C"/>
                <w:sz w:val="19"/>
                <w:u w:val="none"/>
              </w:rPr>
              <w:t>Informational</w:t>
            </w:r>
          </w:p>
        </w:tc>
        <w:tc>
          <w:tcPr>
            <w:tcW w:type="dxa" w:w="3024"/>
            <w:shd w:val="clear" w:color="auto" w:fill="2980B9"/>
          </w:tcPr>
          <w:p>
            <w:pPr>
              <w:spacing w:before="60" w:after="60"/>
              <w:jc w:val="left"/>
            </w:pPr>
            <w:r>
              <w:rPr>
                <w:rFonts w:ascii="Calibri" w:hAnsi="Calibri"/>
                <w:b w:val="0"/>
                <w:i w:val="0"/>
                <w:color w:val="FFFFFF"/>
                <w:sz w:val="19"/>
                <w:u w:val="none"/>
              </w:rPr>
              <w:t>#2980B9</w:t>
            </w:r>
          </w:p>
        </w:tc>
        <w:tc>
          <w:tcPr>
            <w:tcW w:type="dxa" w:w="3024"/>
            <w:shd w:val="clear" w:color="auto" w:fill="F8FBFE"/>
          </w:tcPr>
          <w:p>
            <w:pPr>
              <w:spacing w:before="60" w:after="60"/>
              <w:jc w:val="left"/>
            </w:pPr>
            <w:r>
              <w:rPr>
                <w:rFonts w:ascii="Calibri" w:hAnsi="Calibri"/>
                <w:b w:val="0"/>
                <w:i w:val="0"/>
                <w:color w:val="1C1C1C"/>
                <w:sz w:val="19"/>
                <w:u w:val="none"/>
              </w:rPr>
              <w:t>No direct risk; noted for completeness</w:t>
            </w:r>
          </w:p>
        </w:tc>
      </w:tr>
    </w:tbl>
    <w:p/>
    <w:p>
      <w:r>
        <w:br w:type="page"/>
      </w:r>
    </w:p>
    <w:p>
      <w:pPr>
        <w:pStyle w:val="Heading1"/>
      </w:pPr>
      <w:r>
        <w:t>9.  Recommendations</w:t>
      </w:r>
    </w:p>
    <w:p>
      <w:pPr>
        <w:pBdr>
          <w:bottom w:val="single" w:sz="4" w:space="1" w:color="CFD8E3"/>
        </w:pBdr>
        <w:spacing w:before="80" w:after="80"/>
        <w:jc w:val="left"/>
      </w:pPr>
    </w:p>
    <w:p>
      <w:r>
        <w:rPr>
          <w:rFonts w:ascii="Calibri" w:hAnsi="Calibri"/>
          <w:b w:val="0"/>
          <w:i w:val="0"/>
          <w:sz w:val="22"/>
          <w:u w:val="none"/>
        </w:rPr>
        <w:t>This section will consolidate actionable remediation guidance for all findings identified in Section 7. Recommendations are organised by priority (Critical → Informational).</w:t>
      </w:r>
    </w:p>
    <w:p>
      <w:pPr>
        <w:pStyle w:val="Heading2"/>
      </w:pPr>
      <w:r>
        <w:t>9.1  Critical &amp; High Priority</w:t>
      </w:r>
    </w:p>
    <w:tbl>
      <w:tblPr>
        <w:tblW w:type="auto" w:w="0"/>
        <w:jc w:val="left"/>
        <w:tblLook w:firstColumn="1" w:firstRow="1" w:lastColumn="0" w:lastRow="0" w:noHBand="0" w:noVBand="1" w:val="04A0"/>
      </w:tblPr>
      <w:tblGrid>
        <w:gridCol w:w="9072"/>
      </w:tblGrid>
      <w:tr>
        <w:tc>
          <w:tcPr>
            <w:tcW w:type="dxa" w:w="9072"/>
            <w:shd w:val="clear" w:color="auto" w:fill="EBF5FB"/>
            <w:tcBorders>
              <w:top w:val="single" w:sz="4" w:color="1A5C96"/>
              <w:left w:val="single" w:sz="12" w:color="1A5C96"/>
              <w:bottom w:val="single" w:sz="4" w:color="1A5C96"/>
              <w:right w:val="single" w:sz="4" w:color="CFD8E3"/>
            </w:tcBorders>
          </w:tcPr>
          <w:p>
            <w:pPr>
              <w:spacing w:before="80" w:after="80"/>
              <w:jc w:val="left"/>
            </w:pPr>
            <w:r>
              <w:rPr>
                <w:rFonts w:ascii="Calibri" w:hAnsi="Calibri"/>
                <w:b/>
                <w:i w:val="0"/>
                <w:color w:val="1A5C96"/>
                <w:sz w:val="20"/>
                <w:u w:val="none"/>
              </w:rPr>
              <w:t>[ Critical &amp; High Priority ]</w:t>
            </w:r>
            <w:r>
              <w:rPr>
                <w:rFonts w:ascii="Calibri" w:hAnsi="Calibri"/>
                <w:b w:val="0"/>
                <w:i/>
                <w:color w:val="55657A"/>
                <w:sz w:val="18"/>
                <w:u w:val="none"/>
              </w:rPr>
              <w:br/>
              <w:t>Populate with remediation steps for Critical and High findings once Section 7 is complete.</w:t>
            </w:r>
          </w:p>
        </w:tc>
      </w:tr>
    </w:tbl>
    <w:p/>
    <w:p>
      <w:pPr>
        <w:pStyle w:val="Heading2"/>
      </w:pPr>
      <w:r>
        <w:t>9.2  Medium Priority</w:t>
      </w:r>
    </w:p>
    <w:tbl>
      <w:tblPr>
        <w:tblW w:type="auto" w:w="0"/>
        <w:jc w:val="left"/>
        <w:tblLook w:firstColumn="1" w:firstRow="1" w:lastColumn="0" w:lastRow="0" w:noHBand="0" w:noVBand="1" w:val="04A0"/>
      </w:tblPr>
      <w:tblGrid>
        <w:gridCol w:w="9072"/>
      </w:tblGrid>
      <w:tr>
        <w:tc>
          <w:tcPr>
            <w:tcW w:type="dxa" w:w="9072"/>
            <w:shd w:val="clear" w:color="auto" w:fill="EBF5FB"/>
            <w:tcBorders>
              <w:top w:val="single" w:sz="4" w:color="1A5C96"/>
              <w:left w:val="single" w:sz="12" w:color="1A5C96"/>
              <w:bottom w:val="single" w:sz="4" w:color="1A5C96"/>
              <w:right w:val="single" w:sz="4" w:color="CFD8E3"/>
            </w:tcBorders>
          </w:tcPr>
          <w:p>
            <w:pPr>
              <w:spacing w:before="80" w:after="80"/>
              <w:jc w:val="left"/>
            </w:pPr>
            <w:r>
              <w:rPr>
                <w:rFonts w:ascii="Calibri" w:hAnsi="Calibri"/>
                <w:b/>
                <w:i w:val="0"/>
                <w:color w:val="1A5C96"/>
                <w:sz w:val="20"/>
                <w:u w:val="none"/>
              </w:rPr>
              <w:t>[ Medium Priority ]</w:t>
            </w:r>
            <w:r>
              <w:rPr>
                <w:rFonts w:ascii="Calibri" w:hAnsi="Calibri"/>
                <w:b w:val="0"/>
                <w:i/>
                <w:color w:val="55657A"/>
                <w:sz w:val="18"/>
                <w:u w:val="none"/>
              </w:rPr>
              <w:br/>
              <w:t>Populate with remediation steps for Medium findings once Section 7 is complete.</w:t>
            </w:r>
          </w:p>
        </w:tc>
      </w:tr>
    </w:tbl>
    <w:p/>
    <w:p>
      <w:pPr>
        <w:pStyle w:val="Heading2"/>
      </w:pPr>
      <w:r>
        <w:t>9.3  Low &amp; Informational</w:t>
      </w:r>
    </w:p>
    <w:tbl>
      <w:tblPr>
        <w:tblW w:type="auto" w:w="0"/>
        <w:jc w:val="left"/>
        <w:tblLook w:firstColumn="1" w:firstRow="1" w:lastColumn="0" w:lastRow="0" w:noHBand="0" w:noVBand="1" w:val="04A0"/>
      </w:tblPr>
      <w:tblGrid>
        <w:gridCol w:w="9072"/>
      </w:tblGrid>
      <w:tr>
        <w:tc>
          <w:tcPr>
            <w:tcW w:type="dxa" w:w="9072"/>
            <w:shd w:val="clear" w:color="auto" w:fill="EBF5FB"/>
            <w:tcBorders>
              <w:top w:val="single" w:sz="4" w:color="1A5C96"/>
              <w:left w:val="single" w:sz="12" w:color="1A5C96"/>
              <w:bottom w:val="single" w:sz="4" w:color="1A5C96"/>
              <w:right w:val="single" w:sz="4" w:color="CFD8E3"/>
            </w:tcBorders>
          </w:tcPr>
          <w:p>
            <w:pPr>
              <w:spacing w:before="80" w:after="80"/>
              <w:jc w:val="left"/>
            </w:pPr>
            <w:r>
              <w:rPr>
                <w:rFonts w:ascii="Calibri" w:hAnsi="Calibri"/>
                <w:b/>
                <w:i w:val="0"/>
                <w:color w:val="1A5C96"/>
                <w:sz w:val="20"/>
                <w:u w:val="none"/>
              </w:rPr>
              <w:t>[ Low &amp; Informational ]</w:t>
            </w:r>
            <w:r>
              <w:rPr>
                <w:rFonts w:ascii="Calibri" w:hAnsi="Calibri"/>
                <w:b w:val="0"/>
                <w:i/>
                <w:color w:val="55657A"/>
                <w:sz w:val="18"/>
                <w:u w:val="none"/>
              </w:rPr>
              <w:br/>
              <w:t>Populate with remediation steps for Low and Informational findings once Section 7 is complete.</w:t>
            </w:r>
          </w:p>
        </w:tc>
      </w:tr>
    </w:tbl>
    <w:p/>
    <w:p>
      <w:pPr>
        <w:pStyle w:val="Heading2"/>
      </w:pPr>
      <w:r>
        <w:t>9.4  General Security Hardening</w:t>
      </w:r>
    </w:p>
    <w:tbl>
      <w:tblPr>
        <w:tblW w:type="auto" w:w="0"/>
        <w:jc w:val="left"/>
        <w:tblLook w:firstColumn="1" w:firstRow="1" w:lastColumn="0" w:lastRow="0" w:noHBand="0" w:noVBand="1" w:val="04A0"/>
      </w:tblPr>
      <w:tblGrid>
        <w:gridCol w:w="9072"/>
      </w:tblGrid>
      <w:tr>
        <w:tc>
          <w:tcPr>
            <w:tcW w:type="dxa" w:w="9072"/>
            <w:shd w:val="clear" w:color="auto" w:fill="EBF5FB"/>
            <w:tcBorders>
              <w:top w:val="single" w:sz="4" w:color="1A5C96"/>
              <w:left w:val="single" w:sz="12" w:color="1A5C96"/>
              <w:bottom w:val="single" w:sz="4" w:color="1A5C96"/>
              <w:right w:val="single" w:sz="4" w:color="CFD8E3"/>
            </w:tcBorders>
          </w:tcPr>
          <w:p>
            <w:pPr>
              <w:spacing w:before="80" w:after="80"/>
              <w:jc w:val="left"/>
            </w:pPr>
            <w:r>
              <w:rPr>
                <w:rFonts w:ascii="Calibri" w:hAnsi="Calibri"/>
                <w:b/>
                <w:i w:val="0"/>
                <w:color w:val="1A5C96"/>
                <w:sz w:val="20"/>
                <w:u w:val="none"/>
              </w:rPr>
              <w:t>[ General Security Hardening ]</w:t>
            </w:r>
            <w:r>
              <w:rPr>
                <w:rFonts w:ascii="Calibri" w:hAnsi="Calibri"/>
                <w:b w:val="0"/>
                <w:i/>
                <w:color w:val="55657A"/>
                <w:sz w:val="18"/>
                <w:u w:val="none"/>
              </w:rPr>
              <w:br/>
              <w:t>Populate with general API security best practices applicable regardless of specific findings.</w:t>
            </w:r>
          </w:p>
        </w:tc>
      </w:tr>
    </w:tbl>
    <w:p/>
    <w:p>
      <w:r>
        <w:br w:type="page"/>
      </w:r>
    </w:p>
    <w:p>
      <w:pPr>
        <w:pStyle w:val="Heading1"/>
      </w:pPr>
      <w:r>
        <w:t>10.  Conclusion</w:t>
      </w:r>
    </w:p>
    <w:p>
      <w:pPr>
        <w:pBdr>
          <w:bottom w:val="single" w:sz="4" w:space="1" w:color="CFD8E3"/>
        </w:pBdr>
        <w:spacing w:before="80" w:after="80"/>
        <w:jc w:val="left"/>
      </w:pPr>
    </w:p>
    <w:p>
      <w:r>
        <w:rPr>
          <w:rFonts w:ascii="Calibri" w:hAnsi="Calibri"/>
          <w:b w:val="0"/>
          <w:i w:val="0"/>
          <w:sz w:val="22"/>
          <w:u w:val="none"/>
        </w:rPr>
        <w:t>This report presents the complete API security risk assessment conducted against the JSONPlaceholder REST API as part of the Future Interns Cyber Security Internship – Task 3. The engagement was performed following a structured methodology aligned with the OWASP API Security Top 10 and industry best practices.</w:t>
      </w:r>
    </w:p>
    <w:tbl>
      <w:tblPr>
        <w:tblW w:type="auto" w:w="0"/>
        <w:jc w:val="left"/>
        <w:tblLook w:firstColumn="1" w:firstRow="1" w:lastColumn="0" w:lastRow="0" w:noHBand="0" w:noVBand="1" w:val="04A0"/>
      </w:tblPr>
      <w:tblGrid>
        <w:gridCol w:w="9072"/>
      </w:tblGrid>
      <w:tr>
        <w:tc>
          <w:tcPr>
            <w:tcW w:type="dxa" w:w="9072"/>
            <w:shd w:val="clear" w:color="auto" w:fill="EBF5FB"/>
            <w:tcBorders>
              <w:top w:val="single" w:sz="4" w:color="1A5C96"/>
              <w:left w:val="single" w:sz="12" w:color="1A5C96"/>
              <w:bottom w:val="single" w:sz="4" w:color="1A5C96"/>
              <w:right w:val="single" w:sz="4" w:color="CFD8E3"/>
            </w:tcBorders>
          </w:tcPr>
          <w:p>
            <w:pPr>
              <w:spacing w:before="80" w:after="80"/>
              <w:jc w:val="left"/>
            </w:pPr>
            <w:r>
              <w:rPr>
                <w:rFonts w:ascii="Calibri" w:hAnsi="Calibri"/>
                <w:b/>
                <w:i w:val="0"/>
                <w:color w:val="1A5C96"/>
                <w:sz w:val="20"/>
                <w:u w:val="none"/>
              </w:rPr>
              <w:t>[ CONCLUSION SUMMARY ]</w:t>
            </w:r>
            <w:r>
              <w:rPr>
                <w:rFonts w:ascii="Calibri" w:hAnsi="Calibri"/>
                <w:b w:val="0"/>
                <w:i/>
                <w:color w:val="55657A"/>
                <w:sz w:val="18"/>
                <w:u w:val="none"/>
              </w:rPr>
              <w:br/>
              <w:t>Summarise overall findings, total number of issues by severity, and the general security posture of the API once Section 7 is complete.</w:t>
            </w:r>
          </w:p>
        </w:tc>
      </w:tr>
    </w:tbl>
    <w:p/>
    <w:p>
      <w:r>
        <w:rPr>
          <w:rFonts w:ascii="Calibri" w:hAnsi="Calibri"/>
          <w:b w:val="0"/>
          <w:i w:val="0"/>
          <w:sz w:val="22"/>
          <w:u w:val="none"/>
        </w:rPr>
        <w:t>This assessment was conducted in an ethical and non-disruptive manner. All findings and recommendations are intended solely for educational purposes and professional skill development.</w:t>
      </w:r>
    </w:p>
    <w:p/>
    <w:p>
      <w:r>
        <w:br w:type="page"/>
      </w:r>
    </w:p>
    <w:p>
      <w:pPr>
        <w:pStyle w:val="Heading1"/>
      </w:pPr>
      <w:r>
        <w:t>11.  References</w:t>
      </w:r>
    </w:p>
    <w:p>
      <w:pPr>
        <w:pBdr>
          <w:bottom w:val="single" w:sz="4" w:space="1" w:color="CFD8E3"/>
        </w:pBdr>
        <w:spacing w:before="80" w:after="80"/>
        <w:jc w:val="left"/>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1B3E"/>
          </w:tcPr>
          <w:p>
            <w:pPr>
              <w:spacing w:before="60" w:after="60"/>
              <w:jc w:val="center"/>
            </w:pPr>
            <w:r>
              <w:rPr>
                <w:rFonts w:ascii="Calibri" w:hAnsi="Calibri"/>
                <w:b/>
                <w:i w:val="0"/>
                <w:color w:val="FFFFFF"/>
                <w:sz w:val="19"/>
                <w:u w:val="none"/>
              </w:rPr>
              <w:t>[1]</w:t>
            </w:r>
          </w:p>
        </w:tc>
        <w:tc>
          <w:tcPr>
            <w:tcW w:type="dxa" w:w="3024"/>
            <w:shd w:val="clear" w:color="auto" w:fill="F0F4F8"/>
          </w:tcPr>
          <w:p>
            <w:pPr>
              <w:spacing w:before="60" w:after="60"/>
              <w:jc w:val="left"/>
            </w:pPr>
            <w:r>
              <w:rPr>
                <w:rFonts w:ascii="Calibri" w:hAnsi="Calibri"/>
                <w:b w:val="0"/>
                <w:i w:val="0"/>
                <w:sz w:val="19"/>
                <w:u w:val="none"/>
              </w:rPr>
              <w:t>OWASP API Security Top 10 – 2023 Edition</w:t>
            </w:r>
          </w:p>
        </w:tc>
        <w:tc>
          <w:tcPr>
            <w:tcW w:type="dxa" w:w="3024"/>
            <w:shd w:val="clear" w:color="auto" w:fill="F0F4F8"/>
          </w:tcPr>
          <w:p>
            <w:pPr>
              <w:spacing w:before="60" w:after="60"/>
              <w:jc w:val="left"/>
            </w:pPr>
            <w:r>
              <w:rPr>
                <w:rFonts w:ascii="Courier New" w:hAnsi="Courier New"/>
                <w:b w:val="0"/>
                <w:i w:val="0"/>
                <w:color w:val="1A5C96"/>
                <w:sz w:val="17"/>
                <w:u w:val="none"/>
              </w:rPr>
              <w:t>https://owasp.org/API-Security/editions/2023/en/0x00-header/</w:t>
            </w:r>
          </w:p>
        </w:tc>
      </w:tr>
      <w:tr>
        <w:tc>
          <w:tcPr>
            <w:tcW w:type="dxa" w:w="3024"/>
            <w:shd w:val="clear" w:color="auto" w:fill="0D1B3E"/>
          </w:tcPr>
          <w:p>
            <w:pPr>
              <w:spacing w:before="60" w:after="60"/>
              <w:jc w:val="center"/>
            </w:pPr>
            <w:r>
              <w:rPr>
                <w:rFonts w:ascii="Calibri" w:hAnsi="Calibri"/>
                <w:b/>
                <w:i w:val="0"/>
                <w:color w:val="FFFFFF"/>
                <w:sz w:val="19"/>
                <w:u w:val="none"/>
              </w:rPr>
              <w:t>[2]</w:t>
            </w:r>
          </w:p>
        </w:tc>
        <w:tc>
          <w:tcPr>
            <w:tcW w:type="dxa" w:w="3024"/>
            <w:shd w:val="clear" w:color="auto" w:fill="FFFFFF"/>
          </w:tcPr>
          <w:p>
            <w:pPr>
              <w:spacing w:before="60" w:after="60"/>
              <w:jc w:val="left"/>
            </w:pPr>
            <w:r>
              <w:rPr>
                <w:rFonts w:ascii="Calibri" w:hAnsi="Calibri"/>
                <w:b w:val="0"/>
                <w:i w:val="0"/>
                <w:sz w:val="19"/>
                <w:u w:val="none"/>
              </w:rPr>
              <w:t>JSONPlaceholder – Free Fake REST API</w:t>
            </w:r>
          </w:p>
        </w:tc>
        <w:tc>
          <w:tcPr>
            <w:tcW w:type="dxa" w:w="3024"/>
            <w:shd w:val="clear" w:color="auto" w:fill="FFFFFF"/>
          </w:tcPr>
          <w:p>
            <w:pPr>
              <w:spacing w:before="60" w:after="60"/>
              <w:jc w:val="left"/>
            </w:pPr>
            <w:r>
              <w:rPr>
                <w:rFonts w:ascii="Courier New" w:hAnsi="Courier New"/>
                <w:b w:val="0"/>
                <w:i w:val="0"/>
                <w:color w:val="1A5C96"/>
                <w:sz w:val="17"/>
                <w:u w:val="none"/>
              </w:rPr>
              <w:t>https://jsonplaceholder.typicode.com</w:t>
            </w:r>
          </w:p>
        </w:tc>
      </w:tr>
      <w:tr>
        <w:tc>
          <w:tcPr>
            <w:tcW w:type="dxa" w:w="3024"/>
            <w:shd w:val="clear" w:color="auto" w:fill="0D1B3E"/>
          </w:tcPr>
          <w:p>
            <w:pPr>
              <w:spacing w:before="60" w:after="60"/>
              <w:jc w:val="center"/>
            </w:pPr>
            <w:r>
              <w:rPr>
                <w:rFonts w:ascii="Calibri" w:hAnsi="Calibri"/>
                <w:b/>
                <w:i w:val="0"/>
                <w:color w:val="FFFFFF"/>
                <w:sz w:val="19"/>
                <w:u w:val="none"/>
              </w:rPr>
              <w:t>[3]</w:t>
            </w:r>
          </w:p>
        </w:tc>
        <w:tc>
          <w:tcPr>
            <w:tcW w:type="dxa" w:w="3024"/>
            <w:shd w:val="clear" w:color="auto" w:fill="F0F4F8"/>
          </w:tcPr>
          <w:p>
            <w:pPr>
              <w:spacing w:before="60" w:after="60"/>
              <w:jc w:val="left"/>
            </w:pPr>
            <w:r>
              <w:rPr>
                <w:rFonts w:ascii="Calibri" w:hAnsi="Calibri"/>
                <w:b w:val="0"/>
                <w:i w:val="0"/>
                <w:sz w:val="19"/>
                <w:u w:val="none"/>
              </w:rPr>
              <w:t>RFC 9110 – HTTP Semantics</w:t>
            </w:r>
          </w:p>
        </w:tc>
        <w:tc>
          <w:tcPr>
            <w:tcW w:type="dxa" w:w="3024"/>
            <w:shd w:val="clear" w:color="auto" w:fill="F0F4F8"/>
          </w:tcPr>
          <w:p>
            <w:pPr>
              <w:spacing w:before="60" w:after="60"/>
              <w:jc w:val="left"/>
            </w:pPr>
            <w:r>
              <w:rPr>
                <w:rFonts w:ascii="Courier New" w:hAnsi="Courier New"/>
                <w:b w:val="0"/>
                <w:i w:val="0"/>
                <w:color w:val="1A5C96"/>
                <w:sz w:val="17"/>
                <w:u w:val="none"/>
              </w:rPr>
              <w:t>https://www.rfc-editor.org/rfc/rfc9110</w:t>
            </w:r>
          </w:p>
        </w:tc>
      </w:tr>
      <w:tr>
        <w:tc>
          <w:tcPr>
            <w:tcW w:type="dxa" w:w="3024"/>
            <w:shd w:val="clear" w:color="auto" w:fill="0D1B3E"/>
          </w:tcPr>
          <w:p>
            <w:pPr>
              <w:spacing w:before="60" w:after="60"/>
              <w:jc w:val="center"/>
            </w:pPr>
            <w:r>
              <w:rPr>
                <w:rFonts w:ascii="Calibri" w:hAnsi="Calibri"/>
                <w:b/>
                <w:i w:val="0"/>
                <w:color w:val="FFFFFF"/>
                <w:sz w:val="19"/>
                <w:u w:val="none"/>
              </w:rPr>
              <w:t>[4]</w:t>
            </w:r>
          </w:p>
        </w:tc>
        <w:tc>
          <w:tcPr>
            <w:tcW w:type="dxa" w:w="3024"/>
            <w:shd w:val="clear" w:color="auto" w:fill="FFFFFF"/>
          </w:tcPr>
          <w:p>
            <w:pPr>
              <w:spacing w:before="60" w:after="60"/>
              <w:jc w:val="left"/>
            </w:pPr>
            <w:r>
              <w:rPr>
                <w:rFonts w:ascii="Calibri" w:hAnsi="Calibri"/>
                <w:b w:val="0"/>
                <w:i w:val="0"/>
                <w:sz w:val="19"/>
                <w:u w:val="none"/>
              </w:rPr>
              <w:t>RFC 9112 – HTTP/1.1</w:t>
            </w:r>
          </w:p>
        </w:tc>
        <w:tc>
          <w:tcPr>
            <w:tcW w:type="dxa" w:w="3024"/>
            <w:shd w:val="clear" w:color="auto" w:fill="FFFFFF"/>
          </w:tcPr>
          <w:p>
            <w:pPr>
              <w:spacing w:before="60" w:after="60"/>
              <w:jc w:val="left"/>
            </w:pPr>
            <w:r>
              <w:rPr>
                <w:rFonts w:ascii="Courier New" w:hAnsi="Courier New"/>
                <w:b w:val="0"/>
                <w:i w:val="0"/>
                <w:color w:val="1A5C96"/>
                <w:sz w:val="17"/>
                <w:u w:val="none"/>
              </w:rPr>
              <w:t>https://www.rfc-editor.org/rfc/rfc9112</w:t>
            </w:r>
          </w:p>
        </w:tc>
      </w:tr>
      <w:tr>
        <w:tc>
          <w:tcPr>
            <w:tcW w:type="dxa" w:w="3024"/>
            <w:shd w:val="clear" w:color="auto" w:fill="0D1B3E"/>
          </w:tcPr>
          <w:p>
            <w:pPr>
              <w:spacing w:before="60" w:after="60"/>
              <w:jc w:val="center"/>
            </w:pPr>
            <w:r>
              <w:rPr>
                <w:rFonts w:ascii="Calibri" w:hAnsi="Calibri"/>
                <w:b/>
                <w:i w:val="0"/>
                <w:color w:val="FFFFFF"/>
                <w:sz w:val="19"/>
                <w:u w:val="none"/>
              </w:rPr>
              <w:t>[5]</w:t>
            </w:r>
          </w:p>
        </w:tc>
        <w:tc>
          <w:tcPr>
            <w:tcW w:type="dxa" w:w="3024"/>
            <w:shd w:val="clear" w:color="auto" w:fill="F0F4F8"/>
          </w:tcPr>
          <w:p>
            <w:pPr>
              <w:spacing w:before="60" w:after="60"/>
              <w:jc w:val="left"/>
            </w:pPr>
            <w:r>
              <w:rPr>
                <w:rFonts w:ascii="Calibri" w:hAnsi="Calibri"/>
                <w:b w:val="0"/>
                <w:i w:val="0"/>
                <w:sz w:val="19"/>
                <w:u w:val="none"/>
              </w:rPr>
              <w:t>OWASP API Security Testing Guide</w:t>
            </w:r>
          </w:p>
        </w:tc>
        <w:tc>
          <w:tcPr>
            <w:tcW w:type="dxa" w:w="3024"/>
            <w:shd w:val="clear" w:color="auto" w:fill="F0F4F8"/>
          </w:tcPr>
          <w:p>
            <w:pPr>
              <w:spacing w:before="60" w:after="60"/>
              <w:jc w:val="left"/>
            </w:pPr>
            <w:r>
              <w:rPr>
                <w:rFonts w:ascii="Courier New" w:hAnsi="Courier New"/>
                <w:b w:val="0"/>
                <w:i w:val="0"/>
                <w:color w:val="1A5C96"/>
                <w:sz w:val="17"/>
                <w:u w:val="none"/>
              </w:rPr>
              <w:t>https://owasp.org/www-project-web-security-testing-guide/</w:t>
            </w:r>
          </w:p>
        </w:tc>
      </w:tr>
      <w:tr>
        <w:tc>
          <w:tcPr>
            <w:tcW w:type="dxa" w:w="3024"/>
            <w:shd w:val="clear" w:color="auto" w:fill="0D1B3E"/>
          </w:tcPr>
          <w:p>
            <w:pPr>
              <w:spacing w:before="60" w:after="60"/>
              <w:jc w:val="center"/>
            </w:pPr>
            <w:r>
              <w:rPr>
                <w:rFonts w:ascii="Calibri" w:hAnsi="Calibri"/>
                <w:b/>
                <w:i w:val="0"/>
                <w:color w:val="FFFFFF"/>
                <w:sz w:val="19"/>
                <w:u w:val="none"/>
              </w:rPr>
              <w:t>[6]</w:t>
            </w:r>
          </w:p>
        </w:tc>
        <w:tc>
          <w:tcPr>
            <w:tcW w:type="dxa" w:w="3024"/>
            <w:shd w:val="clear" w:color="auto" w:fill="FFFFFF"/>
          </w:tcPr>
          <w:p>
            <w:pPr>
              <w:spacing w:before="60" w:after="60"/>
              <w:jc w:val="left"/>
            </w:pPr>
            <w:r>
              <w:rPr>
                <w:rFonts w:ascii="Calibri" w:hAnsi="Calibri"/>
                <w:b w:val="0"/>
                <w:i w:val="0"/>
                <w:sz w:val="19"/>
                <w:u w:val="none"/>
              </w:rPr>
              <w:t>OWASP Secure Headers Project</w:t>
            </w:r>
          </w:p>
        </w:tc>
        <w:tc>
          <w:tcPr>
            <w:tcW w:type="dxa" w:w="3024"/>
            <w:shd w:val="clear" w:color="auto" w:fill="FFFFFF"/>
          </w:tcPr>
          <w:p>
            <w:pPr>
              <w:spacing w:before="60" w:after="60"/>
              <w:jc w:val="left"/>
            </w:pPr>
            <w:r>
              <w:rPr>
                <w:rFonts w:ascii="Courier New" w:hAnsi="Courier New"/>
                <w:b w:val="0"/>
                <w:i w:val="0"/>
                <w:color w:val="1A5C96"/>
                <w:sz w:val="17"/>
                <w:u w:val="none"/>
              </w:rPr>
              <w:t>https://owasp.org/www-project-secure-headers/</w:t>
            </w:r>
          </w:p>
        </w:tc>
      </w:tr>
      <w:tr>
        <w:tc>
          <w:tcPr>
            <w:tcW w:type="dxa" w:w="3024"/>
            <w:shd w:val="clear" w:color="auto" w:fill="0D1B3E"/>
          </w:tcPr>
          <w:p>
            <w:pPr>
              <w:spacing w:before="60" w:after="60"/>
              <w:jc w:val="center"/>
            </w:pPr>
            <w:r>
              <w:rPr>
                <w:rFonts w:ascii="Calibri" w:hAnsi="Calibri"/>
                <w:b/>
                <w:i w:val="0"/>
                <w:color w:val="FFFFFF"/>
                <w:sz w:val="19"/>
                <w:u w:val="none"/>
              </w:rPr>
              <w:t>[7]</w:t>
            </w:r>
          </w:p>
        </w:tc>
        <w:tc>
          <w:tcPr>
            <w:tcW w:type="dxa" w:w="3024"/>
            <w:shd w:val="clear" w:color="auto" w:fill="F0F4F8"/>
          </w:tcPr>
          <w:p>
            <w:pPr>
              <w:spacing w:before="60" w:after="60"/>
              <w:jc w:val="left"/>
            </w:pPr>
            <w:r>
              <w:rPr>
                <w:rFonts w:ascii="Calibri" w:hAnsi="Calibri"/>
                <w:b w:val="0"/>
                <w:i w:val="0"/>
                <w:sz w:val="19"/>
                <w:u w:val="none"/>
              </w:rPr>
              <w:t>MDN Web Docs – HTTP Headers Reference</w:t>
            </w:r>
          </w:p>
        </w:tc>
        <w:tc>
          <w:tcPr>
            <w:tcW w:type="dxa" w:w="3024"/>
            <w:shd w:val="clear" w:color="auto" w:fill="F0F4F8"/>
          </w:tcPr>
          <w:p>
            <w:pPr>
              <w:spacing w:before="60" w:after="60"/>
              <w:jc w:val="left"/>
            </w:pPr>
            <w:r>
              <w:rPr>
                <w:rFonts w:ascii="Courier New" w:hAnsi="Courier New"/>
                <w:b w:val="0"/>
                <w:i w:val="0"/>
                <w:color w:val="1A5C96"/>
                <w:sz w:val="17"/>
                <w:u w:val="none"/>
              </w:rPr>
              <w:t>https://developer.mozilla.org/en-US/docs/Web/HTTP/Headers</w:t>
            </w:r>
          </w:p>
        </w:tc>
      </w:tr>
      <w:tr>
        <w:tc>
          <w:tcPr>
            <w:tcW w:type="dxa" w:w="3024"/>
            <w:shd w:val="clear" w:color="auto" w:fill="0D1B3E"/>
          </w:tcPr>
          <w:p>
            <w:pPr>
              <w:spacing w:before="60" w:after="60"/>
              <w:jc w:val="center"/>
            </w:pPr>
            <w:r>
              <w:rPr>
                <w:rFonts w:ascii="Calibri" w:hAnsi="Calibri"/>
                <w:b/>
                <w:i w:val="0"/>
                <w:color w:val="FFFFFF"/>
                <w:sz w:val="19"/>
                <w:u w:val="none"/>
              </w:rPr>
              <w:t>[8]</w:t>
            </w:r>
          </w:p>
        </w:tc>
        <w:tc>
          <w:tcPr>
            <w:tcW w:type="dxa" w:w="3024"/>
            <w:shd w:val="clear" w:color="auto" w:fill="FFFFFF"/>
          </w:tcPr>
          <w:p>
            <w:pPr>
              <w:spacing w:before="60" w:after="60"/>
              <w:jc w:val="left"/>
            </w:pPr>
            <w:r>
              <w:rPr>
                <w:rFonts w:ascii="Calibri" w:hAnsi="Calibri"/>
                <w:b w:val="0"/>
                <w:i w:val="0"/>
                <w:sz w:val="19"/>
                <w:u w:val="none"/>
              </w:rPr>
              <w:t>Postman API Platform Documentation</w:t>
            </w:r>
          </w:p>
        </w:tc>
        <w:tc>
          <w:tcPr>
            <w:tcW w:type="dxa" w:w="3024"/>
            <w:shd w:val="clear" w:color="auto" w:fill="FFFFFF"/>
          </w:tcPr>
          <w:p>
            <w:pPr>
              <w:spacing w:before="60" w:after="60"/>
              <w:jc w:val="left"/>
            </w:pPr>
            <w:r>
              <w:rPr>
                <w:rFonts w:ascii="Courier New" w:hAnsi="Courier New"/>
                <w:b w:val="0"/>
                <w:i w:val="0"/>
                <w:color w:val="1A5C96"/>
                <w:sz w:val="17"/>
                <w:u w:val="none"/>
              </w:rPr>
              <w:t>https://learning.postman.com/docs/</w:t>
            </w:r>
          </w:p>
        </w:tc>
      </w:tr>
      <w:tr>
        <w:tc>
          <w:tcPr>
            <w:tcW w:type="dxa" w:w="3024"/>
            <w:shd w:val="clear" w:color="auto" w:fill="0D1B3E"/>
          </w:tcPr>
          <w:p>
            <w:pPr>
              <w:spacing w:before="60" w:after="60"/>
              <w:jc w:val="center"/>
            </w:pPr>
            <w:r>
              <w:rPr>
                <w:rFonts w:ascii="Calibri" w:hAnsi="Calibri"/>
                <w:b/>
                <w:i w:val="0"/>
                <w:color w:val="FFFFFF"/>
                <w:sz w:val="19"/>
                <w:u w:val="none"/>
              </w:rPr>
              <w:t>[9]</w:t>
            </w:r>
          </w:p>
        </w:tc>
        <w:tc>
          <w:tcPr>
            <w:tcW w:type="dxa" w:w="3024"/>
            <w:shd w:val="clear" w:color="auto" w:fill="F0F4F8"/>
          </w:tcPr>
          <w:p>
            <w:pPr>
              <w:spacing w:before="60" w:after="60"/>
              <w:jc w:val="left"/>
            </w:pPr>
            <w:r>
              <w:rPr>
                <w:rFonts w:ascii="Calibri" w:hAnsi="Calibri"/>
                <w:b w:val="0"/>
                <w:i w:val="0"/>
                <w:sz w:val="19"/>
                <w:u w:val="none"/>
              </w:rPr>
              <w:t>NIST Special Publication 800-95 – Guide to Secure Web Services</w:t>
            </w:r>
          </w:p>
        </w:tc>
        <w:tc>
          <w:tcPr>
            <w:tcW w:type="dxa" w:w="3024"/>
            <w:shd w:val="clear" w:color="auto" w:fill="F0F4F8"/>
          </w:tcPr>
          <w:p>
            <w:pPr>
              <w:spacing w:before="60" w:after="60"/>
              <w:jc w:val="left"/>
            </w:pPr>
            <w:r>
              <w:rPr>
                <w:rFonts w:ascii="Courier New" w:hAnsi="Courier New"/>
                <w:b w:val="0"/>
                <w:i w:val="0"/>
                <w:color w:val="1A5C96"/>
                <w:sz w:val="17"/>
                <w:u w:val="none"/>
              </w:rPr>
              <w:t>https://csrc.nist.gov/publications/detail/sp/800-95/final</w:t>
            </w:r>
          </w:p>
        </w:tc>
      </w:tr>
    </w:tbl>
    <w:p/>
    <w:p>
      <w:pPr>
        <w:spacing w:before="0" w:after="0"/>
        <w:jc w:val="left"/>
      </w:pPr>
      <w:r>
        <w:rPr>
          <w:rFonts w:ascii="Calibri" w:hAnsi="Calibri"/>
          <w:b w:val="0"/>
          <w:i/>
          <w:color w:val="55657A"/>
          <w:sz w:val="18"/>
          <w:u w:val="none"/>
        </w:rPr>
        <w:t>All URLs verified as of July 17, 2026. Access may require an active internet connection.</w:t>
      </w:r>
    </w:p>
    <w:sectPr w:rsidR="00FC693F" w:rsidRPr="0006063C" w:rsidSect="00034616">
      <w:footerReference w:type="default" r:id="rId9"/>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5657A"/>
        <w:sz w:val="18"/>
        <w:u w:val="none"/>
      </w:rPr>
      <w:t xml:space="preserve">Page </w:t>
    </w:r>
    <w:r>
      <w:rPr>
        <w:color w:val="55657A"/>
        <w:sz w:val="18"/>
      </w:rPr>
      <w:fldChar w:fldCharType="begin"/>
    </w:r>
    <w:r>
      <w:rPr>
        <w:color w:val="55657A"/>
        <w:sz w:val="18"/>
      </w:rPr>
      <w:instrText xml:space="preserve">PAGE</w:instrText>
    </w:r>
    <w:r>
      <w:rPr>
        <w:color w:val="55657A"/>
        <w:sz w:val="18"/>
      </w:rPr>
      <w:fldChar w:fldCharType="end"/>
    </w:r>
    <w:r>
      <w:rPr>
        <w:rFonts w:ascii="Calibri" w:hAnsi="Calibri"/>
        <w:b w:val="0"/>
        <w:i w:val="0"/>
        <w:color w:val="55657A"/>
        <w:sz w:val="18"/>
        <w:u w:val="none"/>
      </w:rPr>
      <w:t xml:space="preserve"> of </w:t>
    </w:r>
    <w:r>
      <w:rPr>
        <w:color w:val="55657A"/>
        <w:sz w:val="18"/>
      </w:rPr>
      <w:fldChar w:fldCharType="begin"/>
    </w:r>
    <w:r>
      <w:rPr>
        <w:color w:val="55657A"/>
        <w:sz w:val="18"/>
      </w:rPr>
      <w:instrText xml:space="preserve">NUMPAGES</w:instrText>
    </w:r>
    <w:r>
      <w:rPr>
        <w:color w:val="55657A"/>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D1B3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5C9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5C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