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2A914" w14:textId="77777777" w:rsidR="00763660" w:rsidRPr="00763660" w:rsidRDefault="00763660" w:rsidP="00763660">
      <w:pPr>
        <w:widowControl w:val="0"/>
        <w:autoSpaceDE w:val="0"/>
        <w:autoSpaceDN w:val="0"/>
        <w:spacing w:before="61" w:after="0" w:line="360" w:lineRule="auto"/>
        <w:ind w:left="1565" w:right="1568"/>
        <w:jc w:val="center"/>
        <w:rPr>
          <w:rFonts w:ascii="Times New Roman" w:eastAsia="Times New Roman" w:hAnsi="Times New Roman" w:cs="Times New Roman"/>
          <w:b/>
          <w:kern w:val="0"/>
          <w:sz w:val="32"/>
          <w:lang w:val="en-US"/>
          <w14:ligatures w14:val="none"/>
        </w:rPr>
      </w:pPr>
      <w:r w:rsidRPr="00763660">
        <w:rPr>
          <w:rFonts w:ascii="Times New Roman" w:eastAsia="Times New Roman" w:hAnsi="Times New Roman" w:cs="Times New Roman"/>
          <w:b/>
          <w:kern w:val="0"/>
          <w:sz w:val="32"/>
          <w:lang w:val="en-US"/>
          <w14:ligatures w14:val="none"/>
        </w:rPr>
        <w:t>INFOSYS</w:t>
      </w:r>
      <w:r w:rsidRPr="00763660">
        <w:rPr>
          <w:rFonts w:ascii="Times New Roman" w:eastAsia="Times New Roman" w:hAnsi="Times New Roman" w:cs="Times New Roman"/>
          <w:b/>
          <w:spacing w:val="-20"/>
          <w:kern w:val="0"/>
          <w:sz w:val="32"/>
          <w:lang w:val="en-US"/>
          <w14:ligatures w14:val="none"/>
        </w:rPr>
        <w:t xml:space="preserve"> </w:t>
      </w:r>
      <w:r w:rsidRPr="00763660">
        <w:rPr>
          <w:rFonts w:ascii="Times New Roman" w:eastAsia="Times New Roman" w:hAnsi="Times New Roman" w:cs="Times New Roman"/>
          <w:b/>
          <w:kern w:val="0"/>
          <w:sz w:val="32"/>
          <w:lang w:val="en-US"/>
          <w14:ligatures w14:val="none"/>
        </w:rPr>
        <w:t>SPRINGBOARD</w:t>
      </w:r>
      <w:r w:rsidRPr="00763660">
        <w:rPr>
          <w:rFonts w:ascii="Times New Roman" w:eastAsia="Times New Roman" w:hAnsi="Times New Roman" w:cs="Times New Roman"/>
          <w:b/>
          <w:spacing w:val="-20"/>
          <w:kern w:val="0"/>
          <w:sz w:val="32"/>
          <w:lang w:val="en-US"/>
          <w14:ligatures w14:val="none"/>
        </w:rPr>
        <w:t xml:space="preserve"> </w:t>
      </w:r>
      <w:r w:rsidRPr="00763660">
        <w:rPr>
          <w:rFonts w:ascii="Times New Roman" w:eastAsia="Times New Roman" w:hAnsi="Times New Roman" w:cs="Times New Roman"/>
          <w:b/>
          <w:kern w:val="0"/>
          <w:sz w:val="32"/>
          <w:lang w:val="en-US"/>
          <w14:ligatures w14:val="none"/>
        </w:rPr>
        <w:t>VIRTUAL</w:t>
      </w:r>
      <w:r w:rsidRPr="00763660">
        <w:rPr>
          <w:rFonts w:ascii="Times New Roman" w:eastAsia="Times New Roman" w:hAnsi="Times New Roman" w:cs="Times New Roman"/>
          <w:b/>
          <w:spacing w:val="-20"/>
          <w:kern w:val="0"/>
          <w:sz w:val="32"/>
          <w:lang w:val="en-US"/>
          <w14:ligatures w14:val="none"/>
        </w:rPr>
        <w:t xml:space="preserve"> </w:t>
      </w:r>
      <w:r w:rsidRPr="00763660">
        <w:rPr>
          <w:rFonts w:ascii="Times New Roman" w:eastAsia="Times New Roman" w:hAnsi="Times New Roman" w:cs="Times New Roman"/>
          <w:b/>
          <w:kern w:val="0"/>
          <w:sz w:val="32"/>
          <w:lang w:val="en-US"/>
          <w14:ligatures w14:val="none"/>
        </w:rPr>
        <w:t>INTERNSHIP</w:t>
      </w:r>
      <w:r w:rsidRPr="00763660">
        <w:rPr>
          <w:rFonts w:ascii="Times New Roman" w:eastAsia="Times New Roman" w:hAnsi="Times New Roman" w:cs="Times New Roman"/>
          <w:b/>
          <w:spacing w:val="-20"/>
          <w:kern w:val="0"/>
          <w:sz w:val="32"/>
          <w:lang w:val="en-US"/>
          <w14:ligatures w14:val="none"/>
        </w:rPr>
        <w:t xml:space="preserve"> </w:t>
      </w:r>
      <w:r w:rsidRPr="00763660">
        <w:rPr>
          <w:rFonts w:ascii="Times New Roman" w:eastAsia="Times New Roman" w:hAnsi="Times New Roman" w:cs="Times New Roman"/>
          <w:b/>
          <w:kern w:val="0"/>
          <w:sz w:val="32"/>
          <w:lang w:val="en-US"/>
          <w14:ligatures w14:val="none"/>
        </w:rPr>
        <w:t>6.0</w:t>
      </w:r>
    </w:p>
    <w:p w14:paraId="3DAD42C0" w14:textId="7E741C8C" w:rsidR="00763660" w:rsidRPr="00763660" w:rsidRDefault="00763660" w:rsidP="00763660">
      <w:pPr>
        <w:widowControl w:val="0"/>
        <w:autoSpaceDE w:val="0"/>
        <w:autoSpaceDN w:val="0"/>
        <w:spacing w:before="61" w:after="0" w:line="360" w:lineRule="auto"/>
        <w:ind w:left="1565" w:right="1568"/>
        <w:jc w:val="center"/>
        <w:rPr>
          <w:rFonts w:ascii="Times New Roman" w:eastAsia="Times New Roman" w:hAnsi="Times New Roman" w:cs="Times New Roman"/>
          <w:b/>
          <w:kern w:val="0"/>
          <w:sz w:val="32"/>
          <w:lang w:val="en-US"/>
          <w14:ligatures w14:val="none"/>
        </w:rPr>
      </w:pPr>
      <w:r w:rsidRPr="00763660">
        <w:rPr>
          <w:rFonts w:ascii="Times New Roman" w:eastAsia="Times New Roman" w:hAnsi="Times New Roman" w:cs="Times New Roman"/>
          <w:b/>
          <w:kern w:val="0"/>
          <w:sz w:val="32"/>
          <w:lang w:val="en-US"/>
          <w14:ligatures w14:val="none"/>
        </w:rPr>
        <w:t xml:space="preserve"> ( </w:t>
      </w:r>
      <w:r w:rsidRPr="00763660">
        <w:rPr>
          <w:rFonts w:ascii="Times New Roman" w:eastAsia="Times New Roman" w:hAnsi="Times New Roman" w:cs="Times New Roman"/>
          <w:b/>
          <w:bCs/>
          <w:kern w:val="0"/>
          <w:sz w:val="32"/>
          <w:lang w:val="en-US"/>
          <w14:ligatures w14:val="none"/>
        </w:rPr>
        <w:t>DATA</w:t>
      </w:r>
      <w:r>
        <w:rPr>
          <w:rFonts w:ascii="Times New Roman" w:eastAsia="Times New Roman" w:hAnsi="Times New Roman" w:cs="Times New Roman"/>
          <w:b/>
          <w:bCs/>
          <w:kern w:val="0"/>
          <w:sz w:val="32"/>
          <w:lang w:val="en-US"/>
          <w14:ligatures w14:val="none"/>
        </w:rPr>
        <w:t xml:space="preserve"> </w:t>
      </w:r>
      <w:r w:rsidRPr="00763660">
        <w:rPr>
          <w:rFonts w:ascii="Times New Roman" w:eastAsia="Times New Roman" w:hAnsi="Times New Roman" w:cs="Times New Roman"/>
          <w:b/>
          <w:bCs/>
          <w:kern w:val="0"/>
          <w:sz w:val="32"/>
          <w:lang w:val="en-US"/>
          <w14:ligatures w14:val="none"/>
        </w:rPr>
        <w:t>VISUALIZATION</w:t>
      </w:r>
      <w:r w:rsidRPr="00763660">
        <w:rPr>
          <w:rFonts w:ascii="Times New Roman" w:eastAsia="Times New Roman" w:hAnsi="Times New Roman" w:cs="Times New Roman"/>
          <w:kern w:val="0"/>
          <w:sz w:val="32"/>
          <w:lang w:val="en-US"/>
          <w14:ligatures w14:val="none"/>
        </w:rPr>
        <w:t xml:space="preserve"> </w:t>
      </w:r>
      <w:r w:rsidRPr="00763660">
        <w:rPr>
          <w:rFonts w:ascii="Times New Roman" w:eastAsia="Times New Roman" w:hAnsi="Times New Roman" w:cs="Times New Roman"/>
          <w:b/>
          <w:kern w:val="0"/>
          <w:sz w:val="32"/>
          <w:lang w:val="en-US"/>
          <w14:ligatures w14:val="none"/>
        </w:rPr>
        <w:t>)</w:t>
      </w:r>
    </w:p>
    <w:p w14:paraId="3AE69B76" w14:textId="77777777" w:rsidR="00763660" w:rsidRPr="00763660" w:rsidRDefault="00763660" w:rsidP="00763660">
      <w:pPr>
        <w:widowControl w:val="0"/>
        <w:autoSpaceDE w:val="0"/>
        <w:autoSpaceDN w:val="0"/>
        <w:spacing w:after="0" w:line="240" w:lineRule="auto"/>
        <w:rPr>
          <w:rFonts w:ascii="Times New Roman" w:eastAsia="Times New Roman" w:hAnsi="Times New Roman" w:cs="Times New Roman"/>
          <w:b/>
          <w:kern w:val="0"/>
          <w:sz w:val="32"/>
          <w:szCs w:val="24"/>
          <w:lang w:val="en-US"/>
          <w14:ligatures w14:val="none"/>
        </w:rPr>
      </w:pPr>
    </w:p>
    <w:p w14:paraId="3BE6E44B" w14:textId="77777777" w:rsidR="00763660" w:rsidRPr="00763660" w:rsidRDefault="00763660" w:rsidP="00763660">
      <w:pPr>
        <w:widowControl w:val="0"/>
        <w:autoSpaceDE w:val="0"/>
        <w:autoSpaceDN w:val="0"/>
        <w:spacing w:after="0" w:line="240" w:lineRule="auto"/>
        <w:rPr>
          <w:rFonts w:ascii="Times New Roman" w:eastAsia="Times New Roman" w:hAnsi="Times New Roman" w:cs="Times New Roman"/>
          <w:b/>
          <w:kern w:val="0"/>
          <w:sz w:val="32"/>
          <w:szCs w:val="24"/>
          <w:lang w:val="en-US"/>
          <w14:ligatures w14:val="none"/>
        </w:rPr>
      </w:pPr>
    </w:p>
    <w:p w14:paraId="23D0F6B3" w14:textId="77777777" w:rsidR="00763660" w:rsidRPr="00763660" w:rsidRDefault="00763660" w:rsidP="00763660">
      <w:pPr>
        <w:widowControl w:val="0"/>
        <w:autoSpaceDE w:val="0"/>
        <w:autoSpaceDN w:val="0"/>
        <w:spacing w:after="0" w:line="240" w:lineRule="auto"/>
        <w:rPr>
          <w:rFonts w:ascii="Times New Roman" w:eastAsia="Times New Roman" w:hAnsi="Times New Roman" w:cs="Times New Roman"/>
          <w:b/>
          <w:kern w:val="0"/>
          <w:sz w:val="32"/>
          <w:szCs w:val="24"/>
          <w:lang w:val="en-US"/>
          <w14:ligatures w14:val="none"/>
        </w:rPr>
      </w:pPr>
    </w:p>
    <w:p w14:paraId="2295089F" w14:textId="77777777" w:rsidR="00763660" w:rsidRPr="00763660" w:rsidRDefault="00763660" w:rsidP="00763660">
      <w:pPr>
        <w:widowControl w:val="0"/>
        <w:autoSpaceDE w:val="0"/>
        <w:autoSpaceDN w:val="0"/>
        <w:spacing w:before="203" w:after="0" w:line="240" w:lineRule="auto"/>
        <w:rPr>
          <w:rFonts w:ascii="Times New Roman" w:eastAsia="Times New Roman" w:hAnsi="Times New Roman" w:cs="Times New Roman"/>
          <w:b/>
          <w:kern w:val="0"/>
          <w:sz w:val="32"/>
          <w:szCs w:val="24"/>
          <w:lang w:val="en-US"/>
          <w14:ligatures w14:val="none"/>
        </w:rPr>
      </w:pPr>
    </w:p>
    <w:p w14:paraId="4A787C33" w14:textId="77777777" w:rsidR="00763660" w:rsidRPr="00763660" w:rsidRDefault="00763660" w:rsidP="00763660">
      <w:pPr>
        <w:widowControl w:val="0"/>
        <w:autoSpaceDE w:val="0"/>
        <w:autoSpaceDN w:val="0"/>
        <w:spacing w:after="0" w:line="240" w:lineRule="auto"/>
        <w:ind w:left="1568" w:right="1568"/>
        <w:jc w:val="center"/>
        <w:rPr>
          <w:rFonts w:ascii="Times New Roman" w:eastAsia="Times New Roman" w:hAnsi="Times New Roman" w:cs="Times New Roman"/>
          <w:kern w:val="0"/>
          <w:sz w:val="32"/>
          <w:lang w:val="en-US"/>
          <w14:ligatures w14:val="none"/>
        </w:rPr>
      </w:pPr>
      <w:r w:rsidRPr="00763660">
        <w:rPr>
          <w:rFonts w:ascii="Times New Roman" w:eastAsia="Times New Roman" w:hAnsi="Times New Roman" w:cs="Times New Roman"/>
          <w:kern w:val="0"/>
          <w:sz w:val="32"/>
          <w:lang w:val="en-US"/>
          <w14:ligatures w14:val="none"/>
        </w:rPr>
        <w:t>Project</w:t>
      </w:r>
      <w:r w:rsidRPr="00763660">
        <w:rPr>
          <w:rFonts w:ascii="Times New Roman" w:eastAsia="Times New Roman" w:hAnsi="Times New Roman" w:cs="Times New Roman"/>
          <w:spacing w:val="-15"/>
          <w:kern w:val="0"/>
          <w:sz w:val="32"/>
          <w:lang w:val="en-US"/>
          <w14:ligatures w14:val="none"/>
        </w:rPr>
        <w:t xml:space="preserve"> </w:t>
      </w:r>
      <w:r w:rsidRPr="00763660">
        <w:rPr>
          <w:rFonts w:ascii="Times New Roman" w:eastAsia="Times New Roman" w:hAnsi="Times New Roman" w:cs="Times New Roman"/>
          <w:spacing w:val="-2"/>
          <w:kern w:val="0"/>
          <w:sz w:val="32"/>
          <w:lang w:val="en-US"/>
          <w14:ligatures w14:val="none"/>
        </w:rPr>
        <w:t>Title:</w:t>
      </w:r>
    </w:p>
    <w:p w14:paraId="0B419276" w14:textId="77777777" w:rsidR="00763660" w:rsidRPr="00763660" w:rsidRDefault="00763660" w:rsidP="00763660">
      <w:pPr>
        <w:widowControl w:val="0"/>
        <w:autoSpaceDE w:val="0"/>
        <w:autoSpaceDN w:val="0"/>
        <w:spacing w:before="189" w:after="0" w:line="240" w:lineRule="auto"/>
        <w:ind w:right="1"/>
        <w:jc w:val="center"/>
        <w:rPr>
          <w:rFonts w:ascii="Times New Roman" w:eastAsia="Times New Roman" w:hAnsi="Times New Roman" w:cs="Times New Roman"/>
          <w:b/>
          <w:kern w:val="0"/>
          <w:sz w:val="32"/>
          <w:lang w:val="en-US"/>
          <w14:ligatures w14:val="none"/>
        </w:rPr>
      </w:pPr>
      <w:r w:rsidRPr="00763660">
        <w:rPr>
          <w:rFonts w:ascii="Times New Roman" w:eastAsia="Times New Roman" w:hAnsi="Times New Roman" w:cs="Times New Roman"/>
          <w:b/>
          <w:kern w:val="0"/>
          <w:sz w:val="32"/>
          <w:lang w:val="en-US"/>
          <w14:ligatures w14:val="none"/>
        </w:rPr>
        <w:t>Infosys_HotelRevai</w:t>
      </w:r>
      <w:r w:rsidRPr="00763660">
        <w:rPr>
          <w:rFonts w:ascii="Times New Roman" w:eastAsia="Times New Roman" w:hAnsi="Times New Roman" w:cs="Times New Roman"/>
          <w:b/>
          <w:spacing w:val="-20"/>
          <w:kern w:val="0"/>
          <w:sz w:val="32"/>
          <w:lang w:val="en-US"/>
          <w14:ligatures w14:val="none"/>
        </w:rPr>
        <w:t xml:space="preserve"> </w:t>
      </w:r>
      <w:r w:rsidRPr="00763660">
        <w:rPr>
          <w:rFonts w:ascii="Times New Roman" w:eastAsia="Times New Roman" w:hAnsi="Times New Roman" w:cs="Times New Roman"/>
          <w:b/>
          <w:kern w:val="0"/>
          <w:sz w:val="32"/>
          <w:lang w:val="en-US"/>
          <w14:ligatures w14:val="none"/>
        </w:rPr>
        <w:t>AI</w:t>
      </w:r>
      <w:r w:rsidRPr="00763660">
        <w:rPr>
          <w:rFonts w:ascii="Times New Roman" w:eastAsia="Times New Roman" w:hAnsi="Times New Roman" w:cs="Times New Roman"/>
          <w:b/>
          <w:spacing w:val="-20"/>
          <w:kern w:val="0"/>
          <w:sz w:val="32"/>
          <w:lang w:val="en-US"/>
          <w14:ligatures w14:val="none"/>
        </w:rPr>
        <w:t xml:space="preserve"> </w:t>
      </w:r>
      <w:r w:rsidRPr="00763660">
        <w:rPr>
          <w:rFonts w:ascii="Times New Roman" w:eastAsia="Times New Roman" w:hAnsi="Times New Roman" w:cs="Times New Roman"/>
          <w:b/>
          <w:kern w:val="0"/>
          <w:sz w:val="32"/>
          <w:lang w:val="en-US"/>
          <w14:ligatures w14:val="none"/>
        </w:rPr>
        <w:t>Driven</w:t>
      </w:r>
      <w:r w:rsidRPr="00763660">
        <w:rPr>
          <w:rFonts w:ascii="Times New Roman" w:eastAsia="Times New Roman" w:hAnsi="Times New Roman" w:cs="Times New Roman"/>
          <w:b/>
          <w:spacing w:val="-20"/>
          <w:kern w:val="0"/>
          <w:sz w:val="32"/>
          <w:lang w:val="en-US"/>
          <w14:ligatures w14:val="none"/>
        </w:rPr>
        <w:t xml:space="preserve"> </w:t>
      </w:r>
      <w:r w:rsidRPr="00763660">
        <w:rPr>
          <w:rFonts w:ascii="Times New Roman" w:eastAsia="Times New Roman" w:hAnsi="Times New Roman" w:cs="Times New Roman"/>
          <w:b/>
          <w:kern w:val="0"/>
          <w:sz w:val="32"/>
          <w:lang w:val="en-US"/>
          <w14:ligatures w14:val="none"/>
        </w:rPr>
        <w:t>Revenue</w:t>
      </w:r>
      <w:r w:rsidRPr="00763660">
        <w:rPr>
          <w:rFonts w:ascii="Times New Roman" w:eastAsia="Times New Roman" w:hAnsi="Times New Roman" w:cs="Times New Roman"/>
          <w:b/>
          <w:spacing w:val="-20"/>
          <w:kern w:val="0"/>
          <w:sz w:val="32"/>
          <w:lang w:val="en-US"/>
          <w14:ligatures w14:val="none"/>
        </w:rPr>
        <w:t xml:space="preserve"> </w:t>
      </w:r>
      <w:r w:rsidRPr="00763660">
        <w:rPr>
          <w:rFonts w:ascii="Times New Roman" w:eastAsia="Times New Roman" w:hAnsi="Times New Roman" w:cs="Times New Roman"/>
          <w:b/>
          <w:kern w:val="0"/>
          <w:sz w:val="32"/>
          <w:lang w:val="en-US"/>
          <w14:ligatures w14:val="none"/>
        </w:rPr>
        <w:t>Analysis</w:t>
      </w:r>
      <w:r w:rsidRPr="00763660">
        <w:rPr>
          <w:rFonts w:ascii="Times New Roman" w:eastAsia="Times New Roman" w:hAnsi="Times New Roman" w:cs="Times New Roman"/>
          <w:b/>
          <w:spacing w:val="-14"/>
          <w:kern w:val="0"/>
          <w:sz w:val="32"/>
          <w:lang w:val="en-US"/>
          <w14:ligatures w14:val="none"/>
        </w:rPr>
        <w:t xml:space="preserve"> </w:t>
      </w:r>
      <w:r w:rsidRPr="00763660">
        <w:rPr>
          <w:rFonts w:ascii="Times New Roman" w:eastAsia="Times New Roman" w:hAnsi="Times New Roman" w:cs="Times New Roman"/>
          <w:b/>
          <w:kern w:val="0"/>
          <w:sz w:val="32"/>
          <w:lang w:val="en-US"/>
          <w14:ligatures w14:val="none"/>
        </w:rPr>
        <w:t>for</w:t>
      </w:r>
      <w:r w:rsidRPr="00763660">
        <w:rPr>
          <w:rFonts w:ascii="Times New Roman" w:eastAsia="Times New Roman" w:hAnsi="Times New Roman" w:cs="Times New Roman"/>
          <w:b/>
          <w:spacing w:val="-17"/>
          <w:kern w:val="0"/>
          <w:sz w:val="32"/>
          <w:lang w:val="en-US"/>
          <w14:ligatures w14:val="none"/>
        </w:rPr>
        <w:t xml:space="preserve"> </w:t>
      </w:r>
      <w:r w:rsidRPr="00763660">
        <w:rPr>
          <w:rFonts w:ascii="Times New Roman" w:eastAsia="Times New Roman" w:hAnsi="Times New Roman" w:cs="Times New Roman"/>
          <w:b/>
          <w:spacing w:val="-2"/>
          <w:kern w:val="0"/>
          <w:sz w:val="32"/>
          <w:lang w:val="en-US"/>
          <w14:ligatures w14:val="none"/>
        </w:rPr>
        <w:t>Hotels</w:t>
      </w:r>
    </w:p>
    <w:p w14:paraId="6D9C7BDA" w14:textId="77777777" w:rsidR="00763660" w:rsidRPr="00763660" w:rsidRDefault="00763660" w:rsidP="00763660">
      <w:pPr>
        <w:widowControl w:val="0"/>
        <w:autoSpaceDE w:val="0"/>
        <w:autoSpaceDN w:val="0"/>
        <w:spacing w:after="0" w:line="240" w:lineRule="auto"/>
        <w:rPr>
          <w:rFonts w:ascii="Times New Roman" w:eastAsia="Times New Roman" w:hAnsi="Times New Roman" w:cs="Times New Roman"/>
          <w:b/>
          <w:kern w:val="0"/>
          <w:sz w:val="32"/>
          <w:szCs w:val="24"/>
          <w:lang w:val="en-US"/>
          <w14:ligatures w14:val="none"/>
        </w:rPr>
      </w:pPr>
    </w:p>
    <w:p w14:paraId="274842DF" w14:textId="77777777" w:rsidR="00763660" w:rsidRPr="00763660" w:rsidRDefault="00763660" w:rsidP="00763660">
      <w:pPr>
        <w:widowControl w:val="0"/>
        <w:autoSpaceDE w:val="0"/>
        <w:autoSpaceDN w:val="0"/>
        <w:spacing w:after="0" w:line="240" w:lineRule="auto"/>
        <w:rPr>
          <w:rFonts w:ascii="Times New Roman" w:eastAsia="Times New Roman" w:hAnsi="Times New Roman" w:cs="Times New Roman"/>
          <w:b/>
          <w:kern w:val="0"/>
          <w:sz w:val="32"/>
          <w:szCs w:val="24"/>
          <w:lang w:val="en-US"/>
          <w14:ligatures w14:val="none"/>
        </w:rPr>
      </w:pPr>
    </w:p>
    <w:p w14:paraId="1A3A356A" w14:textId="77777777" w:rsidR="00763660" w:rsidRPr="00763660" w:rsidRDefault="00763660" w:rsidP="00763660">
      <w:pPr>
        <w:widowControl w:val="0"/>
        <w:autoSpaceDE w:val="0"/>
        <w:autoSpaceDN w:val="0"/>
        <w:spacing w:before="199" w:after="0" w:line="240" w:lineRule="auto"/>
        <w:rPr>
          <w:rFonts w:ascii="Times New Roman" w:eastAsia="Times New Roman" w:hAnsi="Times New Roman" w:cs="Times New Roman"/>
          <w:b/>
          <w:kern w:val="0"/>
          <w:sz w:val="32"/>
          <w:szCs w:val="24"/>
          <w:lang w:val="en-US"/>
          <w14:ligatures w14:val="none"/>
        </w:rPr>
      </w:pPr>
    </w:p>
    <w:p w14:paraId="461FD32A" w14:textId="77777777" w:rsidR="00763660" w:rsidRPr="00763660" w:rsidRDefault="00763660" w:rsidP="00763660">
      <w:pPr>
        <w:widowControl w:val="0"/>
        <w:autoSpaceDE w:val="0"/>
        <w:autoSpaceDN w:val="0"/>
        <w:spacing w:after="0" w:line="240" w:lineRule="auto"/>
        <w:ind w:left="1568" w:right="1568"/>
        <w:jc w:val="center"/>
        <w:rPr>
          <w:rFonts w:ascii="Times New Roman" w:eastAsia="Times New Roman" w:hAnsi="Times New Roman" w:cs="Times New Roman"/>
          <w:b/>
          <w:kern w:val="0"/>
          <w:sz w:val="32"/>
          <w:lang w:val="en-US"/>
          <w14:ligatures w14:val="none"/>
        </w:rPr>
      </w:pPr>
      <w:r w:rsidRPr="00763660">
        <w:rPr>
          <w:rFonts w:ascii="Times New Roman" w:eastAsia="Times New Roman" w:hAnsi="Times New Roman" w:cs="Times New Roman"/>
          <w:kern w:val="0"/>
          <w:sz w:val="32"/>
          <w:lang w:val="en-US"/>
          <w14:ligatures w14:val="none"/>
        </w:rPr>
        <w:t>Name</w:t>
      </w:r>
      <w:r w:rsidRPr="00763660">
        <w:rPr>
          <w:rFonts w:ascii="Times New Roman" w:eastAsia="Times New Roman" w:hAnsi="Times New Roman" w:cs="Times New Roman"/>
          <w:spacing w:val="-5"/>
          <w:kern w:val="0"/>
          <w:sz w:val="32"/>
          <w:lang w:val="en-US"/>
          <w14:ligatures w14:val="none"/>
        </w:rPr>
        <w:t xml:space="preserve"> </w:t>
      </w:r>
      <w:r w:rsidRPr="00763660">
        <w:rPr>
          <w:rFonts w:ascii="Times New Roman" w:eastAsia="Times New Roman" w:hAnsi="Times New Roman" w:cs="Times New Roman"/>
          <w:kern w:val="0"/>
          <w:sz w:val="32"/>
          <w:lang w:val="en-US"/>
          <w14:ligatures w14:val="none"/>
        </w:rPr>
        <w:t>of</w:t>
      </w:r>
      <w:r w:rsidRPr="00763660">
        <w:rPr>
          <w:rFonts w:ascii="Times New Roman" w:eastAsia="Times New Roman" w:hAnsi="Times New Roman" w:cs="Times New Roman"/>
          <w:spacing w:val="-7"/>
          <w:kern w:val="0"/>
          <w:sz w:val="32"/>
          <w:lang w:val="en-US"/>
          <w14:ligatures w14:val="none"/>
        </w:rPr>
        <w:t xml:space="preserve"> </w:t>
      </w:r>
      <w:r w:rsidRPr="00763660">
        <w:rPr>
          <w:rFonts w:ascii="Times New Roman" w:eastAsia="Times New Roman" w:hAnsi="Times New Roman" w:cs="Times New Roman"/>
          <w:kern w:val="0"/>
          <w:sz w:val="32"/>
          <w:lang w:val="en-US"/>
          <w14:ligatures w14:val="none"/>
        </w:rPr>
        <w:t>the</w:t>
      </w:r>
      <w:r w:rsidRPr="00763660">
        <w:rPr>
          <w:rFonts w:ascii="Times New Roman" w:eastAsia="Times New Roman" w:hAnsi="Times New Roman" w:cs="Times New Roman"/>
          <w:spacing w:val="-5"/>
          <w:kern w:val="0"/>
          <w:sz w:val="32"/>
          <w:lang w:val="en-US"/>
          <w14:ligatures w14:val="none"/>
        </w:rPr>
        <w:t xml:space="preserve"> </w:t>
      </w:r>
      <w:r w:rsidRPr="00763660">
        <w:rPr>
          <w:rFonts w:ascii="Times New Roman" w:eastAsia="Times New Roman" w:hAnsi="Times New Roman" w:cs="Times New Roman"/>
          <w:kern w:val="0"/>
          <w:sz w:val="32"/>
          <w:lang w:val="en-US"/>
          <w14:ligatures w14:val="none"/>
        </w:rPr>
        <w:t>Intern</w:t>
      </w:r>
      <w:r w:rsidRPr="00763660">
        <w:rPr>
          <w:rFonts w:ascii="Times New Roman" w:eastAsia="Times New Roman" w:hAnsi="Times New Roman" w:cs="Times New Roman"/>
          <w:spacing w:val="-3"/>
          <w:kern w:val="0"/>
          <w:sz w:val="32"/>
          <w:lang w:val="en-US"/>
          <w14:ligatures w14:val="none"/>
        </w:rPr>
        <w:t xml:space="preserve"> </w:t>
      </w:r>
      <w:r w:rsidRPr="00763660">
        <w:rPr>
          <w:rFonts w:ascii="Times New Roman" w:eastAsia="Times New Roman" w:hAnsi="Times New Roman" w:cs="Times New Roman"/>
          <w:b/>
          <w:spacing w:val="-10"/>
          <w:kern w:val="0"/>
          <w:sz w:val="32"/>
          <w:lang w:val="en-US"/>
          <w14:ligatures w14:val="none"/>
        </w:rPr>
        <w:t>:</w:t>
      </w:r>
    </w:p>
    <w:p w14:paraId="4DF4B9D0" w14:textId="77777777" w:rsidR="00763660" w:rsidRPr="00763660" w:rsidRDefault="00763660" w:rsidP="00763660">
      <w:pPr>
        <w:widowControl w:val="0"/>
        <w:autoSpaceDE w:val="0"/>
        <w:autoSpaceDN w:val="0"/>
        <w:spacing w:before="189" w:after="0" w:line="240" w:lineRule="auto"/>
        <w:ind w:left="1567" w:right="1568"/>
        <w:jc w:val="center"/>
        <w:rPr>
          <w:rFonts w:ascii="Times New Roman" w:eastAsia="Times New Roman" w:hAnsi="Times New Roman" w:cs="Times New Roman"/>
          <w:b/>
          <w:i/>
          <w:spacing w:val="-2"/>
          <w:kern w:val="0"/>
          <w:sz w:val="32"/>
          <w:lang w:val="en-US"/>
          <w14:ligatures w14:val="none"/>
        </w:rPr>
      </w:pPr>
      <w:r w:rsidRPr="00763660">
        <w:rPr>
          <w:rFonts w:ascii="Times New Roman" w:eastAsia="Times New Roman" w:hAnsi="Times New Roman" w:cs="Times New Roman"/>
          <w:b/>
          <w:i/>
          <w:kern w:val="0"/>
          <w:sz w:val="32"/>
          <w:lang w:val="en-US"/>
          <w14:ligatures w14:val="none"/>
        </w:rPr>
        <w:t>CHELIKANI</w:t>
      </w:r>
      <w:r w:rsidRPr="00763660">
        <w:rPr>
          <w:rFonts w:ascii="Times New Roman" w:eastAsia="Times New Roman" w:hAnsi="Times New Roman" w:cs="Times New Roman"/>
          <w:b/>
          <w:i/>
          <w:spacing w:val="-17"/>
          <w:kern w:val="0"/>
          <w:sz w:val="32"/>
          <w:lang w:val="en-US"/>
          <w14:ligatures w14:val="none"/>
        </w:rPr>
        <w:t xml:space="preserve"> </w:t>
      </w:r>
      <w:r w:rsidRPr="00763660">
        <w:rPr>
          <w:rFonts w:ascii="Times New Roman" w:eastAsia="Times New Roman" w:hAnsi="Times New Roman" w:cs="Times New Roman"/>
          <w:b/>
          <w:i/>
          <w:spacing w:val="-2"/>
          <w:kern w:val="0"/>
          <w:sz w:val="32"/>
          <w:lang w:val="en-US"/>
          <w14:ligatures w14:val="none"/>
        </w:rPr>
        <w:t>HARSHAL</w:t>
      </w:r>
    </w:p>
    <w:p w14:paraId="40894C4F" w14:textId="77777777" w:rsidR="00763660" w:rsidRPr="00763660" w:rsidRDefault="00763660" w:rsidP="00763660">
      <w:pPr>
        <w:widowControl w:val="0"/>
        <w:autoSpaceDE w:val="0"/>
        <w:autoSpaceDN w:val="0"/>
        <w:spacing w:after="0" w:line="240" w:lineRule="auto"/>
        <w:rPr>
          <w:rFonts w:ascii="Times New Roman" w:eastAsia="Times New Roman" w:hAnsi="Times New Roman" w:cs="Times New Roman"/>
          <w:b/>
          <w:i/>
          <w:kern w:val="0"/>
          <w:sz w:val="32"/>
          <w:szCs w:val="24"/>
          <w:lang w:val="en-US"/>
          <w14:ligatures w14:val="none"/>
        </w:rPr>
      </w:pPr>
    </w:p>
    <w:p w14:paraId="6E41542E" w14:textId="77777777" w:rsidR="00763660" w:rsidRPr="00763660" w:rsidRDefault="00763660" w:rsidP="00763660">
      <w:pPr>
        <w:widowControl w:val="0"/>
        <w:autoSpaceDE w:val="0"/>
        <w:autoSpaceDN w:val="0"/>
        <w:spacing w:after="0" w:line="240" w:lineRule="auto"/>
        <w:rPr>
          <w:rFonts w:ascii="Times New Roman" w:eastAsia="Times New Roman" w:hAnsi="Times New Roman" w:cs="Times New Roman"/>
          <w:b/>
          <w:i/>
          <w:kern w:val="0"/>
          <w:sz w:val="32"/>
          <w:szCs w:val="24"/>
          <w:lang w:val="en-US"/>
          <w14:ligatures w14:val="none"/>
        </w:rPr>
      </w:pPr>
    </w:p>
    <w:p w14:paraId="5B474E9D" w14:textId="77777777" w:rsidR="00763660" w:rsidRPr="00763660" w:rsidRDefault="00763660" w:rsidP="00763660">
      <w:pPr>
        <w:widowControl w:val="0"/>
        <w:autoSpaceDE w:val="0"/>
        <w:autoSpaceDN w:val="0"/>
        <w:spacing w:before="22" w:after="0" w:line="240" w:lineRule="auto"/>
        <w:rPr>
          <w:rFonts w:ascii="Times New Roman" w:eastAsia="Times New Roman" w:hAnsi="Times New Roman" w:cs="Times New Roman"/>
          <w:b/>
          <w:i/>
          <w:kern w:val="0"/>
          <w:sz w:val="32"/>
          <w:szCs w:val="24"/>
          <w:lang w:val="en-US"/>
          <w14:ligatures w14:val="none"/>
        </w:rPr>
      </w:pPr>
    </w:p>
    <w:p w14:paraId="599FB812" w14:textId="64ADE697" w:rsidR="00763660" w:rsidRPr="00763660" w:rsidRDefault="00763660" w:rsidP="00763660">
      <w:pPr>
        <w:widowControl w:val="0"/>
        <w:autoSpaceDE w:val="0"/>
        <w:autoSpaceDN w:val="0"/>
        <w:spacing w:after="0" w:line="240" w:lineRule="auto"/>
        <w:ind w:left="1567" w:right="1568"/>
        <w:jc w:val="center"/>
        <w:rPr>
          <w:rFonts w:ascii="Times New Roman" w:eastAsia="Times New Roman" w:hAnsi="Times New Roman" w:cs="Times New Roman"/>
          <w:kern w:val="0"/>
          <w:sz w:val="32"/>
          <w:lang w:val="en-US"/>
          <w14:ligatures w14:val="none"/>
        </w:rPr>
      </w:pPr>
      <w:r w:rsidRPr="00763660">
        <w:rPr>
          <w:rFonts w:ascii="Times New Roman" w:eastAsia="Times New Roman" w:hAnsi="Times New Roman" w:cs="Times New Roman"/>
          <w:kern w:val="0"/>
          <w:sz w:val="32"/>
          <w:lang w:val="en-US"/>
          <w14:ligatures w14:val="none"/>
        </w:rPr>
        <w:t>Milestone</w:t>
      </w:r>
      <w:r w:rsidRPr="00763660">
        <w:rPr>
          <w:rFonts w:ascii="Times New Roman" w:eastAsia="Times New Roman" w:hAnsi="Times New Roman" w:cs="Times New Roman"/>
          <w:spacing w:val="-14"/>
          <w:kern w:val="0"/>
          <w:sz w:val="32"/>
          <w:lang w:val="en-US"/>
          <w14:ligatures w14:val="none"/>
        </w:rPr>
        <w:t xml:space="preserve"> </w:t>
      </w:r>
      <w:r>
        <w:rPr>
          <w:rFonts w:ascii="Times New Roman" w:eastAsia="Times New Roman" w:hAnsi="Times New Roman" w:cs="Times New Roman"/>
          <w:spacing w:val="-5"/>
          <w:kern w:val="0"/>
          <w:sz w:val="32"/>
          <w:lang w:val="en-US"/>
          <w14:ligatures w14:val="none"/>
        </w:rPr>
        <w:t>4</w:t>
      </w:r>
      <w:r w:rsidRPr="00763660">
        <w:rPr>
          <w:rFonts w:ascii="Times New Roman" w:eastAsia="Times New Roman" w:hAnsi="Times New Roman" w:cs="Times New Roman"/>
          <w:spacing w:val="-5"/>
          <w:kern w:val="0"/>
          <w:sz w:val="32"/>
          <w:lang w:val="en-US"/>
          <w14:ligatures w14:val="none"/>
        </w:rPr>
        <w:t xml:space="preserve"> :</w:t>
      </w:r>
    </w:p>
    <w:p w14:paraId="5F657EFA" w14:textId="6777EC97" w:rsidR="00763660" w:rsidRPr="00763660" w:rsidRDefault="00355D7D" w:rsidP="00763660">
      <w:pPr>
        <w:widowControl w:val="0"/>
        <w:tabs>
          <w:tab w:val="left" w:pos="4885"/>
        </w:tabs>
        <w:autoSpaceDE w:val="0"/>
        <w:autoSpaceDN w:val="0"/>
        <w:spacing w:before="189" w:after="0" w:line="240" w:lineRule="auto"/>
        <w:jc w:val="center"/>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spacing w:val="-2"/>
          <w:kern w:val="0"/>
          <w:sz w:val="32"/>
          <w:lang w:val="en-US"/>
          <w14:ligatures w14:val="none"/>
        </w:rPr>
        <w:t>Visualisation</w:t>
      </w:r>
    </w:p>
    <w:p w14:paraId="0C7AA226" w14:textId="2BC26BDF" w:rsidR="00355D7D" w:rsidRDefault="00355D7D" w:rsidP="00355D7D">
      <w:pPr>
        <w:jc w:val="center"/>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t>Story Telling</w:t>
      </w:r>
    </w:p>
    <w:p w14:paraId="5CB11144" w14:textId="77777777" w:rsidR="00355D7D" w:rsidRDefault="00355D7D">
      <w:pPr>
        <w:rPr>
          <w:rFonts w:ascii="Times New Roman" w:eastAsia="Times New Roman" w:hAnsi="Times New Roman" w:cs="Times New Roman"/>
          <w:b/>
          <w:kern w:val="0"/>
          <w:sz w:val="32"/>
          <w:lang w:val="en-US"/>
          <w14:ligatures w14:val="none"/>
        </w:rPr>
      </w:pPr>
      <w:r>
        <w:rPr>
          <w:rFonts w:ascii="Times New Roman" w:eastAsia="Times New Roman" w:hAnsi="Times New Roman" w:cs="Times New Roman"/>
          <w:b/>
          <w:kern w:val="0"/>
          <w:sz w:val="32"/>
          <w:lang w:val="en-US"/>
          <w14:ligatures w14:val="none"/>
        </w:rPr>
        <w:br w:type="page"/>
      </w:r>
    </w:p>
    <w:p w14:paraId="3A7B1969" w14:textId="77777777"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sidRPr="00355D7D">
        <w:rPr>
          <w:rFonts w:ascii="Times New Roman" w:eastAsia="Times New Roman" w:hAnsi="Times New Roman" w:cs="Times New Roman"/>
          <w:b/>
          <w:bCs/>
          <w:kern w:val="0"/>
          <w:sz w:val="32"/>
          <w:szCs w:val="32"/>
          <w:lang w:eastAsia="en-IN"/>
          <w14:ligatures w14:val="none"/>
        </w:rPr>
        <w:lastRenderedPageBreak/>
        <w:t>TABLE OF CONTENTS</w:t>
      </w:r>
    </w:p>
    <w:p w14:paraId="6467C991" w14:textId="77777777"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p>
    <w:p w14:paraId="1F8A9781"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Abstract</w:t>
      </w:r>
    </w:p>
    <w:p w14:paraId="22E2F8D8"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Introduction</w:t>
      </w:r>
    </w:p>
    <w:p w14:paraId="78714D28"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Problem Statement</w:t>
      </w:r>
    </w:p>
    <w:p w14:paraId="2DA9FDCE"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Objectives</w:t>
      </w:r>
    </w:p>
    <w:p w14:paraId="6D7A8E7E"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Dataset Overview</w:t>
      </w:r>
    </w:p>
    <w:p w14:paraId="11B95CA1"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Data Preprocessing</w:t>
      </w:r>
    </w:p>
    <w:p w14:paraId="0F2352D9"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Data Modeling</w:t>
      </w:r>
    </w:p>
    <w:p w14:paraId="592E17D0"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DAX Metrics</w:t>
      </w:r>
    </w:p>
    <w:p w14:paraId="58545D41"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Dashboard Overview</w:t>
      </w:r>
    </w:p>
    <w:p w14:paraId="378A6686"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Business Impact</w:t>
      </w:r>
    </w:p>
    <w:p w14:paraId="538BE956"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Conclusion</w:t>
      </w:r>
    </w:p>
    <w:p w14:paraId="39836D19" w14:textId="77777777"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Future Scope</w:t>
      </w:r>
    </w:p>
    <w:p w14:paraId="01FD1E4B" w14:textId="594FF3E6" w:rsidR="00355D7D" w:rsidRPr="00355D7D" w:rsidRDefault="00355D7D" w:rsidP="00355D7D">
      <w:pPr>
        <w:numPr>
          <w:ilvl w:val="0"/>
          <w:numId w:val="17"/>
        </w:numPr>
        <w:spacing w:before="100" w:beforeAutospacing="1" w:after="100" w:afterAutospacing="1" w:line="360" w:lineRule="auto"/>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kern w:val="0"/>
          <w:sz w:val="28"/>
          <w:szCs w:val="28"/>
          <w:lang w:eastAsia="en-IN"/>
          <w14:ligatures w14:val="none"/>
        </w:rPr>
        <w:t>References</w:t>
      </w:r>
    </w:p>
    <w:p w14:paraId="527F9BD2" w14:textId="0A609AE7" w:rsidR="00355D7D" w:rsidRPr="00355D7D" w:rsidRDefault="00355D7D" w:rsidP="00355D7D">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4899717" w14:textId="77777777"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lastRenderedPageBreak/>
        <w:t>1. ABSTRACT</w:t>
      </w:r>
    </w:p>
    <w:p w14:paraId="2D7611FE"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HotelRevAI is an AI-driven revenue analysis system designed specifically for the hospitality industry. This project utilizes a real-world hotel booking dataset containing 1,17,430 records to uncover actionable business insights through systematic data preprocessing, DAX metric modeling, and five fully interactive Power BI dashboards. The system analyzes key performance indicators including total revenue, average daily rate, occupancy percentage, cancellation rate, and RevPAR across City and Resort hotel types. By transforming raw transactional booking data into structured business intelligence, HotelRevAI empowers hotel General Managers and Revenue Managers to make data-driven decisions that optimize revenue, reduce cancellation losses, and improve operational efficiency — replacing traditional static Excel-based reporting with a single, filterable, real-time analytical platform.</w:t>
      </w:r>
    </w:p>
    <w:p w14:paraId="259CFF70" w14:textId="77777777" w:rsidR="00355D7D" w:rsidRPr="00355D7D" w:rsidRDefault="00355D7D" w:rsidP="00355D7D">
      <w:pPr>
        <w:spacing w:after="0"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59D5A292">
          <v:rect id="_x0000_i1426" style="width:0;height:1.5pt" o:hralign="center" o:hrstd="t" o:hr="t" fillcolor="#a0a0a0" stroked="f"/>
        </w:pict>
      </w:r>
    </w:p>
    <w:p w14:paraId="13002E14" w14:textId="77777777"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2. INTRODUCTION</w:t>
      </w:r>
    </w:p>
    <w:p w14:paraId="08F46633"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 hotel industry operates in a highly dynamic and competitive environment where revenue management and customer behavior analysis play a critical role in determining profitability. Traditional approaches to hotel data analysis rely heavily on static spreadsheet reports that require significant manual effort to prepare and offer limited interactivity or real-time filtering capability.</w:t>
      </w:r>
    </w:p>
    <w:p w14:paraId="23015718"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HotelRevAI addresses this gap by building an end-to-end analytical pipeline — from raw data ingestion and cleaning through KPI modeling to fully interactive dashboard visualization. Using Microsoft Power BI Desktop, Power Query Editor, DAX (Data Analysis Expressions), and M Language, this project translates complex booking-level transactional data into five purpose-built interactive dashboards covering Revenue &amp; Booking Performance, Occupancy &amp; Revenue Analysis, Guest Analysis &amp; Segmentation, Cancellation &amp; Forecasting Trends, and Revenue Strategy &amp; Pricing Insights.</w:t>
      </w:r>
    </w:p>
    <w:p w14:paraId="0576FFC6"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 project followed a structured milestone-based workflow under the Infosys Springboard Virtual Internship 6.0 framework. Raw booking data was first cleaned and transformed in Power Query Editor, enriched with calculated columns using M Language, and then powered by 13 reusable DAX-based KPIs. The resulting dashboards enable hotel stakeholders at all levels to make strategic, informed decisions backed by data — without requiring any manual report preparation.</w:t>
      </w:r>
    </w:p>
    <w:p w14:paraId="413F106B" w14:textId="77777777" w:rsidR="00355D7D" w:rsidRPr="00355D7D" w:rsidRDefault="00355D7D" w:rsidP="00355D7D">
      <w:pPr>
        <w:spacing w:after="0"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73CAA5A9">
          <v:rect id="_x0000_i1427" style="width:0;height:1.5pt" o:hralign="center" o:hrstd="t" o:hr="t" fillcolor="#a0a0a0" stroked="f"/>
        </w:pict>
      </w:r>
    </w:p>
    <w:p w14:paraId="2B65A945" w14:textId="77777777"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3. PROBLEM STATEMENT</w:t>
      </w:r>
    </w:p>
    <w:p w14:paraId="761B9215"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Hotels generate vast volumes of booking data on a daily basis but frequently lack the analytical tools and frameworks to convert this data into meaningful revenue insights. This disconnect between data availability and actionable intelligence leads to significant operational and financial challenges.</w:t>
      </w:r>
    </w:p>
    <w:p w14:paraId="1AC01D8D"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 key challenges this project addresses are:</w:t>
      </w:r>
    </w:p>
    <w:p w14:paraId="573A6FAE" w14:textId="77777777" w:rsidR="00355D7D" w:rsidRPr="00355D7D" w:rsidRDefault="00355D7D" w:rsidP="00355D7D">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lastRenderedPageBreak/>
        <w:t>High cancellation rates — the dataset reveals an overall cancellation rate of 37.04%, with City Hotels reaching as high as 41.73% — leading to revenue leakage, poor demand forecasting, and underutilized room inventory.</w:t>
      </w:r>
    </w:p>
    <w:p w14:paraId="77DB4EA8" w14:textId="77777777" w:rsidR="00355D7D" w:rsidRPr="00355D7D" w:rsidRDefault="00355D7D" w:rsidP="00355D7D">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Lack of visibility into which market segments, room types, and booking channels are the most profitable and which carry the highest cancellation risk.</w:t>
      </w:r>
    </w:p>
    <w:p w14:paraId="33658B2D" w14:textId="77777777" w:rsidR="00355D7D" w:rsidRPr="00355D7D" w:rsidRDefault="00355D7D" w:rsidP="00355D7D">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Inability to identify pricing inefficiencies due to fragmented and unstructured ADR analysis across time periods, room types, and hotel categories.</w:t>
      </w:r>
    </w:p>
    <w:p w14:paraId="599918D5" w14:textId="77777777" w:rsidR="00355D7D" w:rsidRPr="00355D7D" w:rsidRDefault="00355D7D" w:rsidP="00355D7D">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Limited understanding of customer behavior patterns across geographies, distribution channels, guest types, and booking lead times.</w:t>
      </w:r>
    </w:p>
    <w:p w14:paraId="615A9B43" w14:textId="77777777" w:rsidR="00355D7D" w:rsidRPr="00355D7D" w:rsidRDefault="00355D7D" w:rsidP="00355D7D">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Absence of a unified dashboard that consolidates all KPIs into one interactive, filterable view for management decision-making, resulting in hours of manual report preparation every week.</w:t>
      </w:r>
    </w:p>
    <w:p w14:paraId="6C034B27" w14:textId="77777777" w:rsidR="00355D7D" w:rsidRPr="00355D7D" w:rsidRDefault="00355D7D" w:rsidP="00355D7D">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No forecasting framework to assess future booking trends and proactively respond to demand fluctuations before they impact revenue targets.</w:t>
      </w:r>
    </w:p>
    <w:p w14:paraId="556713FF"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HotelRevAI solves these challenges by delivering a structured, KPI-driven analytics platform built on Power BI that provides hotel stakeholders with clear and actionable insights from historical booking data.</w:t>
      </w:r>
    </w:p>
    <w:p w14:paraId="6E770F27" w14:textId="77777777" w:rsidR="00355D7D" w:rsidRPr="00355D7D" w:rsidRDefault="00355D7D" w:rsidP="00355D7D">
      <w:pPr>
        <w:spacing w:after="0"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40423071">
          <v:rect id="_x0000_i1428" style="width:0;height:1.5pt" o:hralign="center" o:hrstd="t" o:hr="t" fillcolor="#a0a0a0" stroked="f"/>
        </w:pict>
      </w:r>
    </w:p>
    <w:p w14:paraId="688D2C1F" w14:textId="77777777"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4. OBJECTIVES</w:t>
      </w:r>
    </w:p>
    <w:p w14:paraId="0AE2A344"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 primary objectives of the HotelRevAI project are:</w:t>
      </w:r>
    </w:p>
    <w:p w14:paraId="339E20CD" w14:textId="77777777" w:rsidR="00355D7D" w:rsidRPr="00355D7D" w:rsidRDefault="00355D7D" w:rsidP="00355D7D">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 load, clean, and preprocess a real-world hotel booking dataset containing 1,17,430 records using Power Query Editor in Microsoft Power BI.</w:t>
      </w:r>
    </w:p>
    <w:p w14:paraId="545D1BAF" w14:textId="77777777" w:rsidR="00355D7D" w:rsidRPr="00355D7D" w:rsidRDefault="00355D7D" w:rsidP="00355D7D">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 engineer meaningful calculated columns such as total_nights, guest_type, season, and revenue to enrich the dataset for analysis.</w:t>
      </w:r>
    </w:p>
    <w:p w14:paraId="12FBDFCB" w14:textId="77777777" w:rsidR="00355D7D" w:rsidRPr="00355D7D" w:rsidRDefault="00355D7D" w:rsidP="00355D7D">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 define 13 reusable DAX-based KPIs covering revenue, ADR, RevPAR, occupancy, cancellations, lead time, and guest metrics.</w:t>
      </w:r>
    </w:p>
    <w:p w14:paraId="63C532B4" w14:textId="77777777" w:rsidR="00355D7D" w:rsidRPr="00355D7D" w:rsidRDefault="00355D7D" w:rsidP="00355D7D">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 build five fully interactive Power BI dashboards that address distinct business questions across revenue performance, occupancy analysis, guest segmentation, cancellation forecasting, and pricing strategy.</w:t>
      </w:r>
    </w:p>
    <w:p w14:paraId="1F3719EE" w14:textId="77777777" w:rsidR="00355D7D" w:rsidRPr="00355D7D" w:rsidRDefault="00355D7D" w:rsidP="00355D7D">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 enable data-driven decision-making for hotel General Managers and Revenue Managers by surfacing trends, seasonal patterns, and segment-level insights across all five dashboards.</w:t>
      </w:r>
    </w:p>
    <w:p w14:paraId="1FEA8093" w14:textId="77777777" w:rsidR="00355D7D" w:rsidRPr="00355D7D" w:rsidRDefault="00355D7D" w:rsidP="00355D7D">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 replace manual Excel-based reporting with a single, cross-filterable, interactive BI system that consolidates all key metrics in one place.</w:t>
      </w:r>
    </w:p>
    <w:p w14:paraId="02535B53" w14:textId="77777777" w:rsidR="00355D7D" w:rsidRPr="00355D7D" w:rsidRDefault="00355D7D" w:rsidP="00355D7D">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 establish a scalable analytical framework that can be extended with real-time data integration or machine learning capabilities in future iterations.</w:t>
      </w:r>
    </w:p>
    <w:p w14:paraId="52E34369" w14:textId="77777777" w:rsidR="00355D7D" w:rsidRPr="00355D7D" w:rsidRDefault="00355D7D" w:rsidP="00355D7D">
      <w:pPr>
        <w:spacing w:after="0"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46493631">
          <v:rect id="_x0000_i1429" style="width:0;height:1.5pt" o:hralign="center" o:hrstd="t" o:hr="t" fillcolor="#a0a0a0" stroked="f"/>
        </w:pict>
      </w:r>
    </w:p>
    <w:p w14:paraId="739DFF31" w14:textId="77777777"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5. DATASET OVERVIEW</w:t>
      </w:r>
    </w:p>
    <w:p w14:paraId="0F53E8CC"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 dataset used in this project is a real-world hotel booking dataset — hotel_booking_main.xlsx — containing booking-level transactional records spanning the years 2015 to 2017. It includes data from two distinct hotel types: City Hotels and Resort Hotels.</w:t>
      </w:r>
    </w:p>
    <w:p w14:paraId="2116A677"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lastRenderedPageBreak/>
        <w:t>Key attributes in the dataset include:</w:t>
      </w:r>
    </w:p>
    <w:p w14:paraId="7CFCDA39"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Hotel type (City Hotel / Resort Hotel)</w:t>
      </w:r>
    </w:p>
    <w:p w14:paraId="0B4CC95A"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Market segment and distribution channel</w:t>
      </w:r>
    </w:p>
    <w:p w14:paraId="1BD532ED"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Guest details — Adults, Children, Babies</w:t>
      </w:r>
    </w:p>
    <w:p w14:paraId="5D0F6E89"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Stay details — Weekday nights and Weekend nights stayed</w:t>
      </w:r>
    </w:p>
    <w:p w14:paraId="34105FB4"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ADR (Average Daily Rate) — revenue per occupied room per night</w:t>
      </w:r>
    </w:p>
    <w:p w14:paraId="73343F60"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Cancellation flag (is_canceled)</w:t>
      </w:r>
    </w:p>
    <w:p w14:paraId="36702E8D"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Arrival date information — Year, Month, Week Number, Day of Month</w:t>
      </w:r>
    </w:p>
    <w:p w14:paraId="08B6A7A0"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Country of origin of the guest</w:t>
      </w:r>
    </w:p>
    <w:p w14:paraId="624954C7"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Customer type — Transient, Transient-Party, Contract, Group</w:t>
      </w:r>
    </w:p>
    <w:p w14:paraId="32464437"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Lead time — number of days between booking date and arrival date</w:t>
      </w:r>
    </w:p>
    <w:p w14:paraId="4CB3B75D"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Repeated guest flag</w:t>
      </w:r>
    </w:p>
    <w:p w14:paraId="258E4C45"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Assigned and reserved room type</w:t>
      </w:r>
    </w:p>
    <w:p w14:paraId="5F10B29B"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Deposit type — No Deposit, Non Refund, Refundable</w:t>
      </w:r>
    </w:p>
    <w:p w14:paraId="1EA0BF59" w14:textId="77777777" w:rsidR="00355D7D" w:rsidRPr="00355D7D" w:rsidRDefault="00355D7D" w:rsidP="00355D7D">
      <w:pPr>
        <w:numPr>
          <w:ilvl w:val="0"/>
          <w:numId w:val="2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Special requests count</w:t>
      </w:r>
    </w:p>
    <w:p w14:paraId="17D98769"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 raw dataset consisted of 1,19,390 rows and 36 columns. After cleaning and preprocessing, the final analysis-ready dataset contained 1,17,430 rows and 32 columns, making it ideal for KPI-driven analysis, customer segmentation studies, and trend identification across time periods, hotel types, and booking channels.</w:t>
      </w:r>
    </w:p>
    <w:p w14:paraId="0F2C84F7" w14:textId="77777777" w:rsidR="00355D7D" w:rsidRPr="00355D7D" w:rsidRDefault="00355D7D" w:rsidP="00355D7D">
      <w:pPr>
        <w:spacing w:after="0"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01B0D929">
          <v:rect id="_x0000_i1430" style="width:0;height:1.5pt" o:hralign="center" o:hrstd="t" o:hr="t" fillcolor="#a0a0a0" stroked="f"/>
        </w:pict>
      </w:r>
    </w:p>
    <w:p w14:paraId="39F5A596" w14:textId="77777777"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6. DATA PREPROCESSING</w:t>
      </w:r>
    </w:p>
    <w:p w14:paraId="1FDE4BA1"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Before any analysis was performed, the raw dataset underwent thorough cleaning and transformation within Power Query Editor in Power BI.</w:t>
      </w:r>
    </w:p>
    <w:p w14:paraId="2E0814B0"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Steps performed:</w:t>
      </w:r>
    </w:p>
    <w:p w14:paraId="070E7C6E" w14:textId="77777777" w:rsidR="00355D7D" w:rsidRPr="00355D7D" w:rsidRDefault="00355D7D" w:rsidP="00355D7D">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Removed unnecessary columns</w:t>
      </w:r>
      <w:r w:rsidRPr="00355D7D">
        <w:rPr>
          <w:rFonts w:ascii="Times New Roman" w:eastAsia="Times New Roman" w:hAnsi="Times New Roman" w:cs="Times New Roman"/>
          <w:kern w:val="0"/>
          <w:sz w:val="24"/>
          <w:szCs w:val="24"/>
          <w:lang w:eastAsia="en-IN"/>
          <w14:ligatures w14:val="none"/>
        </w:rPr>
        <w:t xml:space="preserve"> — Six irrelevant columns were removed including personal data fields such as email and phone, and other columns not relevant to revenue analysis. This reduced noise and improved model performance.</w:t>
      </w:r>
    </w:p>
    <w:p w14:paraId="51C84F4B" w14:textId="77777777" w:rsidR="00355D7D" w:rsidRPr="00355D7D" w:rsidRDefault="00355D7D" w:rsidP="00355D7D">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Handled missing values</w:t>
      </w:r>
      <w:r w:rsidRPr="00355D7D">
        <w:rPr>
          <w:rFonts w:ascii="Times New Roman" w:eastAsia="Times New Roman" w:hAnsi="Times New Roman" w:cs="Times New Roman"/>
          <w:kern w:val="0"/>
          <w:sz w:val="24"/>
          <w:szCs w:val="24"/>
          <w:lang w:eastAsia="en-IN"/>
          <w14:ligatures w14:val="none"/>
        </w:rPr>
        <w:t xml:space="preserve"> — Column profiling was enabled across all rows to identify null or blank fields. Null values were found in the country column (less than 1%), agent column (14%), and company column (94%). These were replaced with appropriate default values — "Unknown" for country, 0 for agent, and 0 for company.</w:t>
      </w:r>
    </w:p>
    <w:p w14:paraId="0C96C717" w14:textId="77777777" w:rsidR="00355D7D" w:rsidRPr="00355D7D" w:rsidRDefault="00355D7D" w:rsidP="00355D7D">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Filtered invalid records</w:t>
      </w:r>
      <w:r w:rsidRPr="00355D7D">
        <w:rPr>
          <w:rFonts w:ascii="Times New Roman" w:eastAsia="Times New Roman" w:hAnsi="Times New Roman" w:cs="Times New Roman"/>
          <w:kern w:val="0"/>
          <w:sz w:val="24"/>
          <w:szCs w:val="24"/>
          <w:lang w:eastAsia="en-IN"/>
          <w14:ligatures w14:val="none"/>
        </w:rPr>
        <w:t xml:space="preserve"> — Rows where ADR equalled zero were filtered out as these represented invalid or complimentary bookings that would distort revenue calculations.</w:t>
      </w:r>
    </w:p>
    <w:p w14:paraId="0F6084D7" w14:textId="77777777" w:rsidR="00355D7D" w:rsidRPr="00355D7D" w:rsidRDefault="00355D7D" w:rsidP="00355D7D">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Corrected data types</w:t>
      </w:r>
      <w:r w:rsidRPr="00355D7D">
        <w:rPr>
          <w:rFonts w:ascii="Times New Roman" w:eastAsia="Times New Roman" w:hAnsi="Times New Roman" w:cs="Times New Roman"/>
          <w:kern w:val="0"/>
          <w:sz w:val="24"/>
          <w:szCs w:val="24"/>
          <w:lang w:eastAsia="en-IN"/>
          <w14:ligatures w14:val="none"/>
        </w:rPr>
        <w:t xml:space="preserve"> — Data types were reviewed and corrected for all columns. Date fields were converted to proper Date format. Numeric fields such as ADR, lead time, and nights were set to Decimal or Whole Number as appropriate. Categorical fields such as Market Segment, Customer Type, and Distribution Channel were set to Text.</w:t>
      </w:r>
    </w:p>
    <w:p w14:paraId="04D4EA86" w14:textId="77777777" w:rsidR="00355D7D" w:rsidRPr="00355D7D" w:rsidRDefault="00355D7D" w:rsidP="00355D7D">
      <w:pPr>
        <w:numPr>
          <w:ilvl w:val="0"/>
          <w:numId w:val="2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Standardized categorical values</w:t>
      </w:r>
      <w:r w:rsidRPr="00355D7D">
        <w:rPr>
          <w:rFonts w:ascii="Times New Roman" w:eastAsia="Times New Roman" w:hAnsi="Times New Roman" w:cs="Times New Roman"/>
          <w:kern w:val="0"/>
          <w:sz w:val="24"/>
          <w:szCs w:val="24"/>
          <w:lang w:eastAsia="en-IN"/>
          <w14:ligatures w14:val="none"/>
        </w:rPr>
        <w:t xml:space="preserve"> — Categorical values were reviewed to ensure consistent grouping across fields, preventing fragmentation in visual outputs and slicer filters.</w:t>
      </w:r>
    </w:p>
    <w:p w14:paraId="7735D5EB"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These preprocessing steps ensured that the downstream data model and DAX calculations operated on clean, reliable, and analysis-ready data.</w:t>
      </w:r>
    </w:p>
    <w:p w14:paraId="675C7DE6" w14:textId="77777777" w:rsidR="00355D7D" w:rsidRPr="00355D7D" w:rsidRDefault="00355D7D" w:rsidP="00355D7D">
      <w:pPr>
        <w:spacing w:after="0"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lastRenderedPageBreak/>
        <w:pict w14:anchorId="7887A7D3">
          <v:rect id="_x0000_i1431" style="width:0;height:1.5pt" o:hralign="center" o:hrstd="t" o:hr="t" fillcolor="#a0a0a0" stroked="f"/>
        </w:pict>
      </w:r>
    </w:p>
    <w:p w14:paraId="6256BF30" w14:textId="77777777"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7. DATA MODELING</w:t>
      </w:r>
    </w:p>
    <w:p w14:paraId="34F17E16"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 enrich the cleaned dataset and enable more meaningful KPI calculations, four new calculated columns were created within Power Query Editor using M Language formulas:</w:t>
      </w:r>
    </w:p>
    <w:p w14:paraId="2F7EF02E"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total_nights</w:t>
      </w:r>
      <w:r w:rsidRPr="00355D7D">
        <w:rPr>
          <w:rFonts w:ascii="Times New Roman" w:eastAsia="Times New Roman" w:hAnsi="Times New Roman" w:cs="Times New Roman"/>
          <w:kern w:val="0"/>
          <w:sz w:val="24"/>
          <w:szCs w:val="24"/>
          <w:lang w:eastAsia="en-IN"/>
          <w14:ligatures w14:val="none"/>
        </w:rPr>
        <w:t xml:space="preserve"> — Represents the total number of nights a guest stayed at the hotel.</w:t>
      </w:r>
    </w:p>
    <w:p w14:paraId="33D0D48D"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total_nights = stays_in_weekend_nights + stays_in_week_nights</w:t>
      </w:r>
    </w:p>
    <w:p w14:paraId="6D76F5C5"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guest_type</w:t>
      </w:r>
      <w:r w:rsidRPr="00355D7D">
        <w:rPr>
          <w:rFonts w:ascii="Times New Roman" w:eastAsia="Times New Roman" w:hAnsi="Times New Roman" w:cs="Times New Roman"/>
          <w:kern w:val="0"/>
          <w:sz w:val="24"/>
          <w:szCs w:val="24"/>
          <w:lang w:eastAsia="en-IN"/>
          <w14:ligatures w14:val="none"/>
        </w:rPr>
        <w:t xml:space="preserve"> — Classifies each booking into one of three guest categories based on the composition of adults, children, and babies in the booking.</w:t>
      </w:r>
    </w:p>
    <w:p w14:paraId="07BF6A86"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guest_type = if adults = 1 then "Solo" else if children &gt; 0 or babies &gt; 0 then "Family" else "Couple/Group"</w:t>
      </w:r>
    </w:p>
    <w:p w14:paraId="55665625"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season</w:t>
      </w:r>
      <w:r w:rsidRPr="00355D7D">
        <w:rPr>
          <w:rFonts w:ascii="Times New Roman" w:eastAsia="Times New Roman" w:hAnsi="Times New Roman" w:cs="Times New Roman"/>
          <w:kern w:val="0"/>
          <w:sz w:val="24"/>
          <w:szCs w:val="24"/>
          <w:lang w:eastAsia="en-IN"/>
          <w14:ligatures w14:val="none"/>
        </w:rPr>
        <w:t xml:space="preserve"> — Maps the arrival month to one of four seasons for seasonal trend analysis across dashboards.</w:t>
      </w:r>
    </w:p>
    <w:p w14:paraId="52039D83"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season = if month in {12, 1, 2} then "Winter" else if month in {3, 4, 5} then "Spring" else if month in {6, 7, 8} then "Summer" else "Autumn"</w:t>
      </w:r>
    </w:p>
    <w:p w14:paraId="6FBE7CC9"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revenue</w:t>
      </w:r>
      <w:r w:rsidRPr="00355D7D">
        <w:rPr>
          <w:rFonts w:ascii="Times New Roman" w:eastAsia="Times New Roman" w:hAnsi="Times New Roman" w:cs="Times New Roman"/>
          <w:kern w:val="0"/>
          <w:sz w:val="24"/>
          <w:szCs w:val="24"/>
          <w:lang w:eastAsia="en-IN"/>
          <w14:ligatures w14:val="none"/>
        </w:rPr>
        <w:t xml:space="preserve"> — Represents the estimated revenue generated from each individual booking.</w:t>
      </w:r>
    </w:p>
    <w:p w14:paraId="79C60ED2"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revenue = adr × total_nights</w:t>
      </w:r>
    </w:p>
    <w:p w14:paraId="3E338C65"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These four calculated columns serve as the foundational building blocks for the DAX measures and dashboard KPIs defined in the next phase, enabling richer segmentation and more accurate financial analysis across all five dashboards.</w:t>
      </w:r>
    </w:p>
    <w:p w14:paraId="5A9DCD24" w14:textId="77777777" w:rsidR="00355D7D" w:rsidRPr="00355D7D" w:rsidRDefault="00355D7D" w:rsidP="00355D7D">
      <w:pPr>
        <w:spacing w:after="0"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073E30C3">
          <v:rect id="_x0000_i1432" style="width:0;height:1.5pt" o:hralign="center" o:hrstd="t" o:hr="t" fillcolor="#a0a0a0" stroked="f"/>
        </w:pict>
      </w:r>
    </w:p>
    <w:p w14:paraId="72D3BEBC" w14:textId="77777777"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8. DAX METRICS</w:t>
      </w:r>
    </w:p>
    <w:p w14:paraId="40491846"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Following data modeling, DAX (Data Analysis Expressions) was used to define 13 reusable, dynamic business KPIs. These measures power all five dashboards and respond dynamically to all filters and slicers applied by the user.</w:t>
      </w:r>
    </w:p>
    <w:p w14:paraId="4F351783"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1. Total Revenue</w:t>
      </w:r>
    </w:p>
    <w:p w14:paraId="42D3CD83"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Total Revenue = SUMX(hotel_booking_main, hotel_booking_main[adr] * hotel_booking_main[total_nights])</w:t>
      </w:r>
    </w:p>
    <w:p w14:paraId="527FFB06"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Calculates cumulative revenue by multiplying ADR with total nights for each booking row using SUMX iteration. Result: $42.72M.</w:t>
      </w:r>
    </w:p>
    <w:p w14:paraId="12CDE641"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2. Total Bookings</w:t>
      </w:r>
    </w:p>
    <w:p w14:paraId="000713A0"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lastRenderedPageBreak/>
        <w:t>Total Bookings = COUNTROWS(hotel_booking_main)</w:t>
      </w:r>
    </w:p>
    <w:p w14:paraId="2A888398"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Core business volume metric. Counts all booking records in the dataset. Result: 119.39K.</w:t>
      </w:r>
    </w:p>
    <w:p w14:paraId="522D26FA"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3. Avg Daily Rate (ADR)</w:t>
      </w:r>
    </w:p>
    <w:p w14:paraId="293D143F"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Avg Daily Rate = AVERAGE(hotel_booking_main[adr])</w:t>
      </w:r>
    </w:p>
    <w:p w14:paraId="273E7D0B"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Used to understand pricing trends across time periods, room types, and hotel categories. Result: $101.83.</w:t>
      </w:r>
    </w:p>
    <w:p w14:paraId="234FE5C4"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4. RevPAR</w:t>
      </w:r>
    </w:p>
    <w:p w14:paraId="4B2E50B7"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RevPAR = DIVIDE([Total Revenue], [Total Bookings], 0)</w:t>
      </w:r>
    </w:p>
    <w:p w14:paraId="4ADB6561"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Revenue Per Available Room — a standard hospitality KPI combining occupancy and pricing performance. Result: 64.11%.</w:t>
      </w:r>
    </w:p>
    <w:p w14:paraId="5DCD1F77"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5. Occupancy %</w:t>
      </w:r>
    </w:p>
    <w:p w14:paraId="213D0148"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Occupancy % = DIVIDE(CALCULATE(COUNTROWS(hotel_booking_main), hotel_booking_main[reservation_status] = "Check-Out"), [Total Bookings], 0)</w:t>
      </w:r>
    </w:p>
    <w:p w14:paraId="3C66F3F5"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Measures the proportion of bookings that resulted in a completed stay. Result: 62.96%.</w:t>
      </w:r>
    </w:p>
    <w:p w14:paraId="54A9DECF"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6. Cancellation Rate</w:t>
      </w:r>
    </w:p>
    <w:p w14:paraId="13D59F1E"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Cancellation Rate = DIVIDE(CALCULATE(COUNTROWS(hotel_booking_main), hotel_booking_main[is_canceled] = 1), [Total Bookings], 0)</w:t>
      </w:r>
    </w:p>
    <w:p w14:paraId="0545F54E"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Expresses cancellations as a proportion of total bookings. The third parameter handles division-by-zero scenarios safely. Result: 37.04%.</w:t>
      </w:r>
    </w:p>
    <w:p w14:paraId="67E055AD"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7. Total Cancelled</w:t>
      </w:r>
    </w:p>
    <w:p w14:paraId="2443AB5C"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Total Cancelled = CALCULATE(COUNTROWS(hotel_booking_main), hotel_booking_main[is_canceled] = 1)</w:t>
      </w:r>
    </w:p>
    <w:p w14:paraId="5311B646"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Measures the absolute number of cancelled bookings. Result: 44.22K.</w:t>
      </w:r>
    </w:p>
    <w:p w14:paraId="698A6AB4"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8. No Show Count</w:t>
      </w:r>
    </w:p>
    <w:p w14:paraId="7E2C5BF8"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No Show Count = CALCULATE(COUNTROWS(hotel_booking_main), hotel_booking_main[reservation_status] = "No-Show")</w:t>
      </w:r>
    </w:p>
    <w:p w14:paraId="06D13E78"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Tracks guests who made a booking but did not arrive. Result: 1.21K.</w:t>
      </w:r>
    </w:p>
    <w:p w14:paraId="2456415C"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9. Avg Lead Time</w:t>
      </w:r>
    </w:p>
    <w:p w14:paraId="1C163001"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Avg Lead Time = AVERAGE(hotel_booking_main[lead_time])</w:t>
      </w:r>
    </w:p>
    <w:p w14:paraId="1A3C5814"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lastRenderedPageBreak/>
        <w:t>Measures the average number of days between booking date and arrival date. Result: 104 days.</w:t>
      </w:r>
    </w:p>
    <w:p w14:paraId="180BB635"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10. Total Nights Stayed</w:t>
      </w:r>
    </w:p>
    <w:p w14:paraId="1459D8E9"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Total Nights Stayed = SUM(hotel_booking_main[total_nights])</w:t>
      </w:r>
    </w:p>
    <w:p w14:paraId="55E32B53"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Aggregates total nights stayed across all bookings. Result: 409.26K.</w:t>
      </w:r>
    </w:p>
    <w:p w14:paraId="0701F057"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11. Repeat Guest %</w:t>
      </w:r>
    </w:p>
    <w:p w14:paraId="706DDD45"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Repeat Guest % = DIVIDE(CALCULATE(COUNTROWS(hotel_booking_main), hotel_booking_main[is_repeated_guest] = 1), [Total Bookings], 0)</w:t>
      </w:r>
    </w:p>
    <w:p w14:paraId="41CE8B97"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Tracks the proportion of returning guests out of all bookings. Result: 3.19%.</w:t>
      </w:r>
    </w:p>
    <w:p w14:paraId="2BCDEC82"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12. Avg Special Requests</w:t>
      </w:r>
    </w:p>
    <w:p w14:paraId="15F70A1A"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Avg Special Requests = AVERAGE(hotel_booking_main[total_of_special_requests])</w:t>
      </w:r>
    </w:p>
    <w:p w14:paraId="414B36E0"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Measures the average number of special requests per booking — an indicator of guest engagement. Result: 0.57.</w:t>
      </w:r>
    </w:p>
    <w:p w14:paraId="7D850863"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13. Revenue per Booking</w:t>
      </w:r>
    </w:p>
    <w:p w14:paraId="739FB612"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Revenue per Booking = DIVIDE([Total Revenue], [Total Bookings], 0)</w:t>
      </w:r>
    </w:p>
    <w:p w14:paraId="5118D756" w14:textId="77777777" w:rsidR="00355D7D" w:rsidRP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Average revenue generated per individual booking. Result: $0.36K.</w:t>
      </w:r>
    </w:p>
    <w:p w14:paraId="4109CF64" w14:textId="77777777" w:rsidR="00355D7D" w:rsidRPr="00355D7D" w:rsidRDefault="00355D7D" w:rsidP="00355D7D">
      <w:pPr>
        <w:spacing w:after="0"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77E14AA1">
          <v:rect id="_x0000_i1433" style="width:0;height:1.5pt" o:hralign="center" o:hrstd="t" o:hr="t" fillcolor="#a0a0a0" stroked="f"/>
        </w:pict>
      </w:r>
    </w:p>
    <w:p w14:paraId="310ADDBB" w14:textId="77777777" w:rsidR="00355D7D" w:rsidRDefault="00355D7D" w:rsidP="00355D7D">
      <w:pPr>
        <w:spacing w:before="100" w:beforeAutospacing="1" w:after="100" w:afterAutospacing="1" w:line="240" w:lineRule="auto"/>
        <w:jc w:val="center"/>
        <w:rPr>
          <w:rFonts w:ascii="Times New Roman" w:eastAsia="Times New Roman" w:hAnsi="Times New Roman" w:cs="Times New Roman"/>
          <w:b/>
          <w:bCs/>
          <w:kern w:val="0"/>
          <w:sz w:val="28"/>
          <w:szCs w:val="28"/>
          <w:lang w:eastAsia="en-IN"/>
          <w14:ligatures w14:val="none"/>
        </w:rPr>
      </w:pPr>
    </w:p>
    <w:p w14:paraId="3065FE4E" w14:textId="08E92ACD" w:rsidR="00355D7D" w:rsidRPr="00355D7D" w:rsidRDefault="00355D7D" w:rsidP="00355D7D">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9. DASHBOARD OVERVIEW</w:t>
      </w:r>
    </w:p>
    <w:p w14:paraId="62E9847D" w14:textId="66D42CF1" w:rsidR="00355D7D" w:rsidRDefault="00355D7D" w:rsidP="00355D7D">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All five dashboards were built in Power BI Report View following a consistent design structure — a color-coded title bar at the top, a row of KPI cards for at-a-glance metrics, multiple analytical chart visuals in the main body, and interactive slicers for cross-filtering. A dark purple theme was applied uniformly across all pages for visual consistency and professional appearance.</w:t>
      </w:r>
    </w:p>
    <w:p w14:paraId="793AAD91" w14:textId="77777777" w:rsidR="00355D7D" w:rsidRDefault="00355D7D">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05B64827" w14:textId="77777777" w:rsidR="00355D7D" w:rsidRPr="00355D7D" w:rsidRDefault="00355D7D" w:rsidP="00355D7D">
      <w:pPr>
        <w:spacing w:after="0" w:line="240" w:lineRule="auto"/>
        <w:jc w:val="both"/>
        <w:rPr>
          <w:rFonts w:ascii="Times New Roman" w:eastAsia="Times New Roman" w:hAnsi="Times New Roman" w:cs="Times New Roman"/>
          <w:kern w:val="0"/>
          <w:sz w:val="24"/>
          <w:szCs w:val="24"/>
          <w:lang w:eastAsia="en-IN"/>
          <w14:ligatures w14:val="none"/>
        </w:rPr>
      </w:pPr>
    </w:p>
    <w:p w14:paraId="338C940A"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Dashboard 1 — Revenue &amp; Booking Performance</w:t>
      </w:r>
    </w:p>
    <w:p w14:paraId="3EDC2061" w14:textId="59DFFE78"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76CA2">
        <w:rPr>
          <w:noProof/>
        </w:rPr>
        <w:drawing>
          <wp:inline distT="0" distB="0" distL="0" distR="0" wp14:anchorId="013232D1" wp14:editId="7DD41AA5">
            <wp:extent cx="5486400" cy="3035935"/>
            <wp:effectExtent l="0" t="0" r="0" b="0"/>
            <wp:docPr id="25387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79430" name=""/>
                    <pic:cNvPicPr/>
                  </pic:nvPicPr>
                  <pic:blipFill>
                    <a:blip r:embed="rId5"/>
                    <a:stretch>
                      <a:fillRect/>
                    </a:stretch>
                  </pic:blipFill>
                  <pic:spPr>
                    <a:xfrm>
                      <a:off x="0" y="0"/>
                      <a:ext cx="5486400" cy="3035935"/>
                    </a:xfrm>
                    <a:prstGeom prst="rect">
                      <a:avLst/>
                    </a:prstGeom>
                  </pic:spPr>
                </pic:pic>
              </a:graphicData>
            </a:graphic>
          </wp:inline>
        </w:drawing>
      </w:r>
      <w:r w:rsidRPr="00355D7D">
        <w:rPr>
          <w:rFonts w:ascii="Times New Roman" w:eastAsia="Times New Roman" w:hAnsi="Times New Roman" w:cs="Times New Roman"/>
          <w:kern w:val="0"/>
          <w:sz w:val="24"/>
          <w:szCs w:val="24"/>
          <w:lang w:eastAsia="en-IN"/>
          <w14:ligatures w14:val="none"/>
        </w:rPr>
        <w:t>This dashboard provides a top-level overview of overall hotel revenue performance, booking volumes, and distribution channel contribution. It is designed for hotel General Managers who need a quick snapshot of overall business health.</w:t>
      </w:r>
    </w:p>
    <w:p w14:paraId="1DD3070D"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KPI Cards displayed:</w:t>
      </w:r>
    </w:p>
    <w:p w14:paraId="43C24115" w14:textId="77777777" w:rsidR="00355D7D" w:rsidRPr="00355D7D" w:rsidRDefault="00355D7D" w:rsidP="00287824">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RevPAR: 64.11%</w:t>
      </w:r>
    </w:p>
    <w:p w14:paraId="0E47A7C9" w14:textId="77777777" w:rsidR="00355D7D" w:rsidRPr="00355D7D" w:rsidRDefault="00355D7D" w:rsidP="00287824">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Cancellation Rate: 37.04%</w:t>
      </w:r>
    </w:p>
    <w:p w14:paraId="6DFC85BC" w14:textId="77777777" w:rsidR="00355D7D" w:rsidRPr="00355D7D" w:rsidRDefault="00355D7D" w:rsidP="00287824">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Avg Daily Rate: $101.83</w:t>
      </w:r>
    </w:p>
    <w:p w14:paraId="0BA37496" w14:textId="77777777" w:rsidR="00355D7D" w:rsidRPr="00355D7D" w:rsidRDefault="00355D7D" w:rsidP="00287824">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Occupancy %: 62.96%</w:t>
      </w:r>
    </w:p>
    <w:p w14:paraId="18BC5890" w14:textId="77777777" w:rsidR="00355D7D" w:rsidRPr="00355D7D" w:rsidRDefault="00355D7D" w:rsidP="00287824">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Total Revenue: $42.72M</w:t>
      </w:r>
    </w:p>
    <w:p w14:paraId="0C9E5D63" w14:textId="77777777" w:rsidR="00355D7D" w:rsidRPr="00355D7D" w:rsidRDefault="00355D7D" w:rsidP="00287824">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Total Bookings: 119.39K</w:t>
      </w:r>
    </w:p>
    <w:p w14:paraId="327166F9"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Visuals included:</w:t>
      </w:r>
    </w:p>
    <w:p w14:paraId="4388274A" w14:textId="77777777" w:rsidR="00355D7D" w:rsidRPr="00355D7D" w:rsidRDefault="00355D7D" w:rsidP="00287824">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Revenue by Month (Combo Chart)</w:t>
      </w:r>
      <w:r w:rsidRPr="00355D7D">
        <w:rPr>
          <w:rFonts w:ascii="Times New Roman" w:eastAsia="Times New Roman" w:hAnsi="Times New Roman" w:cs="Times New Roman"/>
          <w:kern w:val="0"/>
          <w:sz w:val="24"/>
          <w:szCs w:val="24"/>
          <w:lang w:eastAsia="en-IN"/>
          <w14:ligatures w14:val="none"/>
        </w:rPr>
        <w:t xml:space="preserve"> — A combination bar and line chart plotting Total Revenue as bars and Average Daily Rate as a line across arrival months. This visual reveals that August and July record the highest revenue, while January and February represent the weakest months.</w:t>
      </w:r>
    </w:p>
    <w:p w14:paraId="59580AA3" w14:textId="77777777" w:rsidR="00355D7D" w:rsidRPr="00355D7D" w:rsidRDefault="00355D7D" w:rsidP="00287824">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Reservation Status Donut Chart</w:t>
      </w:r>
      <w:r w:rsidRPr="00355D7D">
        <w:rPr>
          <w:rFonts w:ascii="Times New Roman" w:eastAsia="Times New Roman" w:hAnsi="Times New Roman" w:cs="Times New Roman"/>
          <w:kern w:val="0"/>
          <w:sz w:val="24"/>
          <w:szCs w:val="24"/>
          <w:lang w:eastAsia="en-IN"/>
          <w14:ligatures w14:val="none"/>
        </w:rPr>
        <w:t xml:space="preserve"> — Displays the split between Check-Out (63%), Cancelled (36%), and No-Show (1%) reservations, providing an immediate view of booking outcome distribution.</w:t>
      </w:r>
    </w:p>
    <w:p w14:paraId="219CF75E" w14:textId="77777777" w:rsidR="00355D7D" w:rsidRPr="00355D7D" w:rsidRDefault="00355D7D" w:rsidP="00287824">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Bookings by Market Segment (Horizontal Bar Chart)</w:t>
      </w:r>
      <w:r w:rsidRPr="00355D7D">
        <w:rPr>
          <w:rFonts w:ascii="Times New Roman" w:eastAsia="Times New Roman" w:hAnsi="Times New Roman" w:cs="Times New Roman"/>
          <w:kern w:val="0"/>
          <w:sz w:val="24"/>
          <w:szCs w:val="24"/>
          <w:lang w:eastAsia="en-IN"/>
          <w14:ligatures w14:val="none"/>
        </w:rPr>
        <w:t xml:space="preserve"> — Ranks all booking channels including Online TA, Offline TA/TO, Groups, Direct, Corporate, Complementary, and Aviation by total bookings. Online TA dominates with the highest share.</w:t>
      </w:r>
    </w:p>
    <w:p w14:paraId="1DCA970F" w14:textId="77777777" w:rsidR="00355D7D" w:rsidRPr="00355D7D" w:rsidRDefault="00355D7D" w:rsidP="00287824">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Bookings by Channel (Donut Chart)</w:t>
      </w:r>
      <w:r w:rsidRPr="00355D7D">
        <w:rPr>
          <w:rFonts w:ascii="Times New Roman" w:eastAsia="Times New Roman" w:hAnsi="Times New Roman" w:cs="Times New Roman"/>
          <w:kern w:val="0"/>
          <w:sz w:val="24"/>
          <w:szCs w:val="24"/>
          <w:lang w:eastAsia="en-IN"/>
          <w14:ligatures w14:val="none"/>
        </w:rPr>
        <w:t xml:space="preserve"> — Shows distribution channel contribution to total bookings. TA/TO accounts for 82% of all bookings, confirming OTA dominance.</w:t>
      </w:r>
    </w:p>
    <w:p w14:paraId="0011DFFD" w14:textId="77777777" w:rsidR="00355D7D" w:rsidRPr="00355D7D" w:rsidRDefault="00355D7D" w:rsidP="00287824">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lastRenderedPageBreak/>
        <w:t>Occupancy % by Month (Horizontal Bar Chart)</w:t>
      </w:r>
      <w:r w:rsidRPr="00355D7D">
        <w:rPr>
          <w:rFonts w:ascii="Times New Roman" w:eastAsia="Times New Roman" w:hAnsi="Times New Roman" w:cs="Times New Roman"/>
          <w:kern w:val="0"/>
          <w:sz w:val="24"/>
          <w:szCs w:val="24"/>
          <w:lang w:eastAsia="en-IN"/>
          <w14:ligatures w14:val="none"/>
        </w:rPr>
        <w:t xml:space="preserve"> — Displays monthly occupancy rates, with January and November recording the highest occupancy and February showing the lowest.</w:t>
      </w:r>
    </w:p>
    <w:p w14:paraId="48CA8F9A"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Slicers:</w:t>
      </w:r>
      <w:r w:rsidRPr="00355D7D">
        <w:rPr>
          <w:rFonts w:ascii="Times New Roman" w:eastAsia="Times New Roman" w:hAnsi="Times New Roman" w:cs="Times New Roman"/>
          <w:kern w:val="0"/>
          <w:sz w:val="24"/>
          <w:szCs w:val="24"/>
          <w:lang w:eastAsia="en-IN"/>
          <w14:ligatures w14:val="none"/>
        </w:rPr>
        <w:t xml:space="preserve"> Hotel Type (City Hotel / Resort Hotel), Year (2015–2017), Season (Autumn, Spring, Summer, Winter).</w:t>
      </w:r>
    </w:p>
    <w:p w14:paraId="1DF3E49C" w14:textId="77777777" w:rsidR="00355D7D" w:rsidRPr="00355D7D" w:rsidRDefault="00355D7D" w:rsidP="00287824">
      <w:pPr>
        <w:spacing w:after="0"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2373376D">
          <v:rect id="_x0000_i1435" style="width:0;height:1.5pt" o:hralign="center" o:hrstd="t" o:hr="t" fillcolor="#a0a0a0" stroked="f"/>
        </w:pict>
      </w:r>
    </w:p>
    <w:p w14:paraId="3095F7BC"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Dashboard 2 — Occupancy &amp; Revenue Analysis</w:t>
      </w:r>
    </w:p>
    <w:p w14:paraId="337BE9F8" w14:textId="70C7285A"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76CA2">
        <w:rPr>
          <w:noProof/>
        </w:rPr>
        <w:drawing>
          <wp:inline distT="0" distB="0" distL="0" distR="0" wp14:anchorId="2363F4F1" wp14:editId="4CB878EC">
            <wp:extent cx="5486400" cy="3066415"/>
            <wp:effectExtent l="0" t="0" r="0" b="635"/>
            <wp:docPr id="56902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26761" name=""/>
                    <pic:cNvPicPr/>
                  </pic:nvPicPr>
                  <pic:blipFill>
                    <a:blip r:embed="rId6"/>
                    <a:stretch>
                      <a:fillRect/>
                    </a:stretch>
                  </pic:blipFill>
                  <pic:spPr>
                    <a:xfrm>
                      <a:off x="0" y="0"/>
                      <a:ext cx="5486400" cy="3066415"/>
                    </a:xfrm>
                    <a:prstGeom prst="rect">
                      <a:avLst/>
                    </a:prstGeom>
                  </pic:spPr>
                </pic:pic>
              </a:graphicData>
            </a:graphic>
          </wp:inline>
        </w:drawing>
      </w:r>
      <w:r w:rsidRPr="00355D7D">
        <w:rPr>
          <w:rFonts w:ascii="Times New Roman" w:eastAsia="Times New Roman" w:hAnsi="Times New Roman" w:cs="Times New Roman"/>
          <w:kern w:val="0"/>
          <w:sz w:val="24"/>
          <w:szCs w:val="24"/>
          <w:lang w:eastAsia="en-IN"/>
          <w14:ligatures w14:val="none"/>
        </w:rPr>
        <w:t>This dashboard focuses on room-level revenue performance, ADR and RevPAR trends over time, and the contribution of different room types to overall occupancy and revenue. It is designed for Revenue Managers responsible for pricing and room inventory decisions.</w:t>
      </w:r>
    </w:p>
    <w:p w14:paraId="33CB9E85"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KPI Cards displayed:</w:t>
      </w:r>
    </w:p>
    <w:p w14:paraId="258D1C79" w14:textId="77777777" w:rsidR="00355D7D" w:rsidRPr="00355D7D" w:rsidRDefault="00355D7D" w:rsidP="00287824">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Total Nights Stayed: $409.26K</w:t>
      </w:r>
    </w:p>
    <w:p w14:paraId="318A24BA" w14:textId="77777777" w:rsidR="00355D7D" w:rsidRPr="00355D7D" w:rsidRDefault="00355D7D" w:rsidP="00287824">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RevPAR: 64.11%</w:t>
      </w:r>
    </w:p>
    <w:p w14:paraId="1BAFB416" w14:textId="77777777" w:rsidR="00355D7D" w:rsidRPr="00355D7D" w:rsidRDefault="00355D7D" w:rsidP="00287824">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Avg Daily Rate: $101.83</w:t>
      </w:r>
    </w:p>
    <w:p w14:paraId="3E9C7287" w14:textId="77777777" w:rsidR="00355D7D" w:rsidRPr="00355D7D" w:rsidRDefault="00355D7D" w:rsidP="00287824">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Occupancy %: 62.96%</w:t>
      </w:r>
    </w:p>
    <w:p w14:paraId="12E28A46"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Visuals included:</w:t>
      </w:r>
    </w:p>
    <w:p w14:paraId="17DF621E" w14:textId="77777777" w:rsidR="00355D7D" w:rsidRPr="00355D7D" w:rsidRDefault="00355D7D" w:rsidP="00287824">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ADR vs RevPAR Trend (Line Chart)</w:t>
      </w:r>
      <w:r w:rsidRPr="00355D7D">
        <w:rPr>
          <w:rFonts w:ascii="Times New Roman" w:eastAsia="Times New Roman" w:hAnsi="Times New Roman" w:cs="Times New Roman"/>
          <w:kern w:val="0"/>
          <w:sz w:val="24"/>
          <w:szCs w:val="24"/>
          <w:lang w:eastAsia="en-IN"/>
          <w14:ligatures w14:val="none"/>
        </w:rPr>
        <w:t xml:space="preserve"> — Plots both Average Daily Rate and RevPAR as separate lines across arrival months. The visual shows that ADR peaks in summer months and drops sharply through winter, with RevPAR following a closely correlated trend.</w:t>
      </w:r>
    </w:p>
    <w:p w14:paraId="6FC3E5B3" w14:textId="77777777" w:rsidR="00355D7D" w:rsidRPr="00355D7D" w:rsidRDefault="00355D7D" w:rsidP="00287824">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ADR by Room Type (Bar Chart)</w:t>
      </w:r>
      <w:r w:rsidRPr="00355D7D">
        <w:rPr>
          <w:rFonts w:ascii="Times New Roman" w:eastAsia="Times New Roman" w:hAnsi="Times New Roman" w:cs="Times New Roman"/>
          <w:kern w:val="0"/>
          <w:sz w:val="24"/>
          <w:szCs w:val="24"/>
          <w:lang w:eastAsia="en-IN"/>
          <w14:ligatures w14:val="none"/>
        </w:rPr>
        <w:t xml:space="preserve"> — Compares average daily rates across all room types (H, G, F, C, L, E, D, A, B, P). Room Type H records the highest ADR, making it the most premium room category.</w:t>
      </w:r>
    </w:p>
    <w:p w14:paraId="494FE4D6" w14:textId="77777777" w:rsidR="00355D7D" w:rsidRPr="00355D7D" w:rsidRDefault="00355D7D" w:rsidP="00287824">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lastRenderedPageBreak/>
        <w:t>Occupancy % by Hotel Type (Horizontal Bar Chart)</w:t>
      </w:r>
      <w:r w:rsidRPr="00355D7D">
        <w:rPr>
          <w:rFonts w:ascii="Times New Roman" w:eastAsia="Times New Roman" w:hAnsi="Times New Roman" w:cs="Times New Roman"/>
          <w:kern w:val="0"/>
          <w:sz w:val="24"/>
          <w:szCs w:val="24"/>
          <w:lang w:eastAsia="en-IN"/>
          <w14:ligatures w14:val="none"/>
        </w:rPr>
        <w:t xml:space="preserve"> — Directly compares occupancy rates between City Hotel and Resort Hotel. Resort Hotels record higher occupancy during summer, while City Hotels maintain more consistent occupancy year-round.</w:t>
      </w:r>
    </w:p>
    <w:p w14:paraId="190AB34C" w14:textId="77777777" w:rsidR="00355D7D" w:rsidRPr="00355D7D" w:rsidRDefault="00355D7D" w:rsidP="00287824">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Weekend vs Weekday Stays (Grouped Bar Chart)</w:t>
      </w:r>
      <w:r w:rsidRPr="00355D7D">
        <w:rPr>
          <w:rFonts w:ascii="Times New Roman" w:eastAsia="Times New Roman" w:hAnsi="Times New Roman" w:cs="Times New Roman"/>
          <w:kern w:val="0"/>
          <w:sz w:val="24"/>
          <w:szCs w:val="24"/>
          <w:lang w:eastAsia="en-IN"/>
          <w14:ligatures w14:val="none"/>
        </w:rPr>
        <w:t xml:space="preserve"> — Plots weekend nights and weekday nights side by side across months. Weekday stays consistently outnumber weekend stays, reflecting the dominance of business and transient travellers.</w:t>
      </w:r>
    </w:p>
    <w:p w14:paraId="4A8D1E03" w14:textId="77777777" w:rsidR="00355D7D" w:rsidRPr="00355D7D" w:rsidRDefault="00355D7D" w:rsidP="00287824">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Revenue by Room Type (Horizontal Bar Chart)</w:t>
      </w:r>
      <w:r w:rsidRPr="00355D7D">
        <w:rPr>
          <w:rFonts w:ascii="Times New Roman" w:eastAsia="Times New Roman" w:hAnsi="Times New Roman" w:cs="Times New Roman"/>
          <w:kern w:val="0"/>
          <w:sz w:val="24"/>
          <w:szCs w:val="24"/>
          <w:lang w:eastAsia="en-IN"/>
          <w14:ligatures w14:val="none"/>
        </w:rPr>
        <w:t xml:space="preserve"> — Shows the total revenue contribution of each room type. Room Type A generates the highest total revenue due to booking volume, while Room Type H leads on ADR.</w:t>
      </w:r>
    </w:p>
    <w:p w14:paraId="22C523CC"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Slicers:</w:t>
      </w:r>
      <w:r w:rsidRPr="00355D7D">
        <w:rPr>
          <w:rFonts w:ascii="Times New Roman" w:eastAsia="Times New Roman" w:hAnsi="Times New Roman" w:cs="Times New Roman"/>
          <w:kern w:val="0"/>
          <w:sz w:val="24"/>
          <w:szCs w:val="24"/>
          <w:lang w:eastAsia="en-IN"/>
          <w14:ligatures w14:val="none"/>
        </w:rPr>
        <w:t xml:space="preserve"> Year (2015–2017), Hotel Type (City Hotel / Resort Hotel), Season (Autumn, Summer, Spring, Winter).</w:t>
      </w:r>
    </w:p>
    <w:p w14:paraId="7FFB0041" w14:textId="77777777" w:rsidR="00355D7D" w:rsidRPr="00355D7D" w:rsidRDefault="00355D7D" w:rsidP="00287824">
      <w:pPr>
        <w:spacing w:after="0"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16222113">
          <v:rect id="_x0000_i1436" style="width:0;height:1.5pt" o:hralign="center" o:hrstd="t" o:hr="t" fillcolor="#a0a0a0" stroked="f"/>
        </w:pict>
      </w:r>
    </w:p>
    <w:p w14:paraId="5B45B1D3"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Dashboard 3 — Guest Analysis &amp; Segmentation</w:t>
      </w:r>
    </w:p>
    <w:p w14:paraId="44A99456" w14:textId="031662C2"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76CA2">
        <w:rPr>
          <w:noProof/>
        </w:rPr>
        <w:drawing>
          <wp:inline distT="0" distB="0" distL="0" distR="0" wp14:anchorId="0CD74B6D" wp14:editId="3A7548C0">
            <wp:extent cx="5486400" cy="3055620"/>
            <wp:effectExtent l="0" t="0" r="0" b="0"/>
            <wp:docPr id="16648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0800" name=""/>
                    <pic:cNvPicPr/>
                  </pic:nvPicPr>
                  <pic:blipFill>
                    <a:blip r:embed="rId7"/>
                    <a:stretch>
                      <a:fillRect/>
                    </a:stretch>
                  </pic:blipFill>
                  <pic:spPr>
                    <a:xfrm>
                      <a:off x="0" y="0"/>
                      <a:ext cx="5486400" cy="3055620"/>
                    </a:xfrm>
                    <a:prstGeom prst="rect">
                      <a:avLst/>
                    </a:prstGeom>
                  </pic:spPr>
                </pic:pic>
              </a:graphicData>
            </a:graphic>
          </wp:inline>
        </w:drawing>
      </w:r>
      <w:r w:rsidRPr="00355D7D">
        <w:rPr>
          <w:rFonts w:ascii="Times New Roman" w:eastAsia="Times New Roman" w:hAnsi="Times New Roman" w:cs="Times New Roman"/>
          <w:kern w:val="0"/>
          <w:sz w:val="24"/>
          <w:szCs w:val="24"/>
          <w:lang w:eastAsia="en-IN"/>
          <w14:ligatures w14:val="none"/>
        </w:rPr>
        <w:t>This dashboard enables deep customer segmentation and geographic profiling. It helps Revenue Managers and Marketing teams understand who their guests are, where they come from, and how different guest types behave in terms of lead time and booking patterns.</w:t>
      </w:r>
    </w:p>
    <w:p w14:paraId="38AC8222"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KPI Cards displayed:</w:t>
      </w:r>
    </w:p>
    <w:p w14:paraId="4D09127D" w14:textId="77777777" w:rsidR="00355D7D" w:rsidRPr="00355D7D" w:rsidRDefault="00355D7D" w:rsidP="00287824">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Average Special Requests: 57.14%</w:t>
      </w:r>
    </w:p>
    <w:p w14:paraId="701731D4" w14:textId="77777777" w:rsidR="00355D7D" w:rsidRPr="00355D7D" w:rsidRDefault="00355D7D" w:rsidP="00287824">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Average Lead Time: $104.01</w:t>
      </w:r>
    </w:p>
    <w:p w14:paraId="44DF8BD9" w14:textId="77777777" w:rsidR="00355D7D" w:rsidRPr="00355D7D" w:rsidRDefault="00355D7D" w:rsidP="00287824">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Total Guests: $119.39K</w:t>
      </w:r>
    </w:p>
    <w:p w14:paraId="4F04EB28" w14:textId="77777777" w:rsidR="00355D7D" w:rsidRPr="00355D7D" w:rsidRDefault="00355D7D" w:rsidP="00287824">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Repeat Guest %: 3.19%</w:t>
      </w:r>
    </w:p>
    <w:p w14:paraId="0ABE49E2"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Visuals included:</w:t>
      </w:r>
    </w:p>
    <w:p w14:paraId="4125093E" w14:textId="77777777" w:rsidR="00355D7D" w:rsidRPr="00355D7D" w:rsidRDefault="00355D7D" w:rsidP="00287824">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Bookings by Meal (Donut Chart)</w:t>
      </w:r>
      <w:r w:rsidRPr="00355D7D">
        <w:rPr>
          <w:rFonts w:ascii="Times New Roman" w:eastAsia="Times New Roman" w:hAnsi="Times New Roman" w:cs="Times New Roman"/>
          <w:kern w:val="0"/>
          <w:sz w:val="24"/>
          <w:szCs w:val="24"/>
          <w:lang w:eastAsia="en-IN"/>
          <w14:ligatures w14:val="none"/>
        </w:rPr>
        <w:t xml:space="preserve"> — Displays meal plan distribution across all bookings. Bed &amp; Breakfast (BB) dominates at 77.32%, followed by Half Board (HB) </w:t>
      </w:r>
      <w:r w:rsidRPr="00355D7D">
        <w:rPr>
          <w:rFonts w:ascii="Times New Roman" w:eastAsia="Times New Roman" w:hAnsi="Times New Roman" w:cs="Times New Roman"/>
          <w:kern w:val="0"/>
          <w:sz w:val="24"/>
          <w:szCs w:val="24"/>
          <w:lang w:eastAsia="en-IN"/>
          <w14:ligatures w14:val="none"/>
        </w:rPr>
        <w:lastRenderedPageBreak/>
        <w:t>at 12.11%, Self Catering (SC) at 8.92%, and Undefined at 0.98%. This reveals that most guests prefer the BB arrangement.</w:t>
      </w:r>
    </w:p>
    <w:p w14:paraId="44E05475" w14:textId="77777777" w:rsidR="00355D7D" w:rsidRPr="00355D7D" w:rsidRDefault="00355D7D" w:rsidP="00287824">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Bookings by Customer Type (Horizontal Bar Chart)</w:t>
      </w:r>
      <w:r w:rsidRPr="00355D7D">
        <w:rPr>
          <w:rFonts w:ascii="Times New Roman" w:eastAsia="Times New Roman" w:hAnsi="Times New Roman" w:cs="Times New Roman"/>
          <w:kern w:val="0"/>
          <w:sz w:val="24"/>
          <w:szCs w:val="24"/>
          <w:lang w:eastAsia="en-IN"/>
          <w14:ligatures w14:val="none"/>
        </w:rPr>
        <w:t xml:space="preserve"> — Ranks all customer types by total bookings. Transient guests represent the largest segment with over 100K bookings, far exceeding Transient-Party, Contract, and Group segments.</w:t>
      </w:r>
    </w:p>
    <w:p w14:paraId="6D14EA89" w14:textId="77777777" w:rsidR="00355D7D" w:rsidRPr="00355D7D" w:rsidRDefault="00355D7D" w:rsidP="00287824">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Bookings by Guest Type (Donut Chart)</w:t>
      </w:r>
      <w:r w:rsidRPr="00355D7D">
        <w:rPr>
          <w:rFonts w:ascii="Times New Roman" w:eastAsia="Times New Roman" w:hAnsi="Times New Roman" w:cs="Times New Roman"/>
          <w:kern w:val="0"/>
          <w:sz w:val="24"/>
          <w:szCs w:val="24"/>
          <w:lang w:eastAsia="en-IN"/>
          <w14:ligatures w14:val="none"/>
        </w:rPr>
        <w:t xml:space="preserve"> — Shows the split between Couple/Group (74.45%), Solo (18.91%), and Family (6.64%) guest types derived from the custom guest_type calculated column.</w:t>
      </w:r>
    </w:p>
    <w:p w14:paraId="56768866" w14:textId="77777777" w:rsidR="00355D7D" w:rsidRPr="00355D7D" w:rsidRDefault="00355D7D" w:rsidP="00287824">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Avg Lead Time by Guest Type (Bar Chart)</w:t>
      </w:r>
      <w:r w:rsidRPr="00355D7D">
        <w:rPr>
          <w:rFonts w:ascii="Times New Roman" w:eastAsia="Times New Roman" w:hAnsi="Times New Roman" w:cs="Times New Roman"/>
          <w:kern w:val="0"/>
          <w:sz w:val="24"/>
          <w:szCs w:val="24"/>
          <w:lang w:eastAsia="en-IN"/>
          <w14:ligatures w14:val="none"/>
        </w:rPr>
        <w:t xml:space="preserve"> — Compares average booking lead times across Couple/Group, Family, and Solo guest types. Couple/Group guests book the furthest in advance, while Solo guests book closest to arrival.</w:t>
      </w:r>
    </w:p>
    <w:p w14:paraId="1C5B89FF" w14:textId="77777777" w:rsidR="00355D7D" w:rsidRPr="00355D7D" w:rsidRDefault="00355D7D" w:rsidP="00287824">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Bookings by Country (World Map Visual)</w:t>
      </w:r>
      <w:r w:rsidRPr="00355D7D">
        <w:rPr>
          <w:rFonts w:ascii="Times New Roman" w:eastAsia="Times New Roman" w:hAnsi="Times New Roman" w:cs="Times New Roman"/>
          <w:kern w:val="0"/>
          <w:sz w:val="24"/>
          <w:szCs w:val="24"/>
          <w:lang w:eastAsia="en-IN"/>
          <w14:ligatures w14:val="none"/>
        </w:rPr>
        <w:t xml:space="preserve"> — Displays geographic distribution of bookings on an interactive map. Portugal (PRT) is the dominant source market, followed by Great Britain (GBR), France (FRA), Spain (ESP), and Germany (DEU).</w:t>
      </w:r>
    </w:p>
    <w:p w14:paraId="7EC9C669" w14:textId="77777777" w:rsidR="00355D7D" w:rsidRPr="00355D7D" w:rsidRDefault="00355D7D" w:rsidP="00287824">
      <w:pPr>
        <w:numPr>
          <w:ilvl w:val="0"/>
          <w:numId w:val="27"/>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Bookings by Country (Bar Chart)</w:t>
      </w:r>
      <w:r w:rsidRPr="00355D7D">
        <w:rPr>
          <w:rFonts w:ascii="Times New Roman" w:eastAsia="Times New Roman" w:hAnsi="Times New Roman" w:cs="Times New Roman"/>
          <w:kern w:val="0"/>
          <w:sz w:val="24"/>
          <w:szCs w:val="24"/>
          <w:lang w:eastAsia="en-IN"/>
          <w14:ligatures w14:val="none"/>
        </w:rPr>
        <w:t xml:space="preserve"> — A supplementary bar chart ranking the top 10 source countries by booking volume, confirming Portugal as the leading market with over $50K in bookings.</w:t>
      </w:r>
    </w:p>
    <w:p w14:paraId="1DCDB4FD"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Slicers:</w:t>
      </w:r>
      <w:r w:rsidRPr="00355D7D">
        <w:rPr>
          <w:rFonts w:ascii="Times New Roman" w:eastAsia="Times New Roman" w:hAnsi="Times New Roman" w:cs="Times New Roman"/>
          <w:kern w:val="0"/>
          <w:sz w:val="24"/>
          <w:szCs w:val="24"/>
          <w:lang w:eastAsia="en-IN"/>
          <w14:ligatures w14:val="none"/>
        </w:rPr>
        <w:t xml:space="preserve"> Guest Type (Couple/Group, Family, Solo), Market Segment (all segments), Country (dropdown).</w:t>
      </w:r>
    </w:p>
    <w:p w14:paraId="77A517B6" w14:textId="77777777" w:rsidR="00355D7D" w:rsidRPr="00355D7D" w:rsidRDefault="00355D7D" w:rsidP="00287824">
      <w:pPr>
        <w:spacing w:after="0"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365B8C87">
          <v:rect id="_x0000_i1437" style="width:0;height:1.5pt" o:hralign="center" o:hrstd="t" o:hr="t" fillcolor="#a0a0a0" stroked="f"/>
        </w:pict>
      </w:r>
    </w:p>
    <w:p w14:paraId="138B9E1A"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Dashboard 4 — Cancellation &amp; Forecasting Trends</w:t>
      </w:r>
    </w:p>
    <w:p w14:paraId="34E9F6F6" w14:textId="778A4DE1"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76CA2">
        <w:rPr>
          <w:noProof/>
        </w:rPr>
        <w:drawing>
          <wp:inline distT="0" distB="0" distL="0" distR="0" wp14:anchorId="0FDAAB66" wp14:editId="52EE28DE">
            <wp:extent cx="5486400" cy="3056890"/>
            <wp:effectExtent l="0" t="0" r="0" b="0"/>
            <wp:docPr id="113366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64934" name=""/>
                    <pic:cNvPicPr/>
                  </pic:nvPicPr>
                  <pic:blipFill>
                    <a:blip r:embed="rId8"/>
                    <a:stretch>
                      <a:fillRect/>
                    </a:stretch>
                  </pic:blipFill>
                  <pic:spPr>
                    <a:xfrm>
                      <a:off x="0" y="0"/>
                      <a:ext cx="5486400" cy="3056890"/>
                    </a:xfrm>
                    <a:prstGeom prst="rect">
                      <a:avLst/>
                    </a:prstGeom>
                  </pic:spPr>
                </pic:pic>
              </a:graphicData>
            </a:graphic>
          </wp:inline>
        </w:drawing>
      </w:r>
      <w:r w:rsidRPr="00355D7D">
        <w:rPr>
          <w:rFonts w:ascii="Times New Roman" w:eastAsia="Times New Roman" w:hAnsi="Times New Roman" w:cs="Times New Roman"/>
          <w:kern w:val="0"/>
          <w:sz w:val="24"/>
          <w:szCs w:val="24"/>
          <w:lang w:eastAsia="en-IN"/>
          <w14:ligatures w14:val="none"/>
        </w:rPr>
        <w:t>This dashboard is focused on understanding cancellation behavior in depth and projecting future booking trends using a forecast line. It supports proactive risk management and revenue protection decisions for hotel operations teams.</w:t>
      </w:r>
    </w:p>
    <w:p w14:paraId="0EB3F9A3"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KPI Cards displayed:</w:t>
      </w:r>
    </w:p>
    <w:p w14:paraId="297C9385" w14:textId="77777777" w:rsidR="00355D7D" w:rsidRPr="00355D7D" w:rsidRDefault="00355D7D" w:rsidP="00287824">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No Show Count: $1.21K</w:t>
      </w:r>
    </w:p>
    <w:p w14:paraId="2B341CBA" w14:textId="77777777" w:rsidR="00355D7D" w:rsidRPr="00355D7D" w:rsidRDefault="00355D7D" w:rsidP="00287824">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Average Lead Time: $0.10K</w:t>
      </w:r>
    </w:p>
    <w:p w14:paraId="093EC305" w14:textId="77777777" w:rsidR="00355D7D" w:rsidRPr="00355D7D" w:rsidRDefault="00355D7D" w:rsidP="00287824">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lastRenderedPageBreak/>
        <w:t>Total Cancelled: $44.22K</w:t>
      </w:r>
    </w:p>
    <w:p w14:paraId="47CC5A2D" w14:textId="77777777" w:rsidR="00355D7D" w:rsidRPr="00355D7D" w:rsidRDefault="00355D7D" w:rsidP="00287824">
      <w:pPr>
        <w:numPr>
          <w:ilvl w:val="0"/>
          <w:numId w:val="28"/>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Cancellation Rate: 37.04%</w:t>
      </w:r>
    </w:p>
    <w:p w14:paraId="05AC5581"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Visuals included:</w:t>
      </w:r>
    </w:p>
    <w:p w14:paraId="3F58F195" w14:textId="77777777" w:rsidR="00355D7D" w:rsidRPr="00355D7D" w:rsidRDefault="00355D7D" w:rsidP="00287824">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Cancellation Rate by Arrival Month (Line Chart)</w:t>
      </w:r>
      <w:r w:rsidRPr="00355D7D">
        <w:rPr>
          <w:rFonts w:ascii="Times New Roman" w:eastAsia="Times New Roman" w:hAnsi="Times New Roman" w:cs="Times New Roman"/>
          <w:kern w:val="0"/>
          <w:sz w:val="24"/>
          <w:szCs w:val="24"/>
          <w:lang w:eastAsia="en-IN"/>
          <w14:ligatures w14:val="none"/>
        </w:rPr>
        <w:t xml:space="preserve"> — Plots monthly cancellation rates across all months of the year, with data labels showing exact percentages. June records the highest cancellation rate at 41.46%, while January records the lowest at 31.23%. This reveals a clear seasonal pattern in cancellation behavior.</w:t>
      </w:r>
    </w:p>
    <w:p w14:paraId="5238B20D" w14:textId="77777777" w:rsidR="00355D7D" w:rsidRPr="00355D7D" w:rsidRDefault="00355D7D" w:rsidP="00287824">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Bookings by Lead Time Bucket (Bar Chart)</w:t>
      </w:r>
      <w:r w:rsidRPr="00355D7D">
        <w:rPr>
          <w:rFonts w:ascii="Times New Roman" w:eastAsia="Times New Roman" w:hAnsi="Times New Roman" w:cs="Times New Roman"/>
          <w:kern w:val="0"/>
          <w:sz w:val="24"/>
          <w:szCs w:val="24"/>
          <w:lang w:eastAsia="en-IN"/>
          <w14:ligatures w14:val="none"/>
        </w:rPr>
        <w:t xml:space="preserve"> — Groups bookings into lead time buckets of 0–7 days, 8–30 days, and 31–60 days. Bookings made 0–7 days before arrival show significantly lower cancellation rates, confirming that last-minute bookings are more reliable.</w:t>
      </w:r>
    </w:p>
    <w:p w14:paraId="64137D27" w14:textId="77777777" w:rsidR="00355D7D" w:rsidRPr="00355D7D" w:rsidRDefault="00355D7D" w:rsidP="00287824">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Cancellation Rate by Hotel Type (Horizontal Bar Chart)</w:t>
      </w:r>
      <w:r w:rsidRPr="00355D7D">
        <w:rPr>
          <w:rFonts w:ascii="Times New Roman" w:eastAsia="Times New Roman" w:hAnsi="Times New Roman" w:cs="Times New Roman"/>
          <w:kern w:val="0"/>
          <w:sz w:val="24"/>
          <w:szCs w:val="24"/>
          <w:lang w:eastAsia="en-IN"/>
          <w14:ligatures w14:val="none"/>
        </w:rPr>
        <w:t xml:space="preserve"> — Compares cancellation rates between City Hotel (41.73%) and Resort Hotel (27.76%), revealing that City Hotels carry significantly higher cancellation risk than Resort Hotels.</w:t>
      </w:r>
    </w:p>
    <w:p w14:paraId="5AB5389A" w14:textId="77777777" w:rsidR="00355D7D" w:rsidRPr="00355D7D" w:rsidRDefault="00355D7D" w:rsidP="00287824">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Bookings by Year — Forecast Line (Line Chart)</w:t>
      </w:r>
      <w:r w:rsidRPr="00355D7D">
        <w:rPr>
          <w:rFonts w:ascii="Times New Roman" w:eastAsia="Times New Roman" w:hAnsi="Times New Roman" w:cs="Times New Roman"/>
          <w:kern w:val="0"/>
          <w:sz w:val="24"/>
          <w:szCs w:val="24"/>
          <w:lang w:eastAsia="en-IN"/>
          <w14:ligatures w14:val="none"/>
        </w:rPr>
        <w:t xml:space="preserve"> — Plots historical total bookings from 2014 through 2017 and extends the trend line as a forecast into future years. This visual provides a forward-looking view of booking volume trajectory.</w:t>
      </w:r>
    </w:p>
    <w:p w14:paraId="75495A50" w14:textId="77777777" w:rsidR="00355D7D" w:rsidRPr="00355D7D" w:rsidRDefault="00355D7D" w:rsidP="00287824">
      <w:pPr>
        <w:numPr>
          <w:ilvl w:val="0"/>
          <w:numId w:val="29"/>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Cancelled by Deposit Type (Horizontal Bar Chart)</w:t>
      </w:r>
      <w:r w:rsidRPr="00355D7D">
        <w:rPr>
          <w:rFonts w:ascii="Times New Roman" w:eastAsia="Times New Roman" w:hAnsi="Times New Roman" w:cs="Times New Roman"/>
          <w:kern w:val="0"/>
          <w:sz w:val="24"/>
          <w:szCs w:val="24"/>
          <w:lang w:eastAsia="en-IN"/>
          <w14:ligatures w14:val="none"/>
        </w:rPr>
        <w:t xml:space="preserve"> — Breaks down total cancellations by deposit policy — No Deposit (~$30K cancellations), Non Refund (~$14K), and Refundable (~$0). This confirms that No Deposit bookings carry the highest cancellation risk by a significant margin.</w:t>
      </w:r>
    </w:p>
    <w:p w14:paraId="1A1A9E42"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Slicers:</w:t>
      </w:r>
      <w:r w:rsidRPr="00355D7D">
        <w:rPr>
          <w:rFonts w:ascii="Times New Roman" w:eastAsia="Times New Roman" w:hAnsi="Times New Roman" w:cs="Times New Roman"/>
          <w:kern w:val="0"/>
          <w:sz w:val="24"/>
          <w:szCs w:val="24"/>
          <w:lang w:eastAsia="en-IN"/>
          <w14:ligatures w14:val="none"/>
        </w:rPr>
        <w:t xml:space="preserve"> Arrival Year (2015, 2016, 2017), Hotel Type (City Hotel / Resort Hotel), Deposit Type (No Deposit, Non Refund, Refundable).</w:t>
      </w:r>
    </w:p>
    <w:p w14:paraId="0A3612BC" w14:textId="77777777" w:rsidR="00355D7D" w:rsidRPr="00355D7D" w:rsidRDefault="00355D7D" w:rsidP="00287824">
      <w:pPr>
        <w:spacing w:after="0"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712ADA7A">
          <v:rect id="_x0000_i1438" style="width:0;height:1.5pt" o:hralign="center" o:hrstd="t" o:hr="t" fillcolor="#a0a0a0" stroked="f"/>
        </w:pict>
      </w:r>
    </w:p>
    <w:p w14:paraId="57797815"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Dashboard 5 — Revenue Strategy &amp; Pricing Insights</w:t>
      </w:r>
    </w:p>
    <w:p w14:paraId="3682C874" w14:textId="30746A13"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F76CA2">
        <w:rPr>
          <w:noProof/>
        </w:rPr>
        <w:drawing>
          <wp:inline distT="0" distB="0" distL="0" distR="0" wp14:anchorId="7D163A95" wp14:editId="78B37AFA">
            <wp:extent cx="5651500" cy="3025140"/>
            <wp:effectExtent l="0" t="0" r="6350" b="3810"/>
            <wp:docPr id="113097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77641" name=""/>
                    <pic:cNvPicPr/>
                  </pic:nvPicPr>
                  <pic:blipFill>
                    <a:blip r:embed="rId9"/>
                    <a:stretch>
                      <a:fillRect/>
                    </a:stretch>
                  </pic:blipFill>
                  <pic:spPr>
                    <a:xfrm>
                      <a:off x="0" y="0"/>
                      <a:ext cx="5667068" cy="3033473"/>
                    </a:xfrm>
                    <a:prstGeom prst="rect">
                      <a:avLst/>
                    </a:prstGeom>
                  </pic:spPr>
                </pic:pic>
              </a:graphicData>
            </a:graphic>
          </wp:inline>
        </w:drawing>
      </w:r>
      <w:r w:rsidRPr="00355D7D">
        <w:rPr>
          <w:rFonts w:ascii="Times New Roman" w:eastAsia="Times New Roman" w:hAnsi="Times New Roman" w:cs="Times New Roman"/>
          <w:kern w:val="0"/>
          <w:sz w:val="24"/>
          <w:szCs w:val="24"/>
          <w:lang w:eastAsia="en-IN"/>
          <w14:ligatures w14:val="none"/>
        </w:rPr>
        <w:t xml:space="preserve">This dashboard is designed to support strategic pricing and revenue optimization decisions. It consolidates room-level ADR analysis, seasonal pricing patterns, market segment revenue </w:t>
      </w:r>
      <w:r w:rsidRPr="00355D7D">
        <w:rPr>
          <w:rFonts w:ascii="Times New Roman" w:eastAsia="Times New Roman" w:hAnsi="Times New Roman" w:cs="Times New Roman"/>
          <w:kern w:val="0"/>
          <w:sz w:val="24"/>
          <w:szCs w:val="24"/>
          <w:lang w:eastAsia="en-IN"/>
          <w14:ligatures w14:val="none"/>
        </w:rPr>
        <w:lastRenderedPageBreak/>
        <w:t>contribution, and country-level revenue breakdowns into a single view for senior Revenue Managers and General Managers.</w:t>
      </w:r>
    </w:p>
    <w:p w14:paraId="5250D332"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KPI Cards displayed:</w:t>
      </w:r>
    </w:p>
    <w:p w14:paraId="01C302D4" w14:textId="77777777" w:rsidR="00355D7D" w:rsidRPr="00355D7D" w:rsidRDefault="00355D7D" w:rsidP="00287824">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Total Revenue: $42.72M</w:t>
      </w:r>
    </w:p>
    <w:p w14:paraId="31503471" w14:textId="77777777" w:rsidR="00355D7D" w:rsidRPr="00355D7D" w:rsidRDefault="00355D7D" w:rsidP="00287824">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RevPAR: 64.11%</w:t>
      </w:r>
    </w:p>
    <w:p w14:paraId="6CF89A15" w14:textId="77777777" w:rsidR="00355D7D" w:rsidRPr="00355D7D" w:rsidRDefault="00355D7D" w:rsidP="00287824">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Avg Daily Rate: $0.10K</w:t>
      </w:r>
    </w:p>
    <w:p w14:paraId="183C0FF7" w14:textId="77777777" w:rsidR="00355D7D" w:rsidRPr="00355D7D" w:rsidRDefault="00355D7D" w:rsidP="00287824">
      <w:pPr>
        <w:numPr>
          <w:ilvl w:val="0"/>
          <w:numId w:val="3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Revenue per Booking: $0.36K</w:t>
      </w:r>
    </w:p>
    <w:p w14:paraId="533D45C7"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Visuals included:</w:t>
      </w:r>
    </w:p>
    <w:p w14:paraId="70AAD555" w14:textId="77777777" w:rsidR="00355D7D" w:rsidRPr="00355D7D" w:rsidRDefault="00355D7D" w:rsidP="00287824">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ADR by Reserved Room Type and Season (Stacked Bar Chart)</w:t>
      </w:r>
      <w:r w:rsidRPr="00355D7D">
        <w:rPr>
          <w:rFonts w:ascii="Times New Roman" w:eastAsia="Times New Roman" w:hAnsi="Times New Roman" w:cs="Times New Roman"/>
          <w:kern w:val="0"/>
          <w:sz w:val="24"/>
          <w:szCs w:val="24"/>
          <w:lang w:eastAsia="en-IN"/>
          <w14:ligatures w14:val="none"/>
        </w:rPr>
        <w:t xml:space="preserve"> — Displays average daily rates for each room type broken down by season (Autumn, Spring, Summer, Winter) using color-coded stacked bars. Room Type H records the highest ADR across all seasons at $656.47 in Summer, followed by Room Type G at $632.44 and Room Type F at $636.33. This visual is central to seasonal pricing strategy decisions.</w:t>
      </w:r>
    </w:p>
    <w:p w14:paraId="64C70940" w14:textId="77777777" w:rsidR="00355D7D" w:rsidRPr="00355D7D" w:rsidRDefault="00355D7D" w:rsidP="00287824">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Revenue by Arrival Date and Hotel Type (Area Chart)</w:t>
      </w:r>
      <w:r w:rsidRPr="00355D7D">
        <w:rPr>
          <w:rFonts w:ascii="Times New Roman" w:eastAsia="Times New Roman" w:hAnsi="Times New Roman" w:cs="Times New Roman"/>
          <w:kern w:val="0"/>
          <w:sz w:val="24"/>
          <w:szCs w:val="24"/>
          <w:lang w:eastAsia="en-IN"/>
          <w14:ligatures w14:val="none"/>
        </w:rPr>
        <w:t xml:space="preserve"> — Plots total revenue over time separately for City Hotel and Resort Hotel as two distinct area layers. City Hotel consistently generates higher monthly revenue, with peak revenue months occurring in the summer period across both hotel types.</w:t>
      </w:r>
    </w:p>
    <w:p w14:paraId="42BAC154" w14:textId="77777777" w:rsidR="00355D7D" w:rsidRPr="00355D7D" w:rsidRDefault="00355D7D" w:rsidP="00287824">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Revenue by Country (Horizontal Bar Chart)</w:t>
      </w:r>
      <w:r w:rsidRPr="00355D7D">
        <w:rPr>
          <w:rFonts w:ascii="Times New Roman" w:eastAsia="Times New Roman" w:hAnsi="Times New Roman" w:cs="Times New Roman"/>
          <w:kern w:val="0"/>
          <w:sz w:val="24"/>
          <w:szCs w:val="24"/>
          <w:lang w:eastAsia="en-IN"/>
          <w14:ligatures w14:val="none"/>
        </w:rPr>
        <w:t xml:space="preserve"> — Ranks the top revenue-generating source countries. Portugal (PRT) leads significantly, followed by Great Britain (GBR), France (FRA), Spain (ESP), and Germany (DEU). This insight directly informs international marketing investment priorities.</w:t>
      </w:r>
    </w:p>
    <w:p w14:paraId="11978EA2" w14:textId="77777777" w:rsidR="00355D7D" w:rsidRPr="00355D7D" w:rsidRDefault="00355D7D" w:rsidP="00287824">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Revenue by Meal Plan (Donut Chart)</w:t>
      </w:r>
      <w:r w:rsidRPr="00355D7D">
        <w:rPr>
          <w:rFonts w:ascii="Times New Roman" w:eastAsia="Times New Roman" w:hAnsi="Times New Roman" w:cs="Times New Roman"/>
          <w:kern w:val="0"/>
          <w:sz w:val="24"/>
          <w:szCs w:val="24"/>
          <w:lang w:eastAsia="en-IN"/>
          <w14:ligatures w14:val="none"/>
        </w:rPr>
        <w:t xml:space="preserve"> — Breaks down revenue contribution by meal plan. Bed &amp; Breakfast (BB) accounts for 72.97% of all meal plan revenue, followed by Half Board (HB) at 18.03% and Self Catering (SC) at 6.9%.</w:t>
      </w:r>
    </w:p>
    <w:p w14:paraId="7E478B87" w14:textId="77777777" w:rsidR="00355D7D" w:rsidRPr="00355D7D" w:rsidRDefault="00355D7D" w:rsidP="00287824">
      <w:pPr>
        <w:numPr>
          <w:ilvl w:val="0"/>
          <w:numId w:val="31"/>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Total Revenue by Market Segment (Horizontal Bar Chart)</w:t>
      </w:r>
      <w:r w:rsidRPr="00355D7D">
        <w:rPr>
          <w:rFonts w:ascii="Times New Roman" w:eastAsia="Times New Roman" w:hAnsi="Times New Roman" w:cs="Times New Roman"/>
          <w:kern w:val="0"/>
          <w:sz w:val="24"/>
          <w:szCs w:val="24"/>
          <w:lang w:eastAsia="en-IN"/>
          <w14:ligatures w14:val="none"/>
        </w:rPr>
        <w:t xml:space="preserve"> — Compares revenue contribution across all booking channels. Online TA is the highest-revenue market segment, followed by Offline TA/TO and Direct bookings. Aviation and Complementary segments contribute the least.</w:t>
      </w:r>
    </w:p>
    <w:p w14:paraId="19C0C078"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Slicers:</w:t>
      </w:r>
      <w:r w:rsidRPr="00355D7D">
        <w:rPr>
          <w:rFonts w:ascii="Times New Roman" w:eastAsia="Times New Roman" w:hAnsi="Times New Roman" w:cs="Times New Roman"/>
          <w:kern w:val="0"/>
          <w:sz w:val="24"/>
          <w:szCs w:val="24"/>
          <w:lang w:eastAsia="en-IN"/>
          <w14:ligatures w14:val="none"/>
        </w:rPr>
        <w:t xml:space="preserve"> Reserved Room Type (dropdown — All), Hotel Type (City Hotel / Resort Hotel), Season (Autumn, Summer, Spring, Winter).</w:t>
      </w:r>
    </w:p>
    <w:p w14:paraId="12A469FA" w14:textId="77777777" w:rsidR="00355D7D" w:rsidRPr="00355D7D" w:rsidRDefault="00355D7D" w:rsidP="00287824">
      <w:pPr>
        <w:spacing w:after="0"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140C6672">
          <v:rect id="_x0000_i1439" style="width:0;height:1.5pt" o:hralign="center" o:hrstd="t" o:hr="t" fillcolor="#a0a0a0" stroked="f"/>
        </w:pict>
      </w:r>
    </w:p>
    <w:p w14:paraId="48826001" w14:textId="77777777" w:rsidR="00355D7D" w:rsidRPr="00355D7D" w:rsidRDefault="00355D7D" w:rsidP="00287824">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10. BUSINESS IMPACT</w:t>
      </w:r>
    </w:p>
    <w:p w14:paraId="4CA9EB71"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 HotelRevAI project delivers measurable business value across five key dimensions:</w:t>
      </w:r>
    </w:p>
    <w:p w14:paraId="2DBA292A"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1. Revenue Optimization</w:t>
      </w:r>
      <w:r w:rsidRPr="00355D7D">
        <w:rPr>
          <w:rFonts w:ascii="Times New Roman" w:eastAsia="Times New Roman" w:hAnsi="Times New Roman" w:cs="Times New Roman"/>
          <w:kern w:val="0"/>
          <w:sz w:val="24"/>
          <w:szCs w:val="24"/>
          <w:lang w:eastAsia="en-IN"/>
          <w14:ligatures w14:val="none"/>
        </w:rPr>
        <w:t xml:space="preserve"> The dashboards identified Online TA as the dominant revenue channel and revealed that Room Type H commands the highest ADR across all seasons. ADR and RevPAR trends were analyzed across months and room types, revealing clear pricing opportunities during peak summer months and seasonal underperformance in winter that can be addressed through targeted promotions.</w:t>
      </w:r>
    </w:p>
    <w:p w14:paraId="59CA054D"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2. Improved Occupancy and Demand Planning</w:t>
      </w:r>
      <w:r w:rsidRPr="00355D7D">
        <w:rPr>
          <w:rFonts w:ascii="Times New Roman" w:eastAsia="Times New Roman" w:hAnsi="Times New Roman" w:cs="Times New Roman"/>
          <w:kern w:val="0"/>
          <w:sz w:val="24"/>
          <w:szCs w:val="24"/>
          <w:lang w:eastAsia="en-IN"/>
          <w14:ligatures w14:val="none"/>
        </w:rPr>
        <w:t xml:space="preserve"> Booking distribution was analyzed across months, seasons, and hotel types. Lead time patterns were studied across guest types, and </w:t>
      </w:r>
      <w:r w:rsidRPr="00355D7D">
        <w:rPr>
          <w:rFonts w:ascii="Times New Roman" w:eastAsia="Times New Roman" w:hAnsi="Times New Roman" w:cs="Times New Roman"/>
          <w:kern w:val="0"/>
          <w:sz w:val="24"/>
          <w:szCs w:val="24"/>
          <w:lang w:eastAsia="en-IN"/>
          <w14:ligatures w14:val="none"/>
        </w:rPr>
        <w:lastRenderedPageBreak/>
        <w:t>weekend versus weekday stay trends were evaluated — providing the foundation for accurate demand forecasting, dynamic pricing adjustments, and optimized room inventory allocation.</w:t>
      </w:r>
    </w:p>
    <w:p w14:paraId="363A3B08"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3. Cancellation Risk Monitoring and Revenue Protection</w:t>
      </w:r>
      <w:r w:rsidRPr="00355D7D">
        <w:rPr>
          <w:rFonts w:ascii="Times New Roman" w:eastAsia="Times New Roman" w:hAnsi="Times New Roman" w:cs="Times New Roman"/>
          <w:kern w:val="0"/>
          <w:sz w:val="24"/>
          <w:szCs w:val="24"/>
          <w:lang w:eastAsia="en-IN"/>
          <w14:ligatures w14:val="none"/>
        </w:rPr>
        <w:t xml:space="preserve"> With an overall cancellation rate of 37.04% and City Hotels reaching 41.73%, the cancellation dashboards enable management to identify the highest-risk months, hotel types, and deposit policy combinations. The finding that No Deposit bookings account for nearly $30K cancellations enables targeted policy interventions to reduce revenue leakage.</w:t>
      </w:r>
    </w:p>
    <w:p w14:paraId="72F7767F"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4. Customer Segmentation and Targeted Marketing</w:t>
      </w:r>
      <w:r w:rsidRPr="00355D7D">
        <w:rPr>
          <w:rFonts w:ascii="Times New Roman" w:eastAsia="Times New Roman" w:hAnsi="Times New Roman" w:cs="Times New Roman"/>
          <w:kern w:val="0"/>
          <w:sz w:val="24"/>
          <w:szCs w:val="24"/>
          <w:lang w:eastAsia="en-IN"/>
          <w14:ligatures w14:val="none"/>
        </w:rPr>
        <w:t xml:space="preserve"> Guests were segmented by market segment, customer type, guest type, and country of origin. Portugal, Great Britain, and France were identified as the top three source markets. With a Repeat Guest % of only 3.19%, there is significant opportunity for loyalty programme development targeting high-value returning guest groups.</w:t>
      </w:r>
    </w:p>
    <w:p w14:paraId="1A89E91D" w14:textId="77777777" w:rsidR="00355D7D" w:rsidRPr="00355D7D" w:rsidRDefault="00355D7D" w:rsidP="00287824">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5. Unified Data-Driven Decision Framework</w:t>
      </w:r>
      <w:r w:rsidRPr="00355D7D">
        <w:rPr>
          <w:rFonts w:ascii="Times New Roman" w:eastAsia="Times New Roman" w:hAnsi="Times New Roman" w:cs="Times New Roman"/>
          <w:kern w:val="0"/>
          <w:sz w:val="24"/>
          <w:szCs w:val="24"/>
          <w:lang w:eastAsia="en-IN"/>
          <w14:ligatures w14:val="none"/>
        </w:rPr>
        <w:t xml:space="preserve"> All 13 DAX-based KPIs and five interactive dashboards with cross-filtering slicers provide a single, scalable decision-support framework that replaces hours of manual report preparation with instant, filterable analytics — enabling consistent, evidence-based management decisions at every level of hotel operations.</w:t>
      </w:r>
    </w:p>
    <w:p w14:paraId="37C0C47E" w14:textId="77777777" w:rsidR="00355D7D" w:rsidRPr="00355D7D" w:rsidRDefault="00355D7D" w:rsidP="00355D7D">
      <w:pPr>
        <w:spacing w:after="0"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3AC2DB16">
          <v:rect id="_x0000_i1440" style="width:0;height:1.5pt" o:hralign="center" o:hrstd="t" o:hr="t" fillcolor="#a0a0a0" stroked="f"/>
        </w:pict>
      </w:r>
    </w:p>
    <w:p w14:paraId="793EF022" w14:textId="77777777" w:rsidR="00355D7D" w:rsidRPr="00355D7D" w:rsidRDefault="00355D7D" w:rsidP="00287824">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11. CONCLUSION</w:t>
      </w:r>
    </w:p>
    <w:p w14:paraId="7E8F4ACC"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 HotelRevAI project successfully demonstrates how data visualization and business intelligence tools can transform hotel revenue management. By processing and modeling a real-world booking dataset of 1,17,430 records, the project delivered five fully interactive dashboards that provide deep visibility into revenue performance, occupancy trends, customer segmentation, cancellation risk, and pricing strategy.</w:t>
      </w:r>
    </w:p>
    <w:p w14:paraId="5A357D74"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The 13 DAX-powered KPIs and Power BI visualizations equip hotel management with the tools needed to optimize pricing strategies, reduce cancellation losses, identify high-value guest segments, and respond faster to market changes. The structured analytical pipeline — from raw data through Power Query preprocessing, M Language column engineering, DAX metric modeling, and interactive dashboard visualization — establishes a reusable and scalable framework for hotel revenue management.</w:t>
      </w:r>
    </w:p>
    <w:p w14:paraId="511AA308"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This project not only addresses the immediate analytical needs of hotel revenue management but also demonstrates the broader potential of Power BI as a replacement for static Excel reporting in the hospitality sector.</w:t>
      </w:r>
    </w:p>
    <w:p w14:paraId="05ED4639" w14:textId="77777777" w:rsidR="00355D7D" w:rsidRPr="00355D7D" w:rsidRDefault="00355D7D" w:rsidP="00355D7D">
      <w:pPr>
        <w:spacing w:after="0"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605BB342">
          <v:rect id="_x0000_i1441" style="width:0;height:1.5pt" o:hralign="center" o:hrstd="t" o:hr="t" fillcolor="#a0a0a0" stroked="f"/>
        </w:pict>
      </w:r>
    </w:p>
    <w:p w14:paraId="7AABA3CA" w14:textId="77777777" w:rsidR="00355D7D" w:rsidRPr="00355D7D" w:rsidRDefault="00355D7D" w:rsidP="00287824">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12. FUTURE SCOPE</w:t>
      </w:r>
    </w:p>
    <w:p w14:paraId="25B7673C"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While HotelRevAI delivers significant value in its current form, several enhancements can further extend its capabilities:</w:t>
      </w:r>
    </w:p>
    <w:p w14:paraId="08001D2D" w14:textId="77777777" w:rsidR="00355D7D" w:rsidRPr="00355D7D" w:rsidRDefault="00355D7D" w:rsidP="00355D7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Real-time data integration</w:t>
      </w:r>
      <w:r w:rsidRPr="00355D7D">
        <w:rPr>
          <w:rFonts w:ascii="Times New Roman" w:eastAsia="Times New Roman" w:hAnsi="Times New Roman" w:cs="Times New Roman"/>
          <w:kern w:val="0"/>
          <w:sz w:val="24"/>
          <w:szCs w:val="24"/>
          <w:lang w:eastAsia="en-IN"/>
          <w14:ligatures w14:val="none"/>
        </w:rPr>
        <w:t xml:space="preserve"> — Connect the Power BI model to live hotel booking systems via APIs or streaming datasets to enable up-to-the-minute dashboard updates.</w:t>
      </w:r>
    </w:p>
    <w:p w14:paraId="076BF98E" w14:textId="77777777" w:rsidR="00355D7D" w:rsidRPr="00355D7D" w:rsidRDefault="00355D7D" w:rsidP="00355D7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lastRenderedPageBreak/>
        <w:t>Machine learning integration</w:t>
      </w:r>
      <w:r w:rsidRPr="00355D7D">
        <w:rPr>
          <w:rFonts w:ascii="Times New Roman" w:eastAsia="Times New Roman" w:hAnsi="Times New Roman" w:cs="Times New Roman"/>
          <w:kern w:val="0"/>
          <w:sz w:val="24"/>
          <w:szCs w:val="24"/>
          <w:lang w:eastAsia="en-IN"/>
          <w14:ligatures w14:val="none"/>
        </w:rPr>
        <w:t xml:space="preserve"> — Build predictive cancellation models using Python or Azure ML to forecast cancellation probability at the individual booking level with greater precision.</w:t>
      </w:r>
    </w:p>
    <w:p w14:paraId="54516486" w14:textId="77777777" w:rsidR="00355D7D" w:rsidRPr="00355D7D" w:rsidRDefault="00355D7D" w:rsidP="00355D7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Dynamic pricing recommendations</w:t>
      </w:r>
      <w:r w:rsidRPr="00355D7D">
        <w:rPr>
          <w:rFonts w:ascii="Times New Roman" w:eastAsia="Times New Roman" w:hAnsi="Times New Roman" w:cs="Times New Roman"/>
          <w:kern w:val="0"/>
          <w:sz w:val="24"/>
          <w:szCs w:val="24"/>
          <w:lang w:eastAsia="en-IN"/>
          <w14:ligatures w14:val="none"/>
        </w:rPr>
        <w:t xml:space="preserve"> — Develop an AI-based pricing engine that suggests optimal ADR adjustments based on demand patterns, lead time, season, and market segment behavior.</w:t>
      </w:r>
    </w:p>
    <w:p w14:paraId="518A3B66" w14:textId="77777777" w:rsidR="00355D7D" w:rsidRPr="00355D7D" w:rsidRDefault="00355D7D" w:rsidP="00355D7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Sentiment analysis</w:t>
      </w:r>
      <w:r w:rsidRPr="00355D7D">
        <w:rPr>
          <w:rFonts w:ascii="Times New Roman" w:eastAsia="Times New Roman" w:hAnsi="Times New Roman" w:cs="Times New Roman"/>
          <w:kern w:val="0"/>
          <w:sz w:val="24"/>
          <w:szCs w:val="24"/>
          <w:lang w:eastAsia="en-IN"/>
          <w14:ligatures w14:val="none"/>
        </w:rPr>
        <w:t xml:space="preserve"> — Incorporate guest review and feedback data to correlate satisfaction scores with booking behavior, cancellation patterns, and repeat guest rates.</w:t>
      </w:r>
    </w:p>
    <w:p w14:paraId="3F15A646" w14:textId="77777777" w:rsidR="00355D7D" w:rsidRPr="00355D7D" w:rsidRDefault="00355D7D" w:rsidP="00355D7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Multi-property expansion</w:t>
      </w:r>
      <w:r w:rsidRPr="00355D7D">
        <w:rPr>
          <w:rFonts w:ascii="Times New Roman" w:eastAsia="Times New Roman" w:hAnsi="Times New Roman" w:cs="Times New Roman"/>
          <w:kern w:val="0"/>
          <w:sz w:val="24"/>
          <w:szCs w:val="24"/>
          <w:lang w:eastAsia="en-IN"/>
          <w14:ligatures w14:val="none"/>
        </w:rPr>
        <w:t xml:space="preserve"> — Extend the analytical framework to support analysis across multiple hotel properties with cross-property performance benchmarking.</w:t>
      </w:r>
    </w:p>
    <w:p w14:paraId="3C98ACB0" w14:textId="77777777" w:rsidR="00355D7D" w:rsidRPr="00355D7D" w:rsidRDefault="00355D7D" w:rsidP="00355D7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b/>
          <w:bCs/>
          <w:kern w:val="0"/>
          <w:sz w:val="24"/>
          <w:szCs w:val="24"/>
          <w:lang w:eastAsia="en-IN"/>
          <w14:ligatures w14:val="none"/>
        </w:rPr>
        <w:t>Automated reporting</w:t>
      </w:r>
      <w:r w:rsidRPr="00355D7D">
        <w:rPr>
          <w:rFonts w:ascii="Times New Roman" w:eastAsia="Times New Roman" w:hAnsi="Times New Roman" w:cs="Times New Roman"/>
          <w:kern w:val="0"/>
          <w:sz w:val="24"/>
          <w:szCs w:val="24"/>
          <w:lang w:eastAsia="en-IN"/>
          <w14:ligatures w14:val="none"/>
        </w:rPr>
        <w:t xml:space="preserve"> — Schedule automated dashboard report delivery to hotel stakeholders via Power BI Service subscriptions and email alerts.</w:t>
      </w:r>
    </w:p>
    <w:p w14:paraId="4825ACEF" w14:textId="77777777" w:rsidR="00355D7D" w:rsidRPr="00355D7D" w:rsidRDefault="00355D7D" w:rsidP="00355D7D">
      <w:pPr>
        <w:spacing w:after="0"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pict w14:anchorId="38F8C3C4">
          <v:rect id="_x0000_i1442" style="width:0;height:1.5pt" o:hralign="center" o:hrstd="t" o:hr="t" fillcolor="#a0a0a0" stroked="f"/>
        </w:pict>
      </w:r>
    </w:p>
    <w:p w14:paraId="68683439" w14:textId="77777777" w:rsidR="00355D7D" w:rsidRPr="00355D7D" w:rsidRDefault="00355D7D" w:rsidP="00287824">
      <w:pPr>
        <w:spacing w:before="100" w:beforeAutospacing="1" w:after="100" w:afterAutospacing="1" w:line="240" w:lineRule="auto"/>
        <w:jc w:val="center"/>
        <w:rPr>
          <w:rFonts w:ascii="Times New Roman" w:eastAsia="Times New Roman" w:hAnsi="Times New Roman" w:cs="Times New Roman"/>
          <w:kern w:val="0"/>
          <w:sz w:val="28"/>
          <w:szCs w:val="28"/>
          <w:lang w:eastAsia="en-IN"/>
          <w14:ligatures w14:val="none"/>
        </w:rPr>
      </w:pPr>
      <w:r w:rsidRPr="00355D7D">
        <w:rPr>
          <w:rFonts w:ascii="Times New Roman" w:eastAsia="Times New Roman" w:hAnsi="Times New Roman" w:cs="Times New Roman"/>
          <w:b/>
          <w:bCs/>
          <w:kern w:val="0"/>
          <w:sz w:val="28"/>
          <w:szCs w:val="28"/>
          <w:lang w:eastAsia="en-IN"/>
          <w14:ligatures w14:val="none"/>
        </w:rPr>
        <w:t>13. REFERENCES</w:t>
      </w:r>
    </w:p>
    <w:p w14:paraId="00A86207"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Dataset: Hotel Booking Main Dataset (hotel_booking_main.xlsx) — real-world hotel booking-level transactional data with 1,17,430 records across 32 columns spanning 2015–2017.</w:t>
      </w:r>
    </w:p>
    <w:p w14:paraId="56C5488F"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Tool: Microsoft Power BI Desktop — for data modeling, DAX measure development, and interactive dashboard visualization.</w:t>
      </w:r>
    </w:p>
    <w:p w14:paraId="697D819F"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Tool: Power Query Editor — for data cleaning, null handling, column removal, and data type correction.</w:t>
      </w:r>
    </w:p>
    <w:p w14:paraId="0EE296BE"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Language: M Language — for custom calculated column creation within Power Query Editor.</w:t>
      </w:r>
    </w:p>
    <w:p w14:paraId="25BDB2AB"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Language: DAX (Data Analysis Expressions) — for KPI and business metric measure development.</w:t>
      </w:r>
    </w:p>
    <w:p w14:paraId="797C1412"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Methodology: KPI-driven interactive dashboard design for hospitality revenue management and business intelligence storytelling.</w:t>
      </w:r>
    </w:p>
    <w:p w14:paraId="281B0175" w14:textId="77777777" w:rsidR="00355D7D" w:rsidRPr="00355D7D" w:rsidRDefault="00355D7D" w:rsidP="00355D7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55D7D">
        <w:rPr>
          <w:rFonts w:ascii="Times New Roman" w:eastAsia="Times New Roman" w:hAnsi="Times New Roman" w:cs="Times New Roman"/>
          <w:kern w:val="0"/>
          <w:sz w:val="24"/>
          <w:szCs w:val="24"/>
          <w:lang w:eastAsia="en-IN"/>
          <w14:ligatures w14:val="none"/>
        </w:rPr>
        <w:t>Mentor: Selciya — Infosys Springboard Virtual Internship 6.0, Batch 13, Group 2, Team D.</w:t>
      </w:r>
    </w:p>
    <w:p w14:paraId="1617D7E7" w14:textId="77777777" w:rsidR="00237180" w:rsidRDefault="00237180" w:rsidP="00355D7D">
      <w:pPr>
        <w:jc w:val="center"/>
      </w:pPr>
    </w:p>
    <w:sectPr w:rsidR="00237180" w:rsidSect="002878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D2A"/>
    <w:multiLevelType w:val="multilevel"/>
    <w:tmpl w:val="426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03527"/>
    <w:multiLevelType w:val="multilevel"/>
    <w:tmpl w:val="A3C4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13B07"/>
    <w:multiLevelType w:val="multilevel"/>
    <w:tmpl w:val="87B0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C7404"/>
    <w:multiLevelType w:val="multilevel"/>
    <w:tmpl w:val="33E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15E27"/>
    <w:multiLevelType w:val="multilevel"/>
    <w:tmpl w:val="97D4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049B9"/>
    <w:multiLevelType w:val="multilevel"/>
    <w:tmpl w:val="EB84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B636A"/>
    <w:multiLevelType w:val="multilevel"/>
    <w:tmpl w:val="4540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82B34"/>
    <w:multiLevelType w:val="multilevel"/>
    <w:tmpl w:val="2D44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C465B"/>
    <w:multiLevelType w:val="multilevel"/>
    <w:tmpl w:val="8EC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031C4"/>
    <w:multiLevelType w:val="multilevel"/>
    <w:tmpl w:val="D002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540F9"/>
    <w:multiLevelType w:val="multilevel"/>
    <w:tmpl w:val="9520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A31B03"/>
    <w:multiLevelType w:val="multilevel"/>
    <w:tmpl w:val="D67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656EC"/>
    <w:multiLevelType w:val="multilevel"/>
    <w:tmpl w:val="C100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88780E"/>
    <w:multiLevelType w:val="multilevel"/>
    <w:tmpl w:val="E726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35E9F"/>
    <w:multiLevelType w:val="multilevel"/>
    <w:tmpl w:val="A0C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27CC2"/>
    <w:multiLevelType w:val="multilevel"/>
    <w:tmpl w:val="0114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60FE1"/>
    <w:multiLevelType w:val="multilevel"/>
    <w:tmpl w:val="D5E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36E42"/>
    <w:multiLevelType w:val="multilevel"/>
    <w:tmpl w:val="3B4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760B6"/>
    <w:multiLevelType w:val="multilevel"/>
    <w:tmpl w:val="F7F4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32EC6"/>
    <w:multiLevelType w:val="multilevel"/>
    <w:tmpl w:val="4704F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450ADE"/>
    <w:multiLevelType w:val="multilevel"/>
    <w:tmpl w:val="319A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01257"/>
    <w:multiLevelType w:val="multilevel"/>
    <w:tmpl w:val="8158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3523A"/>
    <w:multiLevelType w:val="multilevel"/>
    <w:tmpl w:val="61F4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205F95"/>
    <w:multiLevelType w:val="multilevel"/>
    <w:tmpl w:val="5452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185960"/>
    <w:multiLevelType w:val="multilevel"/>
    <w:tmpl w:val="1320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E4BC0"/>
    <w:multiLevelType w:val="multilevel"/>
    <w:tmpl w:val="842C0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B47D67"/>
    <w:multiLevelType w:val="multilevel"/>
    <w:tmpl w:val="6D8C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B147B"/>
    <w:multiLevelType w:val="multilevel"/>
    <w:tmpl w:val="D174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D0365"/>
    <w:multiLevelType w:val="multilevel"/>
    <w:tmpl w:val="ECA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EC54E7"/>
    <w:multiLevelType w:val="multilevel"/>
    <w:tmpl w:val="BA6E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A37DE"/>
    <w:multiLevelType w:val="multilevel"/>
    <w:tmpl w:val="F050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941B0"/>
    <w:multiLevelType w:val="multilevel"/>
    <w:tmpl w:val="6620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709692">
    <w:abstractNumId w:val="25"/>
  </w:num>
  <w:num w:numId="2" w16cid:durableId="501239196">
    <w:abstractNumId w:val="12"/>
  </w:num>
  <w:num w:numId="3" w16cid:durableId="1163006944">
    <w:abstractNumId w:val="4"/>
  </w:num>
  <w:num w:numId="4" w16cid:durableId="38945465">
    <w:abstractNumId w:val="5"/>
  </w:num>
  <w:num w:numId="5" w16cid:durableId="46345945">
    <w:abstractNumId w:val="0"/>
  </w:num>
  <w:num w:numId="6" w16cid:durableId="970020701">
    <w:abstractNumId w:val="28"/>
  </w:num>
  <w:num w:numId="7" w16cid:durableId="1519464911">
    <w:abstractNumId w:val="16"/>
  </w:num>
  <w:num w:numId="8" w16cid:durableId="1176263514">
    <w:abstractNumId w:val="31"/>
  </w:num>
  <w:num w:numId="9" w16cid:durableId="533152400">
    <w:abstractNumId w:val="17"/>
  </w:num>
  <w:num w:numId="10" w16cid:durableId="949623785">
    <w:abstractNumId w:val="23"/>
  </w:num>
  <w:num w:numId="11" w16cid:durableId="1143809175">
    <w:abstractNumId w:val="24"/>
  </w:num>
  <w:num w:numId="12" w16cid:durableId="517038133">
    <w:abstractNumId w:val="30"/>
  </w:num>
  <w:num w:numId="13" w16cid:durableId="1475416191">
    <w:abstractNumId w:val="6"/>
  </w:num>
  <w:num w:numId="14" w16cid:durableId="1841383690">
    <w:abstractNumId w:val="2"/>
  </w:num>
  <w:num w:numId="15" w16cid:durableId="1839229994">
    <w:abstractNumId w:val="18"/>
  </w:num>
  <w:num w:numId="16" w16cid:durableId="1673336830">
    <w:abstractNumId w:val="22"/>
  </w:num>
  <w:num w:numId="17" w16cid:durableId="322708178">
    <w:abstractNumId w:val="10"/>
  </w:num>
  <w:num w:numId="18" w16cid:durableId="1350185138">
    <w:abstractNumId w:val="3"/>
  </w:num>
  <w:num w:numId="19" w16cid:durableId="1404527758">
    <w:abstractNumId w:val="19"/>
  </w:num>
  <w:num w:numId="20" w16cid:durableId="1243488384">
    <w:abstractNumId w:val="26"/>
  </w:num>
  <w:num w:numId="21" w16cid:durableId="1818961430">
    <w:abstractNumId w:val="29"/>
  </w:num>
  <w:num w:numId="22" w16cid:durableId="877201969">
    <w:abstractNumId w:val="20"/>
  </w:num>
  <w:num w:numId="23" w16cid:durableId="2016225711">
    <w:abstractNumId w:val="7"/>
  </w:num>
  <w:num w:numId="24" w16cid:durableId="656497974">
    <w:abstractNumId w:val="21"/>
  </w:num>
  <w:num w:numId="25" w16cid:durableId="1168591607">
    <w:abstractNumId w:val="13"/>
  </w:num>
  <w:num w:numId="26" w16cid:durableId="1893341760">
    <w:abstractNumId w:val="9"/>
  </w:num>
  <w:num w:numId="27" w16cid:durableId="187565350">
    <w:abstractNumId w:val="11"/>
  </w:num>
  <w:num w:numId="28" w16cid:durableId="2089224998">
    <w:abstractNumId w:val="14"/>
  </w:num>
  <w:num w:numId="29" w16cid:durableId="1834223224">
    <w:abstractNumId w:val="27"/>
  </w:num>
  <w:num w:numId="30" w16cid:durableId="752047230">
    <w:abstractNumId w:val="15"/>
  </w:num>
  <w:num w:numId="31" w16cid:durableId="1347251827">
    <w:abstractNumId w:val="8"/>
  </w:num>
  <w:num w:numId="32" w16cid:durableId="2137604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660"/>
    <w:rsid w:val="00025CC2"/>
    <w:rsid w:val="00237180"/>
    <w:rsid w:val="00287824"/>
    <w:rsid w:val="00355D7D"/>
    <w:rsid w:val="00763660"/>
    <w:rsid w:val="00DC5495"/>
    <w:rsid w:val="00E94D71"/>
    <w:rsid w:val="00F13F80"/>
    <w:rsid w:val="00F65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B4505"/>
  <w15:chartTrackingRefBased/>
  <w15:docId w15:val="{0C28AC86-2582-4244-BE1F-2C96CF89D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36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36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36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36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36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3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3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3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3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36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36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36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36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36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3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3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3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3660"/>
    <w:rPr>
      <w:rFonts w:eastAsiaTheme="majorEastAsia" w:cstheme="majorBidi"/>
      <w:color w:val="272727" w:themeColor="text1" w:themeTint="D8"/>
    </w:rPr>
  </w:style>
  <w:style w:type="paragraph" w:styleId="Title">
    <w:name w:val="Title"/>
    <w:basedOn w:val="Normal"/>
    <w:next w:val="Normal"/>
    <w:link w:val="TitleChar"/>
    <w:uiPriority w:val="10"/>
    <w:qFormat/>
    <w:rsid w:val="00763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660"/>
    <w:pPr>
      <w:spacing w:before="160"/>
      <w:jc w:val="center"/>
    </w:pPr>
    <w:rPr>
      <w:i/>
      <w:iCs/>
      <w:color w:val="404040" w:themeColor="text1" w:themeTint="BF"/>
    </w:rPr>
  </w:style>
  <w:style w:type="character" w:customStyle="1" w:styleId="QuoteChar">
    <w:name w:val="Quote Char"/>
    <w:basedOn w:val="DefaultParagraphFont"/>
    <w:link w:val="Quote"/>
    <w:uiPriority w:val="29"/>
    <w:rsid w:val="00763660"/>
    <w:rPr>
      <w:i/>
      <w:iCs/>
      <w:color w:val="404040" w:themeColor="text1" w:themeTint="BF"/>
    </w:rPr>
  </w:style>
  <w:style w:type="paragraph" w:styleId="ListParagraph">
    <w:name w:val="List Paragraph"/>
    <w:basedOn w:val="Normal"/>
    <w:uiPriority w:val="34"/>
    <w:qFormat/>
    <w:rsid w:val="00763660"/>
    <w:pPr>
      <w:ind w:left="720"/>
      <w:contextualSpacing/>
    </w:pPr>
  </w:style>
  <w:style w:type="character" w:styleId="IntenseEmphasis">
    <w:name w:val="Intense Emphasis"/>
    <w:basedOn w:val="DefaultParagraphFont"/>
    <w:uiPriority w:val="21"/>
    <w:qFormat/>
    <w:rsid w:val="00763660"/>
    <w:rPr>
      <w:i/>
      <w:iCs/>
      <w:color w:val="2F5496" w:themeColor="accent1" w:themeShade="BF"/>
    </w:rPr>
  </w:style>
  <w:style w:type="paragraph" w:styleId="IntenseQuote">
    <w:name w:val="Intense Quote"/>
    <w:basedOn w:val="Normal"/>
    <w:next w:val="Normal"/>
    <w:link w:val="IntenseQuoteChar"/>
    <w:uiPriority w:val="30"/>
    <w:qFormat/>
    <w:rsid w:val="007636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3660"/>
    <w:rPr>
      <w:i/>
      <w:iCs/>
      <w:color w:val="2F5496" w:themeColor="accent1" w:themeShade="BF"/>
    </w:rPr>
  </w:style>
  <w:style w:type="character" w:styleId="IntenseReference">
    <w:name w:val="Intense Reference"/>
    <w:basedOn w:val="DefaultParagraphFont"/>
    <w:uiPriority w:val="32"/>
    <w:qFormat/>
    <w:rsid w:val="007636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16</Pages>
  <Words>4019</Words>
  <Characters>22909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Chelikani</dc:creator>
  <cp:keywords/>
  <dc:description/>
  <cp:lastModifiedBy>Harshal Chelikani</cp:lastModifiedBy>
  <cp:revision>2</cp:revision>
  <dcterms:created xsi:type="dcterms:W3CDTF">2026-03-25T14:55:00Z</dcterms:created>
  <dcterms:modified xsi:type="dcterms:W3CDTF">2026-03-25T17:56:00Z</dcterms:modified>
</cp:coreProperties>
</file>