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 xml:space="preserve">📖 </w:t>
      </w:r>
      <w:r>
        <w:rPr/>
        <w:t>TaxBot — AI &amp; Production Terminology Guide</w:t>
      </w:r>
    </w:p>
    <w:p>
      <w:pPr>
        <w:pStyle w:val="BlockQuotation"/>
        <w:bidi w:val="0"/>
        <w:jc w:val="start"/>
        <w:rPr/>
      </w:pPr>
      <w:r>
        <w:rPr/>
        <w:t xml:space="preserve">A practical reference of every term you'll encounter while managing, optimizing, and scaling TaxBot's AI infrastructure. Each term is explained in plain language with a direct connection to how it affects </w:t>
      </w:r>
      <w:r>
        <w:rPr>
          <w:b/>
        </w:rPr>
        <w:t>your costs and system behavior</w:t>
      </w:r>
      <w:r>
        <w:rPr/>
        <w:t>.</w:t>
      </w:r>
    </w:p>
    <w:p>
      <w:pPr>
        <w:pStyle w:val="HorizontalLine"/>
        <w:bidi w:val="0"/>
        <w:jc w:val="start"/>
        <w:rPr/>
      </w:pPr>
      <w:r>
        <w:rPr/>
      </w:r>
    </w:p>
    <w:p>
      <w:pPr>
        <w:pStyle w:val="Heading2"/>
        <w:bidi w:val="0"/>
        <w:ind w:hanging="0" w:start="0"/>
        <w:jc w:val="start"/>
        <w:rPr/>
      </w:pPr>
      <w:r>
        <w:rPr/>
        <w:t xml:space="preserve">🧠 </w:t>
      </w:r>
      <w:r>
        <w:rPr/>
        <w:t>Core LLM Concepts</w:t>
      </w:r>
    </w:p>
    <w:p>
      <w:pPr>
        <w:pStyle w:val="Heading3"/>
        <w:bidi w:val="0"/>
        <w:ind w:hanging="0" w:start="0"/>
        <w:jc w:val="start"/>
        <w:rPr/>
      </w:pPr>
      <w:r>
        <w:rPr/>
        <w:t>Token</w:t>
      </w:r>
    </w:p>
    <w:p>
      <w:pPr>
        <w:pStyle w:val="BodyText"/>
        <w:bidi w:val="0"/>
        <w:jc w:val="start"/>
        <w:rPr/>
      </w:pPr>
      <w:r>
        <w:rPr/>
        <w:t xml:space="preserve">The fundamental unit of text that an AI model reads and writes. A token is </w:t>
      </w:r>
      <w:r>
        <w:rPr>
          <w:b/>
        </w:rPr>
        <w:t>not</w:t>
      </w:r>
      <w:r>
        <w:rPr/>
        <w:t xml:space="preserve"> a word — it's a sub-word fragment that the model's internal dictionary (called a "tokenizer") breaks text into.</w:t>
      </w:r>
    </w:p>
    <w:p>
      <w:pPr>
        <w:pStyle w:val="BodyText"/>
        <w:bidi w:val="0"/>
        <w:jc w:val="start"/>
        <w:rPr/>
      </w:pPr>
      <w:r>
        <w:rPr>
          <w:b/>
        </w:rPr>
        <w:t>Rules of Thumb:</w:t>
      </w:r>
    </w:p>
    <w:p>
      <w:pPr>
        <w:pStyle w:val="BodyText"/>
        <w:numPr>
          <w:ilvl w:val="0"/>
          <w:numId w:val="2"/>
        </w:numPr>
        <w:tabs>
          <w:tab w:val="clear" w:pos="709"/>
          <w:tab w:val="left" w:pos="709" w:leader="none"/>
        </w:tabs>
        <w:bidi w:val="0"/>
        <w:ind w:hanging="283" w:start="709"/>
        <w:jc w:val="start"/>
        <w:rPr/>
      </w:pPr>
      <w:r>
        <w:rPr/>
        <w:t xml:space="preserve">1 token ≈ </w:t>
      </w:r>
      <w:r>
        <w:rPr>
          <w:b/>
        </w:rPr>
        <w:t>¾ of a word</w:t>
      </w:r>
      <w:r>
        <w:rPr/>
        <w:t xml:space="preserve"> in English</w:t>
      </w:r>
    </w:p>
    <w:p>
      <w:pPr>
        <w:pStyle w:val="BodyText"/>
        <w:numPr>
          <w:ilvl w:val="0"/>
          <w:numId w:val="2"/>
        </w:numPr>
        <w:tabs>
          <w:tab w:val="clear" w:pos="709"/>
          <w:tab w:val="left" w:pos="709" w:leader="none"/>
        </w:tabs>
        <w:bidi w:val="0"/>
        <w:ind w:hanging="283" w:start="709"/>
        <w:jc w:val="start"/>
        <w:rPr/>
      </w:pPr>
      <w:r>
        <w:rPr/>
        <w:t xml:space="preserve">100 tokens ≈ </w:t>
      </w:r>
      <w:r>
        <w:rPr>
          <w:b/>
        </w:rPr>
        <w:t>75 words</w:t>
      </w:r>
    </w:p>
    <w:p>
      <w:pPr>
        <w:pStyle w:val="BodyText"/>
        <w:numPr>
          <w:ilvl w:val="0"/>
          <w:numId w:val="2"/>
        </w:numPr>
        <w:tabs>
          <w:tab w:val="clear" w:pos="709"/>
          <w:tab w:val="left" w:pos="709" w:leader="none"/>
        </w:tabs>
        <w:bidi w:val="0"/>
        <w:ind w:hanging="283" w:start="709"/>
        <w:jc w:val="start"/>
        <w:rPr/>
      </w:pPr>
      <w:r>
        <w:rPr/>
        <w:t>1,000 tokens ≈ one full page of text</w:t>
      </w:r>
    </w:p>
    <w:p>
      <w:pPr>
        <w:pStyle w:val="BodyText"/>
        <w:bidi w:val="0"/>
        <w:jc w:val="start"/>
        <w:rPr/>
      </w:pPr>
      <w:r>
        <w:rPr>
          <w:b/>
        </w:rPr>
        <w:t>Example:</w:t>
      </w:r>
    </w:p>
    <w:p>
      <w:pPr>
        <w:pStyle w:val="PreformattedText"/>
        <w:shd w:fill="E1E1E1" w:val="clear"/>
        <w:bidi w:val="0"/>
        <w:spacing w:before="0" w:after="283"/>
        <w:jc w:val="start"/>
        <w:rPr/>
      </w:pPr>
      <w:r>
        <w:rPr/>
        <w:t>"The Income-tax Act, 2025" → ["The", " Income", "-", "tax", " Act", ",", " 2025"]</w:t>
        <w:br/>
        <w:t xml:space="preserve">                            = 7 tokens</w:t>
      </w:r>
    </w:p>
    <w:p>
      <w:pPr>
        <w:pStyle w:val="BodyText"/>
        <w:bidi w:val="0"/>
        <w:jc w:val="start"/>
        <w:rPr/>
      </w:pPr>
      <w:r>
        <w:rPr>
          <w:b/>
        </w:rPr>
        <w:t>Why It Matters for TaxBot:</w:t>
      </w:r>
      <w:r>
        <w:rPr/>
        <w:t> Every API call to Gemini is billed per token. The more tokens you send in (input) and receive back (output), the higher your monthly bill. This is the single most important unit for cost estimation.</w:t>
      </w:r>
    </w:p>
    <w:p>
      <w:pPr>
        <w:pStyle w:val="HorizontalLine"/>
        <w:bidi w:val="0"/>
        <w:jc w:val="start"/>
        <w:rPr/>
      </w:pPr>
      <w:r>
        <w:rPr/>
      </w:r>
    </w:p>
    <w:p>
      <w:pPr>
        <w:pStyle w:val="Heading3"/>
        <w:bidi w:val="0"/>
        <w:ind w:hanging="0" w:start="0"/>
        <w:jc w:val="start"/>
        <w:rPr/>
      </w:pPr>
      <w:r>
        <w:rPr/>
        <w:t>Input Tokens (Prompt Tokens)</w:t>
      </w:r>
    </w:p>
    <w:p>
      <w:pPr>
        <w:pStyle w:val="BodyText"/>
        <w:bidi w:val="0"/>
        <w:jc w:val="start"/>
        <w:rPr/>
      </w:pPr>
      <w:r>
        <w:rPr/>
        <w:t xml:space="preserve">The tokens you </w:t>
      </w:r>
      <w:r>
        <w:rPr>
          <w:b/>
        </w:rPr>
        <w:t>send to</w:t>
      </w:r>
      <w:r>
        <w:rPr/>
        <w:t xml:space="preserve"> the model. For TaxBot, this includes three parts: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Example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~Tokens</w:t>
            </w:r>
          </w:p>
        </w:tc>
      </w:tr>
      <w:tr>
        <w:trPr/>
        <w:tc>
          <w:tcPr>
            <w:tcW w:w="3212" w:type="dxa"/>
            <w:tcBorders>
              <w:start w:val="single" w:sz="4" w:space="0" w:color="000000"/>
              <w:bottom w:val="single" w:sz="4" w:space="0" w:color="000000"/>
            </w:tcBorders>
          </w:tcPr>
          <w:p>
            <w:pPr>
              <w:pStyle w:val="TableContents"/>
              <w:bidi w:val="0"/>
              <w:jc w:val="start"/>
              <w:rPr/>
            </w:pPr>
            <w:r>
              <w:rPr/>
              <w:t>System Prompt</w:t>
            </w:r>
          </w:p>
        </w:tc>
        <w:tc>
          <w:tcPr>
            <w:tcW w:w="3213" w:type="dxa"/>
            <w:tcBorders>
              <w:start w:val="single" w:sz="4" w:space="0" w:color="000000"/>
              <w:bottom w:val="single" w:sz="4" w:space="0" w:color="000000"/>
            </w:tcBorders>
          </w:tcPr>
          <w:p>
            <w:pPr>
              <w:pStyle w:val="TableContents"/>
              <w:bidi w:val="0"/>
              <w:jc w:val="start"/>
              <w:rPr/>
            </w:pPr>
            <w:r>
              <w:rPr/>
              <w:t>"You are an expert Tax Law Assistant..."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~200</w:t>
            </w:r>
          </w:p>
        </w:tc>
      </w:tr>
      <w:tr>
        <w:trPr/>
        <w:tc>
          <w:tcPr>
            <w:tcW w:w="3212" w:type="dxa"/>
            <w:tcBorders>
              <w:start w:val="single" w:sz="4" w:space="0" w:color="000000"/>
              <w:bottom w:val="single" w:sz="4" w:space="0" w:color="000000"/>
            </w:tcBorders>
          </w:tcPr>
          <w:p>
            <w:pPr>
              <w:pStyle w:val="TableContents"/>
              <w:bidi w:val="0"/>
              <w:jc w:val="start"/>
              <w:rPr/>
            </w:pPr>
            <w:r>
              <w:rPr/>
              <w:t>RAG Context Chunks</w:t>
            </w:r>
          </w:p>
        </w:tc>
        <w:tc>
          <w:tcPr>
            <w:tcW w:w="3213" w:type="dxa"/>
            <w:tcBorders>
              <w:start w:val="single" w:sz="4" w:space="0" w:color="000000"/>
              <w:bottom w:val="single" w:sz="4" w:space="0" w:color="000000"/>
            </w:tcBorders>
          </w:tcPr>
          <w:p>
            <w:pPr>
              <w:pStyle w:val="TableContents"/>
              <w:bidi w:val="0"/>
              <w:jc w:val="start"/>
              <w:rPr/>
            </w:pPr>
            <w:r>
              <w:rPr/>
              <w:t>Retrieved document passages from Pinecone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~2,000</w:t>
            </w:r>
          </w:p>
        </w:tc>
      </w:tr>
      <w:tr>
        <w:trPr/>
        <w:tc>
          <w:tcPr>
            <w:tcW w:w="3212" w:type="dxa"/>
            <w:tcBorders>
              <w:start w:val="single" w:sz="4" w:space="0" w:color="000000"/>
              <w:bottom w:val="single" w:sz="4" w:space="0" w:color="000000"/>
            </w:tcBorders>
          </w:tcPr>
          <w:p>
            <w:pPr>
              <w:pStyle w:val="TableContents"/>
              <w:bidi w:val="0"/>
              <w:jc w:val="start"/>
              <w:rPr/>
            </w:pPr>
            <w:r>
              <w:rPr/>
              <w:t>User Question</w:t>
            </w:r>
          </w:p>
        </w:tc>
        <w:tc>
          <w:tcPr>
            <w:tcW w:w="3213" w:type="dxa"/>
            <w:tcBorders>
              <w:start w:val="single" w:sz="4" w:space="0" w:color="000000"/>
              <w:bottom w:val="single" w:sz="4" w:space="0" w:color="000000"/>
            </w:tcBorders>
          </w:tcPr>
          <w:p>
            <w:pPr>
              <w:pStyle w:val="TableContents"/>
              <w:bidi w:val="0"/>
              <w:jc w:val="start"/>
              <w:rPr/>
            </w:pPr>
            <w:r>
              <w:rPr/>
              <w:t>"What is the definition of Tax Year?"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~50</w:t>
            </w:r>
          </w:p>
        </w:tc>
      </w:tr>
      <w:tr>
        <w:trPr/>
        <w:tc>
          <w:tcPr>
            <w:tcW w:w="3212" w:type="dxa"/>
            <w:tcBorders>
              <w:start w:val="single" w:sz="4" w:space="0" w:color="000000"/>
              <w:bottom w:val="single" w:sz="4" w:space="0" w:color="000000"/>
            </w:tcBorders>
          </w:tcPr>
          <w:p>
            <w:pPr>
              <w:pStyle w:val="TableContents"/>
              <w:bidi w:val="0"/>
              <w:jc w:val="start"/>
              <w:rPr/>
            </w:pPr>
            <w:r>
              <w:rPr>
                <w:b/>
              </w:rPr>
              <w:t>Total Input</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~2,250</w:t>
            </w:r>
          </w:p>
        </w:tc>
      </w:tr>
    </w:tbl>
    <w:p>
      <w:pPr>
        <w:pStyle w:val="BodyText"/>
        <w:bidi w:val="0"/>
        <w:jc w:val="start"/>
        <w:rPr/>
      </w:pPr>
      <w:r>
        <w:rPr/>
      </w:r>
    </w:p>
    <w:p>
      <w:pPr>
        <w:pStyle w:val="BodyText"/>
        <w:bidi w:val="0"/>
        <w:jc w:val="start"/>
        <w:rPr/>
      </w:pPr>
      <w:r>
        <w:rPr>
          <w:b/>
        </w:rPr>
        <w:t>Cost Impact:</w:t>
      </w:r>
      <w:r>
        <w:rPr/>
        <w:t xml:space="preserve"> Gemini 2.5 Flash charges </w:t>
      </w:r>
      <w:r>
        <w:rPr>
          <w:b/>
        </w:rPr>
        <w:t>$0.30 per 1M input tokens</w:t>
      </w:r>
      <w:r>
        <w:rPr/>
        <w:t>. Input tokens are the largest volume component of your bill.</w:t>
      </w:r>
    </w:p>
    <w:p>
      <w:pPr>
        <w:pStyle w:val="HorizontalLine"/>
        <w:bidi w:val="0"/>
        <w:jc w:val="start"/>
        <w:rPr/>
      </w:pPr>
      <w:r>
        <w:rPr/>
      </w:r>
    </w:p>
    <w:p>
      <w:pPr>
        <w:pStyle w:val="Heading3"/>
        <w:bidi w:val="0"/>
        <w:ind w:hanging="0" w:start="0"/>
        <w:jc w:val="start"/>
        <w:rPr/>
      </w:pPr>
      <w:r>
        <w:rPr/>
        <w:t>Output Tokens (Completion Tokens)</w:t>
      </w:r>
    </w:p>
    <w:p>
      <w:pPr>
        <w:pStyle w:val="BodyText"/>
        <w:bidi w:val="0"/>
        <w:jc w:val="start"/>
        <w:rPr/>
      </w:pPr>
      <w:r>
        <w:rPr/>
        <w:t xml:space="preserve">The tokens the model </w:t>
      </w:r>
      <w:r>
        <w:rPr>
          <w:b/>
        </w:rPr>
        <w:t>generates back</w:t>
      </w:r>
      <w:r>
        <w:rPr/>
        <w:t xml:space="preserve"> to you — i.e., the answer it writes.</w:t>
      </w:r>
    </w:p>
    <w:p>
      <w:pPr>
        <w:pStyle w:val="BodyText"/>
        <w:bidi w:val="0"/>
        <w:jc w:val="start"/>
        <w:rPr/>
      </w:pPr>
      <w:r>
        <w:rPr>
          <w:b/>
        </w:rPr>
        <w:t>Example:</w:t>
      </w:r>
    </w:p>
    <w:p>
      <w:pPr>
        <w:pStyle w:val="PreformattedText"/>
        <w:shd w:fill="E1E1E1" w:val="clear"/>
        <w:bidi w:val="0"/>
        <w:spacing w:before="0" w:after="283"/>
        <w:jc w:val="start"/>
        <w:rPr/>
      </w:pPr>
      <w:r>
        <w:rPr/>
        <w:t>"Under the new Act, the definition of a 'tax year' means the twelve-month</w:t>
        <w:br/>
        <w:t>period of the financial year..." → ~50 tokens</w:t>
      </w:r>
    </w:p>
    <w:p>
      <w:pPr>
        <w:pStyle w:val="BodyText"/>
        <w:bidi w:val="0"/>
        <w:jc w:val="start"/>
        <w:rPr/>
      </w:pPr>
      <w:r>
        <w:rPr>
          <w:b/>
        </w:rPr>
        <w:t>Cost Impact:</w:t>
      </w:r>
      <w:r>
        <w:rPr/>
        <w:t xml:space="preserve"> Gemini 2.5 Flash charges </w:t>
      </w:r>
      <w:r>
        <w:rPr>
          <w:b/>
        </w:rPr>
        <w:t>$2.50 per 1M output tokens</w:t>
      </w:r>
      <w:r>
        <w:rPr/>
        <w:t xml:space="preserve"> — that's </w:t>
      </w:r>
      <w:r>
        <w:rPr>
          <w:b/>
        </w:rPr>
        <w:t>8.3× more expensive</w:t>
      </w:r>
      <w:r>
        <w:rPr/>
        <w:t xml:space="preserve"> than input tokens. This is why shorter, more precise answers save significantly more money than reducing input size.</w:t>
      </w:r>
    </w:p>
    <w:p>
      <w:pPr>
        <w:pStyle w:val="HorizontalLine"/>
        <w:bidi w:val="0"/>
        <w:jc w:val="start"/>
        <w:rPr/>
      </w:pPr>
      <w:r>
        <w:rPr/>
      </w:r>
    </w:p>
    <w:p>
      <w:pPr>
        <w:pStyle w:val="Heading3"/>
        <w:bidi w:val="0"/>
        <w:ind w:hanging="0" w:start="0"/>
        <w:jc w:val="start"/>
        <w:rPr/>
      </w:pPr>
      <w:r>
        <w:rPr/>
        <w:t>Context Window (Context Length)</w:t>
      </w:r>
    </w:p>
    <w:p>
      <w:pPr>
        <w:pStyle w:val="BodyText"/>
        <w:bidi w:val="0"/>
        <w:jc w:val="start"/>
        <w:rPr/>
      </w:pPr>
      <w:r>
        <w:rPr/>
        <w:t xml:space="preserve">The maximum number of tokens a model can process in a </w:t>
      </w:r>
      <w:r>
        <w:rPr>
          <w:b/>
        </w:rPr>
        <w:t>single request</w:t>
      </w:r>
      <w:r>
        <w:rPr/>
        <w:t xml:space="preserve"> (input + output combined).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Context Window</w:t>
            </w:r>
          </w:p>
        </w:tc>
      </w:tr>
      <w:tr>
        <w:trPr/>
        <w:tc>
          <w:tcPr>
            <w:tcW w:w="4819" w:type="dxa"/>
            <w:tcBorders>
              <w:start w:val="single" w:sz="4" w:space="0" w:color="000000"/>
              <w:bottom w:val="single" w:sz="4" w:space="0" w:color="000000"/>
            </w:tcBorders>
          </w:tcPr>
          <w:p>
            <w:pPr>
              <w:pStyle w:val="TableContents"/>
              <w:bidi w:val="0"/>
              <w:jc w:val="start"/>
              <w:rPr/>
            </w:pPr>
            <w:r>
              <w:rPr/>
              <w:t>Gemini 2.5 Flash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1,048,576 tokens</w:t>
            </w:r>
            <w:r>
              <w:rPr/>
              <w:t xml:space="preserve"> (1M)</w:t>
            </w:r>
          </w:p>
        </w:tc>
      </w:tr>
      <w:tr>
        <w:trPr/>
        <w:tc>
          <w:tcPr>
            <w:tcW w:w="4819" w:type="dxa"/>
            <w:tcBorders>
              <w:start w:val="single" w:sz="4" w:space="0" w:color="000000"/>
              <w:bottom w:val="single" w:sz="4" w:space="0" w:color="000000"/>
            </w:tcBorders>
          </w:tcPr>
          <w:p>
            <w:pPr>
              <w:pStyle w:val="TableContents"/>
              <w:bidi w:val="0"/>
              <w:jc w:val="start"/>
              <w:rPr/>
            </w:pPr>
            <w:r>
              <w:rPr/>
              <w:t>Llama 3.1 8B</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128,000 tokens</w:t>
            </w:r>
          </w:p>
        </w:tc>
      </w:tr>
      <w:tr>
        <w:trPr/>
        <w:tc>
          <w:tcPr>
            <w:tcW w:w="4819" w:type="dxa"/>
            <w:tcBorders>
              <w:start w:val="single" w:sz="4" w:space="0" w:color="000000"/>
              <w:bottom w:val="single" w:sz="4" w:space="0" w:color="000000"/>
            </w:tcBorders>
          </w:tcPr>
          <w:p>
            <w:pPr>
              <w:pStyle w:val="TableContents"/>
              <w:bidi w:val="0"/>
              <w:jc w:val="start"/>
              <w:rPr/>
            </w:pPr>
            <w:r>
              <w:rPr/>
              <w:t>GPT-4o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128,000 tokens</w:t>
            </w:r>
          </w:p>
        </w:tc>
      </w:tr>
    </w:tbl>
    <w:p>
      <w:pPr>
        <w:pStyle w:val="BodyText"/>
        <w:bidi w:val="0"/>
        <w:jc w:val="start"/>
        <w:rPr/>
      </w:pPr>
      <w:r>
        <w:rPr/>
      </w:r>
    </w:p>
    <w:p>
      <w:pPr>
        <w:pStyle w:val="BodyText"/>
        <w:bidi w:val="0"/>
        <w:jc w:val="start"/>
        <w:rPr/>
      </w:pPr>
      <w:r>
        <w:rPr>
          <w:b/>
        </w:rPr>
        <w:t>Why It Matters:</w:t>
      </w:r>
      <w:r>
        <w:rPr/>
        <w:t xml:space="preserve"> Gemini's 1M token context window means you could theoretically feed it an </w:t>
      </w:r>
      <w:r>
        <w:rPr>
          <w:b/>
        </w:rPr>
        <w:t>entire 800-page PDF</w:t>
      </w:r>
      <w:r>
        <w:rPr/>
        <w:t xml:space="preserve"> in one request. However, more context ≠ better answers — it means more input tokens billed. The sweet spot for TaxBot is sending only the most relevant </w:t>
      </w:r>
      <w:r>
        <w:rPr>
          <w:strike/>
        </w:rPr>
        <w:t>18 chunks (</w:t>
      </w:r>
      <w:r>
        <w:rPr/>
        <w:t>2,000 tokens).</w:t>
      </w:r>
    </w:p>
    <w:p>
      <w:pPr>
        <w:pStyle w:val="HorizontalLine"/>
        <w:bidi w:val="0"/>
        <w:jc w:val="start"/>
        <w:rPr/>
      </w:pPr>
      <w:r>
        <w:rPr/>
      </w:r>
    </w:p>
    <w:p>
      <w:pPr>
        <w:pStyle w:val="Heading3"/>
        <w:bidi w:val="0"/>
        <w:ind w:hanging="0" w:start="0"/>
        <w:jc w:val="start"/>
        <w:rPr/>
      </w:pPr>
      <w:r>
        <w:rPr/>
        <w:t>Temperature</w:t>
      </w:r>
    </w:p>
    <w:p>
      <w:pPr>
        <w:pStyle w:val="BodyText"/>
        <w:bidi w:val="0"/>
        <w:jc w:val="start"/>
        <w:rPr/>
      </w:pPr>
      <w:r>
        <w:rPr/>
        <w:t xml:space="preserve">A number between </w:t>
      </w:r>
      <w:r>
        <w:rPr>
          <w:b/>
        </w:rPr>
        <w:t>0.0 and 2.0</w:t>
      </w:r>
      <w:r>
        <w:rPr/>
        <w:t xml:space="preserve"> that controls how "creative" vs "deterministic" the model's output is.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Temperature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Behavior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Best For</w:t>
            </w:r>
          </w:p>
        </w:tc>
      </w:tr>
      <w:tr>
        <w:trPr/>
        <w:tc>
          <w:tcPr>
            <w:tcW w:w="3212" w:type="dxa"/>
            <w:tcBorders>
              <w:start w:val="single" w:sz="4" w:space="0" w:color="000000"/>
              <w:bottom w:val="single" w:sz="4" w:space="0" w:color="000000"/>
            </w:tcBorders>
          </w:tcPr>
          <w:p>
            <w:pPr>
              <w:pStyle w:val="TableContents"/>
              <w:bidi w:val="0"/>
              <w:jc w:val="start"/>
              <w:rPr/>
            </w:pPr>
            <w:r>
              <w:rPr>
                <w:b/>
              </w:rPr>
              <w:t>0.0</w:t>
            </w:r>
          </w:p>
        </w:tc>
        <w:tc>
          <w:tcPr>
            <w:tcW w:w="3213" w:type="dxa"/>
            <w:tcBorders>
              <w:start w:val="single" w:sz="4" w:space="0" w:color="000000"/>
              <w:bottom w:val="single" w:sz="4" w:space="0" w:color="000000"/>
            </w:tcBorders>
          </w:tcPr>
          <w:p>
            <w:pPr>
              <w:pStyle w:val="TableContents"/>
              <w:bidi w:val="0"/>
              <w:jc w:val="start"/>
              <w:rPr/>
            </w:pPr>
            <w:r>
              <w:rPr/>
              <w:t>Always picks the most probable next word. Deterministic — same input gives same output.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Legal/tax answers, factual Q&amp;A</w:t>
            </w:r>
          </w:p>
        </w:tc>
      </w:tr>
      <w:tr>
        <w:trPr/>
        <w:tc>
          <w:tcPr>
            <w:tcW w:w="3212" w:type="dxa"/>
            <w:tcBorders>
              <w:start w:val="single" w:sz="4" w:space="0" w:color="000000"/>
              <w:bottom w:val="single" w:sz="4" w:space="0" w:color="000000"/>
            </w:tcBorders>
          </w:tcPr>
          <w:p>
            <w:pPr>
              <w:pStyle w:val="TableContents"/>
              <w:bidi w:val="0"/>
              <w:jc w:val="start"/>
              <w:rPr/>
            </w:pPr>
            <w:r>
              <w:rPr>
                <w:b/>
              </w:rPr>
              <w:t>0.3–0.7</w:t>
            </w:r>
          </w:p>
        </w:tc>
        <w:tc>
          <w:tcPr>
            <w:tcW w:w="3213" w:type="dxa"/>
            <w:tcBorders>
              <w:start w:val="single" w:sz="4" w:space="0" w:color="000000"/>
              <w:bottom w:val="single" w:sz="4" w:space="0" w:color="000000"/>
            </w:tcBorders>
          </w:tcPr>
          <w:p>
            <w:pPr>
              <w:pStyle w:val="TableContents"/>
              <w:bidi w:val="0"/>
              <w:jc w:val="start"/>
              <w:rPr/>
            </w:pPr>
            <w:r>
              <w:rPr/>
              <w:t>Some randomness. Varies output slightly each time.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Creative writing, summaries</w:t>
            </w:r>
          </w:p>
        </w:tc>
      </w:tr>
      <w:tr>
        <w:trPr/>
        <w:tc>
          <w:tcPr>
            <w:tcW w:w="3212" w:type="dxa"/>
            <w:tcBorders>
              <w:start w:val="single" w:sz="4" w:space="0" w:color="000000"/>
              <w:bottom w:val="single" w:sz="4" w:space="0" w:color="000000"/>
            </w:tcBorders>
          </w:tcPr>
          <w:p>
            <w:pPr>
              <w:pStyle w:val="TableContents"/>
              <w:bidi w:val="0"/>
              <w:jc w:val="start"/>
              <w:rPr/>
            </w:pPr>
            <w:r>
              <w:rPr>
                <w:b/>
              </w:rPr>
              <w:t>1.0+</w:t>
            </w:r>
          </w:p>
        </w:tc>
        <w:tc>
          <w:tcPr>
            <w:tcW w:w="3213" w:type="dxa"/>
            <w:tcBorders>
              <w:start w:val="single" w:sz="4" w:space="0" w:color="000000"/>
              <w:bottom w:val="single" w:sz="4" w:space="0" w:color="000000"/>
            </w:tcBorders>
          </w:tcPr>
          <w:p>
            <w:pPr>
              <w:pStyle w:val="TableContents"/>
              <w:bidi w:val="0"/>
              <w:jc w:val="start"/>
              <w:rPr/>
            </w:pPr>
            <w:r>
              <w:rPr/>
              <w:t>High randomness. Output can be unpredictable.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Brainstorming, poetry</w:t>
            </w:r>
          </w:p>
        </w:tc>
      </w:tr>
    </w:tbl>
    <w:p>
      <w:pPr>
        <w:pStyle w:val="BodyText"/>
        <w:bidi w:val="0"/>
        <w:jc w:val="start"/>
        <w:rPr/>
      </w:pPr>
      <w:r>
        <w:rPr/>
      </w:r>
    </w:p>
    <w:p>
      <w:pPr>
        <w:pStyle w:val="BodyText"/>
        <w:bidi w:val="0"/>
        <w:jc w:val="start"/>
        <w:rPr/>
      </w:pPr>
      <w:r>
        <w:rPr>
          <w:b/>
        </w:rPr>
        <w:t xml:space="preserve">TaxBot Uses: </w:t>
      </w:r>
      <w:r>
        <w:rPr>
          <w:rFonts w:ascii="Liberation Mono" w:hAnsi="Liberation Mono"/>
          <w:b/>
        </w:rPr>
        <w:t>temperature = 0.0</w:t>
      </w:r>
      <w:r>
        <w:rPr/>
        <w:t xml:space="preserve"> because tax law requires factual, reproducible answers. If a user asks the same question twice, they should get the same answer.</w:t>
      </w:r>
    </w:p>
    <w:p>
      <w:pPr>
        <w:pStyle w:val="BodyText"/>
        <w:bidi w:val="0"/>
        <w:jc w:val="start"/>
        <w:rPr/>
      </w:pPr>
      <w:r>
        <w:rPr>
          <w:b/>
        </w:rPr>
        <w:t>Side Effect:</w:t>
      </w:r>
      <w:r>
        <w:rPr/>
        <w:t xml:space="preserve"> At </w:t>
      </w:r>
      <w:r>
        <w:rPr>
          <w:rFonts w:ascii="Liberation Mono" w:hAnsi="Liberation Mono"/>
        </w:rPr>
        <w:t>temperature = 0.0</w:t>
      </w:r>
      <w:r>
        <w:rPr/>
        <w:t xml:space="preserve">, the model can sometimes generate an </w:t>
      </w:r>
      <w:r>
        <w:rPr>
          <w:rFonts w:ascii="Liberation Mono" w:hAnsi="Liberation Mono"/>
        </w:rPr>
        <w:t>&lt;EOS&gt;</w:t>
      </w:r>
      <w:r>
        <w:rPr/>
        <w:t xml:space="preserve"> token prematurely (see below), causing answers to cut off mid-sentence.</w:t>
      </w:r>
    </w:p>
    <w:p>
      <w:pPr>
        <w:pStyle w:val="HorizontalLine"/>
        <w:bidi w:val="0"/>
        <w:jc w:val="start"/>
        <w:rPr/>
      </w:pPr>
      <w:r>
        <w:rPr/>
      </w:r>
    </w:p>
    <w:p>
      <w:pPr>
        <w:pStyle w:val="Heading3"/>
        <w:bidi w:val="0"/>
        <w:ind w:hanging="0" w:start="0"/>
        <w:jc w:val="start"/>
        <w:rPr/>
      </w:pPr>
      <w:r>
        <w:rPr/>
        <w:t>EOS Token (End-of-Sequence)</w:t>
      </w:r>
    </w:p>
    <w:p>
      <w:pPr>
        <w:pStyle w:val="BodyText"/>
        <w:bidi w:val="0"/>
        <w:jc w:val="start"/>
        <w:rPr/>
      </w:pPr>
      <w:r>
        <w:rPr/>
        <w:t xml:space="preserve">A special invisible token that tells the model </w:t>
      </w:r>
      <w:r>
        <w:rPr>
          <w:b/>
        </w:rPr>
        <w:t>"stop generating now."</w:t>
      </w:r>
      <w:r>
        <w:rPr/>
        <w:t xml:space="preserve"> Every LLM has one built into its vocabulary.</w:t>
      </w:r>
    </w:p>
    <w:p>
      <w:pPr>
        <w:pStyle w:val="BodyText"/>
        <w:bidi w:val="0"/>
        <w:jc w:val="start"/>
        <w:rPr/>
      </w:pPr>
      <w:r>
        <w:rPr>
          <w:b/>
        </w:rPr>
        <w:t>How It Works:</w:t>
      </w:r>
    </w:p>
    <w:p>
      <w:pPr>
        <w:pStyle w:val="PreformattedText"/>
        <w:shd w:fill="E1E1E1" w:val="clear"/>
        <w:bidi w:val="0"/>
        <w:spacing w:before="0" w:after="283"/>
        <w:jc w:val="start"/>
        <w:rPr/>
      </w:pPr>
      <w:r>
        <w:rPr/>
        <w:t>Model output: "The tax year is defined as" → [next token probabilities]</w:t>
        <w:br/>
        <w:t xml:space="preserve">  "the"    → 45% probability</w:t>
        <w:br/>
        <w:t xml:space="preserve">  "a"      → 30% probability</w:t>
        <w:br/>
        <w:t xml:space="preserve">  "&lt;EOS&gt;"  → 25% probability ← if this wins, generation stops HERE</w:t>
      </w:r>
    </w:p>
    <w:p>
      <w:pPr>
        <w:pStyle w:val="BodyText"/>
        <w:bidi w:val="0"/>
        <w:jc w:val="start"/>
        <w:rPr/>
      </w:pPr>
      <w:r>
        <w:rPr/>
        <w:t xml:space="preserve">At </w:t>
      </w:r>
      <w:r>
        <w:rPr>
          <w:rFonts w:ascii="Liberation Mono" w:hAnsi="Liberation Mono"/>
        </w:rPr>
        <w:t>temperature = 0.0</w:t>
      </w:r>
      <w:r>
        <w:rPr/>
        <w:t xml:space="preserve">, the model always picks the single highest-probability token. If </w:t>
      </w:r>
      <w:r>
        <w:rPr>
          <w:rFonts w:ascii="Liberation Mono" w:hAnsi="Liberation Mono"/>
        </w:rPr>
        <w:t>&lt;EOS&gt;</w:t>
      </w:r>
      <w:r>
        <w:rPr/>
        <w:t xml:space="preserve"> happens to be the most probable next token at any point, the model immediately stops — even mid-sentence.</w:t>
      </w:r>
    </w:p>
    <w:p>
      <w:pPr>
        <w:pStyle w:val="BodyText"/>
        <w:bidi w:val="0"/>
        <w:jc w:val="start"/>
        <w:rPr/>
      </w:pPr>
      <w:r>
        <w:rPr>
          <w:b/>
        </w:rPr>
        <w:t>Why TaxBot Answers Sometimes Cut Off:</w:t>
      </w:r>
      <w:r>
        <w:rPr/>
        <w:t> This is exactly what happens when you see an answer like:</w:t>
      </w:r>
    </w:p>
    <w:p>
      <w:pPr>
        <w:pStyle w:val="BlockQuotation"/>
        <w:bidi w:val="0"/>
        <w:jc w:val="start"/>
        <w:rPr/>
      </w:pPr>
      <w:r>
        <w:rPr>
          <w:i/>
        </w:rPr>
        <w:t>"Under the new Act, the definition of a 'tax year' means the twelve-month period of the"</w:t>
      </w:r>
    </w:p>
    <w:p>
      <w:pPr>
        <w:pStyle w:val="BodyText"/>
        <w:bidi w:val="0"/>
        <w:jc w:val="start"/>
        <w:rPr/>
      </w:pPr>
      <w:r>
        <w:rPr/>
        <w:t xml:space="preserve">The model predicted </w:t>
      </w:r>
      <w:r>
        <w:rPr>
          <w:rFonts w:ascii="Liberation Mono" w:hAnsi="Liberation Mono"/>
        </w:rPr>
        <w:t>&lt;EOS&gt;</w:t>
      </w:r>
      <w:r>
        <w:rPr/>
        <w:t xml:space="preserve"> as the most likely next token and stopped. Raising </w:t>
      </w:r>
      <w:r>
        <w:rPr>
          <w:rFonts w:ascii="Liberation Mono" w:hAnsi="Liberation Mono"/>
        </w:rPr>
        <w:t>temperature</w:t>
      </w:r>
      <w:r>
        <w:rPr/>
        <w:t xml:space="preserve"> to </w:t>
      </w:r>
      <w:r>
        <w:rPr>
          <w:rFonts w:ascii="Liberation Mono" w:hAnsi="Liberation Mono"/>
        </w:rPr>
        <w:t>0.1–0.2</w:t>
      </w:r>
      <w:r>
        <w:rPr/>
        <w:t xml:space="preserve"> or increasing </w:t>
      </w:r>
      <w:r>
        <w:rPr>
          <w:rFonts w:ascii="Liberation Mono" w:hAnsi="Liberation Mono"/>
        </w:rPr>
        <w:t>max_output_tokens</w:t>
      </w:r>
      <w:r>
        <w:rPr/>
        <w:t xml:space="preserve"> can help mitigate this.</w:t>
      </w:r>
    </w:p>
    <w:p>
      <w:pPr>
        <w:pStyle w:val="HorizontalLine"/>
        <w:bidi w:val="0"/>
        <w:jc w:val="start"/>
        <w:rPr/>
      </w:pPr>
      <w:r>
        <w:rPr/>
      </w:r>
    </w:p>
    <w:p>
      <w:pPr>
        <w:pStyle w:val="Heading3"/>
        <w:bidi w:val="0"/>
        <w:ind w:hanging="0" w:start="0"/>
        <w:jc w:val="start"/>
        <w:rPr/>
      </w:pPr>
      <w:r>
        <w:rPr/>
        <w:t>Max Output Tokens</w:t>
      </w:r>
    </w:p>
    <w:p>
      <w:pPr>
        <w:pStyle w:val="BodyText"/>
        <w:bidi w:val="0"/>
        <w:jc w:val="start"/>
        <w:rPr/>
      </w:pPr>
      <w:r>
        <w:rPr/>
        <w:t xml:space="preserve">A hard cap on </w:t>
      </w:r>
      <w:r>
        <w:rPr>
          <w:b/>
        </w:rPr>
        <w:t>how many tokens</w:t>
      </w:r>
      <w:r>
        <w:rPr/>
        <w:t xml:space="preserve"> the model is allowed to generate in its response. If the model hasn't produced an </w:t>
      </w:r>
      <w:r>
        <w:rPr>
          <w:rFonts w:ascii="Liberation Mono" w:hAnsi="Liberation Mono"/>
        </w:rPr>
        <w:t>&lt;EOS&gt;</w:t>
      </w:r>
      <w:r>
        <w:rPr/>
        <w:t xml:space="preserve"> token by this limit, it is forcefully cut off.</w:t>
      </w:r>
    </w:p>
    <w:p>
      <w:pPr>
        <w:pStyle w:val="BodyText"/>
        <w:bidi w:val="0"/>
        <w:jc w:val="start"/>
        <w:rPr/>
      </w:pPr>
      <w:r>
        <w:rPr>
          <w:b/>
        </w:rPr>
        <w:t>TaxBot's Current Setting:</w:t>
      </w:r>
      <w:r>
        <w:rPr/>
        <w:t xml:space="preserve"> </w:t>
      </w:r>
      <w:r>
        <w:rPr>
          <w:rFonts w:ascii="Liberation Mono" w:hAnsi="Liberation Mono"/>
        </w:rPr>
        <w:t>max_output_tokens = 1024</w:t>
      </w:r>
      <w:r>
        <w:rPr/>
        <w:t xml:space="preserve"> (~750 words)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Setting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Effect</w:t>
            </w:r>
          </w:p>
        </w:tc>
      </w:tr>
      <w:tr>
        <w:trPr/>
        <w:tc>
          <w:tcPr>
            <w:tcW w:w="4819" w:type="dxa"/>
            <w:tcBorders>
              <w:start w:val="single" w:sz="4" w:space="0" w:color="000000"/>
              <w:bottom w:val="single" w:sz="4" w:space="0" w:color="000000"/>
            </w:tcBorders>
          </w:tcPr>
          <w:p>
            <w:pPr>
              <w:pStyle w:val="TableContents"/>
              <w:bidi w:val="0"/>
              <w:jc w:val="start"/>
              <w:rPr/>
            </w:pPr>
            <w:r>
              <w:rPr/>
              <w:t>Too low (256)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Answers will be truncated frequently</w:t>
            </w:r>
          </w:p>
        </w:tc>
      </w:tr>
      <w:tr>
        <w:trPr/>
        <w:tc>
          <w:tcPr>
            <w:tcW w:w="4819" w:type="dxa"/>
            <w:tcBorders>
              <w:start w:val="single" w:sz="4" w:space="0" w:color="000000"/>
              <w:bottom w:val="single" w:sz="4" w:space="0" w:color="000000"/>
            </w:tcBorders>
          </w:tcPr>
          <w:p>
            <w:pPr>
              <w:pStyle w:val="TableContents"/>
              <w:bidi w:val="0"/>
              <w:jc w:val="start"/>
              <w:rPr/>
            </w:pPr>
            <w:r>
              <w:rPr/>
              <w:t>Sweet spot (1024–2048)</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Enough for detailed tax answers with citations</w:t>
            </w:r>
          </w:p>
        </w:tc>
      </w:tr>
      <w:tr>
        <w:trPr/>
        <w:tc>
          <w:tcPr>
            <w:tcW w:w="4819" w:type="dxa"/>
            <w:tcBorders>
              <w:start w:val="single" w:sz="4" w:space="0" w:color="000000"/>
              <w:bottom w:val="single" w:sz="4" w:space="0" w:color="000000"/>
            </w:tcBorders>
          </w:tcPr>
          <w:p>
            <w:pPr>
              <w:pStyle w:val="TableContents"/>
              <w:bidi w:val="0"/>
              <w:jc w:val="start"/>
              <w:rPr/>
            </w:pPr>
            <w:r>
              <w:rPr/>
              <w:t>Too high (8192)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Model may ramble; costs more if it generates long responses</w:t>
            </w:r>
          </w:p>
        </w:tc>
      </w:tr>
    </w:tbl>
    <w:p>
      <w:pPr>
        <w:pStyle w:val="BodyText"/>
        <w:bidi w:val="0"/>
        <w:jc w:val="start"/>
        <w:rPr/>
      </w:pPr>
      <w:r>
        <w:rPr/>
      </w:r>
    </w:p>
    <w:p>
      <w:pPr>
        <w:pStyle w:val="BodyText"/>
        <w:bidi w:val="0"/>
        <w:jc w:val="start"/>
        <w:rPr/>
      </w:pPr>
      <w:r>
        <w:rPr>
          <w:b/>
        </w:rPr>
        <w:t>Cost Impact:</w:t>
      </w:r>
      <w:r>
        <w:rPr/>
        <w:t xml:space="preserve"> Higher </w:t>
      </w:r>
      <w:r>
        <w:rPr>
          <w:rFonts w:ascii="Liberation Mono" w:hAnsi="Liberation Mono"/>
        </w:rPr>
        <w:t>max_output_tokens</w:t>
      </w:r>
      <w:r>
        <w:rPr/>
        <w:t xml:space="preserve"> doesn't cost more </w:t>
      </w:r>
      <w:r>
        <w:rPr>
          <w:b/>
        </w:rPr>
        <w:t>unless the model actually generates more text</w:t>
      </w:r>
      <w:r>
        <w:rPr/>
        <w:t>. It's just a ceiling, not a guarantee.</w:t>
      </w:r>
    </w:p>
    <w:p>
      <w:pPr>
        <w:pStyle w:val="HorizontalLine"/>
        <w:bidi w:val="0"/>
        <w:jc w:val="start"/>
        <w:rPr/>
      </w:pPr>
      <w:r>
        <w:rPr/>
      </w:r>
    </w:p>
    <w:p>
      <w:pPr>
        <w:pStyle w:val="Heading3"/>
        <w:bidi w:val="0"/>
        <w:ind w:hanging="0" w:start="0"/>
        <w:jc w:val="start"/>
        <w:rPr/>
      </w:pPr>
      <w:r>
        <w:rPr/>
        <w:t>Finish Reason</w:t>
      </w:r>
    </w:p>
    <w:p>
      <w:pPr>
        <w:pStyle w:val="BodyText"/>
        <w:bidi w:val="0"/>
        <w:jc w:val="start"/>
        <w:rPr/>
      </w:pPr>
      <w:r>
        <w:rPr/>
        <w:t xml:space="preserve">When a model stops generating, it reports </w:t>
      </w:r>
      <w:r>
        <w:rPr>
          <w:b/>
        </w:rPr>
        <w:t>why</w:t>
      </w:r>
      <w:r>
        <w:rPr/>
        <w:t xml:space="preserve"> it stopped. This is critical for debugging cut-off answers.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Finish Reason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Meaning</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TaxBot Action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STOP</w:t>
            </w:r>
          </w:p>
        </w:tc>
        <w:tc>
          <w:tcPr>
            <w:tcW w:w="3213" w:type="dxa"/>
            <w:tcBorders>
              <w:start w:val="single" w:sz="4" w:space="0" w:color="000000"/>
              <w:bottom w:val="single" w:sz="4" w:space="0" w:color="000000"/>
            </w:tcBorders>
          </w:tcPr>
          <w:p>
            <w:pPr>
              <w:pStyle w:val="TableContents"/>
              <w:bidi w:val="0"/>
              <w:jc w:val="start"/>
              <w:rPr/>
            </w:pPr>
            <w:r>
              <w:rPr/>
              <w:t xml:space="preserve">Model naturally finished (hit </w:t>
            </w:r>
            <w:r>
              <w:rPr>
                <w:rFonts w:ascii="Liberation Mono" w:hAnsi="Liberation Mono"/>
              </w:rPr>
              <w:t>&lt;EOS&gt;</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Normal — answer complete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MAX_TOKENS</w:t>
            </w:r>
          </w:p>
        </w:tc>
        <w:tc>
          <w:tcPr>
            <w:tcW w:w="3213" w:type="dxa"/>
            <w:tcBorders>
              <w:start w:val="single" w:sz="4" w:space="0" w:color="000000"/>
              <w:bottom w:val="single" w:sz="4" w:space="0" w:color="000000"/>
            </w:tcBorders>
          </w:tcPr>
          <w:p>
            <w:pPr>
              <w:pStyle w:val="TableContents"/>
              <w:bidi w:val="0"/>
              <w:jc w:val="start"/>
              <w:rPr/>
            </w:pPr>
            <w:r>
              <w:rPr/>
              <w:t xml:space="preserve">Hit the </w:t>
            </w:r>
            <w:r>
              <w:rPr>
                <w:rFonts w:ascii="Liberation Mono" w:hAnsi="Liberation Mono"/>
              </w:rPr>
              <w:t>max_output_tokens</w:t>
            </w:r>
            <w:r>
              <w:rPr/>
              <w:t xml:space="preserve"> limit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Answer was truncated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SAFETY</w:t>
            </w:r>
          </w:p>
        </w:tc>
        <w:tc>
          <w:tcPr>
            <w:tcW w:w="3213" w:type="dxa"/>
            <w:tcBorders>
              <w:start w:val="single" w:sz="4" w:space="0" w:color="000000"/>
              <w:bottom w:val="single" w:sz="4" w:space="0" w:color="000000"/>
            </w:tcBorders>
          </w:tcPr>
          <w:p>
            <w:pPr>
              <w:pStyle w:val="TableContents"/>
              <w:bidi w:val="0"/>
              <w:jc w:val="start"/>
              <w:rPr/>
            </w:pPr>
            <w:r>
              <w:rPr/>
              <w:t>Model refused due to safety filters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Review the prompt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RECITATION</w:t>
            </w:r>
          </w:p>
        </w:tc>
        <w:tc>
          <w:tcPr>
            <w:tcW w:w="3213" w:type="dxa"/>
            <w:tcBorders>
              <w:start w:val="single" w:sz="4" w:space="0" w:color="000000"/>
              <w:bottom w:val="single" w:sz="4" w:space="0" w:color="000000"/>
            </w:tcBorders>
          </w:tcPr>
          <w:p>
            <w:pPr>
              <w:pStyle w:val="TableContents"/>
              <w:bidi w:val="0"/>
              <w:jc w:val="start"/>
              <w:rPr/>
            </w:pPr>
            <w:r>
              <w:rPr/>
              <w:t>Model detected it was copying verbatim from training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Rephrase the question</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System Prompt (System Instruction)</w:t>
      </w:r>
    </w:p>
    <w:p>
      <w:pPr>
        <w:pStyle w:val="BodyText"/>
        <w:bidi w:val="0"/>
        <w:jc w:val="start"/>
        <w:rPr/>
      </w:pPr>
      <w:r>
        <w:rPr/>
        <w:t xml:space="preserve">A special message sent at the </w:t>
      </w:r>
      <w:r>
        <w:rPr>
          <w:b/>
        </w:rPr>
        <w:t>beginning</w:t>
      </w:r>
      <w:r>
        <w:rPr/>
        <w:t xml:space="preserve"> of every API call that defines the model's behavior, personality, and rules. It is invisible to the end-user.</w:t>
      </w:r>
    </w:p>
    <w:p>
      <w:pPr>
        <w:pStyle w:val="BodyText"/>
        <w:bidi w:val="0"/>
        <w:jc w:val="start"/>
        <w:rPr/>
      </w:pPr>
      <w:r>
        <w:rPr>
          <w:b/>
        </w:rPr>
        <w:t>TaxBot's System Prompt:</w:t>
      </w:r>
    </w:p>
    <w:p>
      <w:pPr>
        <w:pStyle w:val="PreformattedText"/>
        <w:shd w:fill="E1E1E1" w:val="clear"/>
        <w:bidi w:val="0"/>
        <w:spacing w:before="0" w:after="283"/>
        <w:jc w:val="start"/>
        <w:rPr/>
      </w:pPr>
      <w:r>
        <w:rPr/>
        <w:t>"You are an expert Tax Law Assistant operating under strict 'Open-Book' guidelines.</w:t>
        <w:br/>
        <w:t>Your task is to answer the user's question using ONLY the provided Source passages.</w:t>
        <w:br/>
        <w:t>CRITICAL RULES:</w:t>
        <w:br/>
        <w:t>1. If the provided Source passages do not contain information related to the question,</w:t>
        <w:br/>
        <w:t xml:space="preserve">   you must respond: 'I cannot find the answer to this question in the provided tax documents.'</w:t>
        <w:br/>
        <w:t>..."</w:t>
      </w:r>
    </w:p>
    <w:p>
      <w:pPr>
        <w:pStyle w:val="BodyText"/>
        <w:bidi w:val="0"/>
        <w:jc w:val="start"/>
        <w:rPr/>
      </w:pPr>
      <w:r>
        <w:rPr>
          <w:b/>
        </w:rPr>
        <w:t>Cost Impact:</w:t>
      </w:r>
      <w:r>
        <w:rPr/>
        <w:t xml:space="preserve"> This ~200-token prompt is sent with </w:t>
      </w:r>
      <w:r>
        <w:rPr>
          <w:b/>
        </w:rPr>
        <w:t>every single API call</w:t>
      </w:r>
      <w:r>
        <w:rPr/>
        <w:t xml:space="preserve"> — that's 315,000 copies/month. With Context Caching (see below), you can cache it once and pay only 10% of the input cost for subsequent calls.</w:t>
      </w:r>
    </w:p>
    <w:p>
      <w:pPr>
        <w:pStyle w:val="HorizontalLine"/>
        <w:bidi w:val="0"/>
        <w:jc w:val="start"/>
        <w:rPr/>
      </w:pPr>
      <w:r>
        <w:rPr/>
      </w:r>
    </w:p>
    <w:p>
      <w:pPr>
        <w:pStyle w:val="Heading3"/>
        <w:bidi w:val="0"/>
        <w:ind w:hanging="0" w:start="0"/>
        <w:jc w:val="start"/>
        <w:rPr/>
      </w:pPr>
      <w:r>
        <w:rPr/>
        <w:t>Streaming</w:t>
      </w:r>
    </w:p>
    <w:p>
      <w:pPr>
        <w:pStyle w:val="BodyText"/>
        <w:bidi w:val="0"/>
        <w:jc w:val="start"/>
        <w:rPr/>
      </w:pPr>
      <w:r>
        <w:rPr/>
        <w:t xml:space="preserve">Instead of waiting for the </w:t>
      </w:r>
      <w:r>
        <w:rPr>
          <w:b/>
        </w:rPr>
        <w:t>entire</w:t>
      </w:r>
      <w:r>
        <w:rPr/>
        <w:t xml:space="preserve"> response to be generated before showing it, streaming delivers tokens </w:t>
      </w:r>
      <w:r>
        <w:rPr>
          <w:b/>
        </w:rPr>
        <w:t>one by one</w:t>
      </w:r>
      <w:r>
        <w:rPr/>
        <w:t xml:space="preserve"> as they're produced — creating the "typing" effect you see in ChatGPT and TaxBot.</w:t>
      </w:r>
    </w:p>
    <w:p>
      <w:pPr>
        <w:pStyle w:val="BodyText"/>
        <w:bidi w:val="0"/>
        <w:jc w:val="start"/>
        <w:rPr/>
      </w:pPr>
      <w:r>
        <w:rPr>
          <w:b/>
        </w:rPr>
        <w:t>How TaxBot Uses It:</w:t>
      </w:r>
    </w:p>
    <w:p>
      <w:pPr>
        <w:pStyle w:val="PreformattedText"/>
        <w:shd w:fill="E1E1E1" w:val="clear"/>
        <w:bidi w:val="0"/>
        <w:spacing w:before="0" w:after="283"/>
        <w:jc w:val="start"/>
        <w:rPr/>
      </w:pPr>
      <w:r>
        <w:rPr/>
        <w:t>Backend sends:  {"event": "content", "text": "The"}</w:t>
        <w:br/>
        <w:t>Backend sends:  {"event": "content", "text": " tax"}</w:t>
        <w:br/>
        <w:t>Backend sends:  {"event": "content", "text": " year"}</w:t>
        <w:br/>
        <w:t>Backend sends:  {"event": "content", "text": " is"}</w:t>
        <w:br/>
        <w:t>...</w:t>
        <w:br/>
        <w:t>Backend sends:  {"event": "done"}</w:t>
      </w:r>
    </w:p>
    <w:p>
      <w:pPr>
        <w:pStyle w:val="BodyText"/>
        <w:bidi w:val="0"/>
        <w:jc w:val="start"/>
        <w:rPr/>
      </w:pPr>
      <w:r>
        <w:rPr>
          <w:b/>
        </w:rPr>
        <w:t>Cost Impact:</w:t>
      </w:r>
      <w:r>
        <w:rPr/>
        <w:t xml:space="preserve"> None. Streaming doesn't change the total tokens generated — it just changes </w:t>
      </w:r>
      <w:r>
        <w:rPr>
          <w:b/>
        </w:rPr>
        <w:t>when</w:t>
      </w:r>
      <w:r>
        <w:rPr/>
        <w:t xml:space="preserve"> the user sees them. Same bill whether streamed or not.</w:t>
      </w:r>
    </w:p>
    <w:p>
      <w:pPr>
        <w:pStyle w:val="HorizontalLine"/>
        <w:bidi w:val="0"/>
        <w:jc w:val="start"/>
        <w:rPr/>
      </w:pPr>
      <w:r>
        <w:rPr/>
      </w:r>
    </w:p>
    <w:p>
      <w:pPr>
        <w:pStyle w:val="Heading2"/>
        <w:bidi w:val="0"/>
        <w:ind w:hanging="0" w:start="0"/>
        <w:jc w:val="start"/>
        <w:rPr/>
      </w:pPr>
      <w:r>
        <w:rPr/>
        <w:t xml:space="preserve">📚 </w:t>
      </w:r>
      <w:r>
        <w:rPr/>
        <w:t>RAG (Retrieval-Augmented Generation) Concepts</w:t>
      </w:r>
    </w:p>
    <w:p>
      <w:pPr>
        <w:pStyle w:val="Heading3"/>
        <w:bidi w:val="0"/>
        <w:ind w:hanging="0" w:start="0"/>
        <w:jc w:val="start"/>
        <w:rPr/>
      </w:pPr>
      <w:r>
        <w:rPr/>
        <w:t>RAG</w:t>
      </w:r>
    </w:p>
    <w:p>
      <w:pPr>
        <w:pStyle w:val="BodyText"/>
        <w:bidi w:val="0"/>
        <w:jc w:val="start"/>
        <w:rPr/>
      </w:pPr>
      <w:r>
        <w:rPr>
          <w:b/>
        </w:rPr>
        <w:t>Retrieval-Augmented Generation</w:t>
      </w:r>
      <w:r>
        <w:rPr/>
        <w:t xml:space="preserve"> — the architecture pattern TaxBot uses. Instead of relying on the model's training data (which may be outdated or wrong), we </w:t>
      </w:r>
      <w:r>
        <w:rPr>
          <w:b/>
        </w:rPr>
        <w:t>retrieve</w:t>
      </w:r>
      <w:r>
        <w:rPr/>
        <w:t xml:space="preserve"> relevant document passages first, then </w:t>
      </w:r>
      <w:r>
        <w:rPr>
          <w:b/>
        </w:rPr>
        <w:t>augment</w:t>
      </w:r>
      <w:r>
        <w:rPr/>
        <w:t xml:space="preserve"> the prompt with them before </w:t>
      </w:r>
      <w:r>
        <w:rPr>
          <w:b/>
        </w:rPr>
        <w:t>generating</w:t>
      </w:r>
      <w:r>
        <w:rPr/>
        <w:t xml:space="preserve"> an answer.</w:t>
      </w:r>
    </w:p>
    <w:p>
      <w:pPr>
        <w:pStyle w:val="BodyText"/>
        <w:bidi w:val="0"/>
        <w:jc w:val="start"/>
        <w:rPr/>
      </w:pPr>
      <w:r>
        <w:rPr>
          <w:b/>
        </w:rPr>
        <w:t>TaxBot's RAG Flow:</w:t>
      </w:r>
    </w:p>
    <w:p>
      <w:pPr>
        <w:pStyle w:val="PreformattedText"/>
        <w:shd w:fill="E1E1E1" w:val="clear"/>
        <w:bidi w:val="0"/>
        <w:spacing w:before="0" w:after="283"/>
        <w:jc w:val="start"/>
        <w:rPr/>
      </w:pPr>
      <w:r>
        <w:rPr/>
        <w:t>User Question → Embed Question → Search Pinecone → Get Top 18 Chunks</w:t>
        <w:br/>
        <w:t>→ Inject Chunks into Prompt → Send to Gemini → Stream Answer Back</w:t>
      </w:r>
    </w:p>
    <w:p>
      <w:pPr>
        <w:pStyle w:val="BodyText"/>
        <w:bidi w:val="0"/>
        <w:jc w:val="start"/>
        <w:rPr/>
      </w:pPr>
      <w:r>
        <w:rPr>
          <w:b/>
        </w:rPr>
        <w:t>Why RAG?</w:t>
      </w:r>
      <w:r>
        <w:rPr/>
        <w:t xml:space="preserve"> Without RAG, asking Gemini "What is Section 44AD?" would give you a generic (and potentially outdated) answer. With RAG, Gemini reads the </w:t>
      </w:r>
      <w:r>
        <w:rPr>
          <w:b/>
        </w:rPr>
        <w:t>actual 2025 Act text</w:t>
      </w:r>
      <w:r>
        <w:rPr/>
        <w:t xml:space="preserve"> you uploaded and answers based on that.</w:t>
      </w:r>
    </w:p>
    <w:p>
      <w:pPr>
        <w:pStyle w:val="HorizontalLine"/>
        <w:bidi w:val="0"/>
        <w:jc w:val="start"/>
        <w:rPr/>
      </w:pPr>
      <w:r>
        <w:rPr/>
      </w:r>
    </w:p>
    <w:p>
      <w:pPr>
        <w:pStyle w:val="Heading3"/>
        <w:bidi w:val="0"/>
        <w:ind w:hanging="0" w:start="0"/>
        <w:jc w:val="start"/>
        <w:rPr/>
      </w:pPr>
      <w:r>
        <w:rPr/>
        <w:t>Chunking</w:t>
      </w:r>
    </w:p>
    <w:p>
      <w:pPr>
        <w:pStyle w:val="BodyText"/>
        <w:bidi w:val="0"/>
        <w:jc w:val="start"/>
        <w:rPr/>
      </w:pPr>
      <w:r>
        <w:rPr/>
        <w:t>The process of breaking large documents into smaller, overlapping pieces ("chunks") that can be individually embedded and searched.</w:t>
      </w:r>
    </w:p>
    <w:p>
      <w:pPr>
        <w:pStyle w:val="BodyText"/>
        <w:bidi w:val="0"/>
        <w:jc w:val="start"/>
        <w:rPr/>
      </w:pPr>
      <w:r>
        <w:rPr>
          <w:b/>
        </w:rPr>
        <w:t>Why Not Embed Entire PDFs?</w:t>
      </w:r>
    </w:p>
    <w:p>
      <w:pPr>
        <w:pStyle w:val="BodyText"/>
        <w:numPr>
          <w:ilvl w:val="0"/>
          <w:numId w:val="3"/>
        </w:numPr>
        <w:tabs>
          <w:tab w:val="clear" w:pos="709"/>
          <w:tab w:val="left" w:pos="709" w:leader="none"/>
        </w:tabs>
        <w:bidi w:val="0"/>
        <w:ind w:hanging="283" w:start="709"/>
        <w:jc w:val="start"/>
        <w:rPr/>
      </w:pPr>
      <w:r>
        <w:rPr/>
        <w:t>A 900-page PDF has ~500,000 tokens — far too large for a single embedding</w:t>
      </w:r>
    </w:p>
    <w:p>
      <w:pPr>
        <w:pStyle w:val="BodyText"/>
        <w:numPr>
          <w:ilvl w:val="0"/>
          <w:numId w:val="3"/>
        </w:numPr>
        <w:tabs>
          <w:tab w:val="clear" w:pos="709"/>
          <w:tab w:val="left" w:pos="709" w:leader="none"/>
        </w:tabs>
        <w:bidi w:val="0"/>
        <w:ind w:hanging="283" w:start="709"/>
        <w:jc w:val="start"/>
        <w:rPr/>
      </w:pPr>
      <w:r>
        <w:rPr/>
        <w:t>Search precision drops when chunks are too large (the embedding becomes a blurry average)</w:t>
      </w:r>
    </w:p>
    <w:p>
      <w:pPr>
        <w:pStyle w:val="BodyText"/>
        <w:numPr>
          <w:ilvl w:val="0"/>
          <w:numId w:val="3"/>
        </w:numPr>
        <w:tabs>
          <w:tab w:val="clear" w:pos="709"/>
          <w:tab w:val="left" w:pos="709" w:leader="none"/>
        </w:tabs>
        <w:bidi w:val="0"/>
        <w:ind w:hanging="283" w:start="709"/>
        <w:jc w:val="start"/>
        <w:rPr/>
      </w:pPr>
      <w:r>
        <w:rPr/>
        <w:t>Smaller chunks = more precise retrieval = better answers</w:t>
      </w:r>
    </w:p>
    <w:p>
      <w:pPr>
        <w:pStyle w:val="BodyText"/>
        <w:bidi w:val="0"/>
        <w:jc w:val="start"/>
        <w:rPr/>
      </w:pPr>
      <w:r>
        <w:rPr>
          <w:b/>
        </w:rPr>
        <w:t>TaxBot's Chunking Strategy:</w:t>
      </w:r>
      <w:r>
        <w:rPr/>
        <w:t> | Parameter         | Value      | |:-------------------|:-----------| | Chunk size         | ~500 chars | | Overlap            | ~100 chars | | Total chunks       | ~9,200     | | Avg tokens/chunk   | ~75        |</w:t>
      </w:r>
    </w:p>
    <w:p>
      <w:pPr>
        <w:pStyle w:val="BodyText"/>
        <w:bidi w:val="0"/>
        <w:jc w:val="start"/>
        <w:rPr/>
      </w:pPr>
      <w:r>
        <w:rPr>
          <w:b/>
        </w:rPr>
        <w:t>The overlap</w:t>
      </w:r>
      <w:r>
        <w:rPr/>
        <w:t xml:space="preserve"> ensures that if a sentence spans two chunks, at least one chunk will contain the complete sentence.</w:t>
      </w:r>
    </w:p>
    <w:p>
      <w:pPr>
        <w:pStyle w:val="HorizontalLine"/>
        <w:bidi w:val="0"/>
        <w:jc w:val="start"/>
        <w:rPr/>
      </w:pPr>
      <w:r>
        <w:rPr/>
      </w:r>
    </w:p>
    <w:p>
      <w:pPr>
        <w:pStyle w:val="Heading3"/>
        <w:bidi w:val="0"/>
        <w:ind w:hanging="0" w:start="0"/>
        <w:jc w:val="start"/>
        <w:rPr/>
      </w:pPr>
      <w:r>
        <w:rPr/>
        <w:t>Embedding (Dense Embedding)</w:t>
      </w:r>
    </w:p>
    <w:p>
      <w:pPr>
        <w:pStyle w:val="BodyText"/>
        <w:bidi w:val="0"/>
        <w:jc w:val="start"/>
        <w:rPr/>
      </w:pPr>
      <w:r>
        <w:rPr/>
        <w:t xml:space="preserve">A mathematical representation of text as a </w:t>
      </w:r>
      <w:r>
        <w:rPr>
          <w:b/>
        </w:rPr>
        <w:t>list of numbers</w:t>
      </w:r>
      <w:r>
        <w:rPr/>
        <w:t xml:space="preserve"> (a "vector"). Texts with similar meanings produce vectors that are close together in high-dimensional space.</w:t>
      </w:r>
    </w:p>
    <w:p>
      <w:pPr>
        <w:pStyle w:val="BodyText"/>
        <w:bidi w:val="0"/>
        <w:jc w:val="start"/>
        <w:rPr/>
      </w:pPr>
      <w:r>
        <w:rPr>
          <w:b/>
        </w:rPr>
        <w:t>Example:</w:t>
      </w:r>
    </w:p>
    <w:p>
      <w:pPr>
        <w:pStyle w:val="PreformattedText"/>
        <w:shd w:fill="E1E1E1" w:val="clear"/>
        <w:bidi w:val="0"/>
        <w:spacing w:before="0" w:after="283"/>
        <w:jc w:val="start"/>
        <w:rPr/>
      </w:pPr>
      <w:r>
        <w:rPr/>
        <w:t>"Income tax rate"     → [0.12, -0.45, 0.78, ..., 0.33]  (768 numbers)</w:t>
        <w:br/>
        <w:t>"Tax on earnings"     → [0.11, -0.44, 0.79, ..., 0.34]  (very similar!)</w:t>
        <w:br/>
        <w:t>"Weather forecast"    → [0.92, 0.15, -0.67, ..., -0.88] (completely different)</w:t>
      </w:r>
    </w:p>
    <w:p>
      <w:pPr>
        <w:pStyle w:val="BodyText"/>
        <w:bidi w:val="0"/>
        <w:jc w:val="start"/>
        <w:rPr/>
      </w:pPr>
      <w:r>
        <w:rPr>
          <w:b/>
        </w:rPr>
        <w:t>TaxBot Uses Two Embedding Models: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Used For</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Dimension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Cost</w:t>
            </w:r>
          </w:p>
        </w:tc>
      </w:tr>
      <w:tr>
        <w:trPr/>
        <w:tc>
          <w:tcPr>
            <w:tcW w:w="2409" w:type="dxa"/>
            <w:tcBorders>
              <w:start w:val="single" w:sz="4" w:space="0" w:color="000000"/>
              <w:bottom w:val="single" w:sz="4" w:space="0" w:color="000000"/>
            </w:tcBorders>
          </w:tcPr>
          <w:p>
            <w:pPr>
              <w:pStyle w:val="TableContents"/>
              <w:bidi w:val="0"/>
              <w:jc w:val="start"/>
              <w:rPr/>
            </w:pPr>
            <w:r>
              <w:rPr/>
              <w:t>Gemini Embedding-2</w:t>
            </w:r>
          </w:p>
        </w:tc>
        <w:tc>
          <w:tcPr>
            <w:tcW w:w="2410" w:type="dxa"/>
            <w:tcBorders>
              <w:start w:val="single" w:sz="4" w:space="0" w:color="000000"/>
              <w:bottom w:val="single" w:sz="4" w:space="0" w:color="000000"/>
            </w:tcBorders>
          </w:tcPr>
          <w:p>
            <w:pPr>
              <w:pStyle w:val="TableContents"/>
              <w:bidi w:val="0"/>
              <w:jc w:val="start"/>
              <w:rPr/>
            </w:pPr>
            <w:r>
              <w:rPr/>
              <w:t>Production (Gemini)</w:t>
            </w:r>
          </w:p>
        </w:tc>
        <w:tc>
          <w:tcPr>
            <w:tcW w:w="2409" w:type="dxa"/>
            <w:tcBorders>
              <w:start w:val="single" w:sz="4" w:space="0" w:color="000000"/>
              <w:bottom w:val="single" w:sz="4" w:space="0" w:color="000000"/>
            </w:tcBorders>
          </w:tcPr>
          <w:p>
            <w:pPr>
              <w:pStyle w:val="TableContents"/>
              <w:bidi w:val="0"/>
              <w:jc w:val="start"/>
              <w:rPr/>
            </w:pPr>
            <w:r>
              <w:rPr/>
              <w:t>768</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$0.20/1M tokens</w:t>
            </w:r>
          </w:p>
        </w:tc>
      </w:tr>
      <w:tr>
        <w:trPr/>
        <w:tc>
          <w:tcPr>
            <w:tcW w:w="2409" w:type="dxa"/>
            <w:tcBorders>
              <w:start w:val="single" w:sz="4" w:space="0" w:color="000000"/>
              <w:bottom w:val="single" w:sz="4" w:space="0" w:color="000000"/>
            </w:tcBorders>
          </w:tcPr>
          <w:p>
            <w:pPr>
              <w:pStyle w:val="TableContents"/>
              <w:bidi w:val="0"/>
              <w:jc w:val="start"/>
              <w:rPr/>
            </w:pPr>
            <w:r>
              <w:rPr/>
              <w:t>nomic-embed-text</w:t>
            </w:r>
          </w:p>
        </w:tc>
        <w:tc>
          <w:tcPr>
            <w:tcW w:w="2410" w:type="dxa"/>
            <w:tcBorders>
              <w:start w:val="single" w:sz="4" w:space="0" w:color="000000"/>
              <w:bottom w:val="single" w:sz="4" w:space="0" w:color="000000"/>
            </w:tcBorders>
          </w:tcPr>
          <w:p>
            <w:pPr>
              <w:pStyle w:val="TableContents"/>
              <w:bidi w:val="0"/>
              <w:jc w:val="start"/>
              <w:rPr/>
            </w:pPr>
            <w:r>
              <w:rPr/>
              <w:t>Local dev (Ollama)</w:t>
            </w:r>
          </w:p>
        </w:tc>
        <w:tc>
          <w:tcPr>
            <w:tcW w:w="2409" w:type="dxa"/>
            <w:tcBorders>
              <w:start w:val="single" w:sz="4" w:space="0" w:color="000000"/>
              <w:bottom w:val="single" w:sz="4" w:space="0" w:color="000000"/>
            </w:tcBorders>
          </w:tcPr>
          <w:p>
            <w:pPr>
              <w:pStyle w:val="TableContents"/>
              <w:bidi w:val="0"/>
              <w:jc w:val="start"/>
              <w:rPr/>
            </w:pPr>
            <w:r>
              <w:rPr/>
              <w:t>768</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Free (local)</w:t>
            </w:r>
          </w:p>
        </w:tc>
      </w:tr>
    </w:tbl>
    <w:p>
      <w:pPr>
        <w:pStyle w:val="BodyText"/>
        <w:bidi w:val="0"/>
        <w:jc w:val="start"/>
        <w:rPr/>
      </w:pPr>
      <w:r>
        <w:rPr/>
      </w:r>
    </w:p>
    <w:p>
      <w:pPr>
        <w:pStyle w:val="BlockQuotation"/>
        <w:bidi w:val="0"/>
        <w:jc w:val="start"/>
        <w:rPr/>
      </w:pPr>
      <w:r>
        <w:rPr/>
        <w:t xml:space="preserve">⚠️ </w:t>
      </w:r>
      <w:r>
        <w:rPr>
          <w:b/>
        </w:rPr>
        <w:t>Critical Rule:</w:t>
      </w:r>
      <w:r>
        <w:rPr/>
        <w:t xml:space="preserve"> The embedding model used at </w:t>
      </w:r>
      <w:r>
        <w:rPr>
          <w:b/>
        </w:rPr>
        <w:t>ingestion time</w:t>
      </w:r>
      <w:r>
        <w:rPr/>
        <w:t xml:space="preserve"> (to store chunks) must be the </w:t>
      </w:r>
      <w:r>
        <w:rPr>
          <w:b/>
        </w:rPr>
        <w:t>same model</w:t>
      </w:r>
      <w:r>
        <w:rPr/>
        <w:t xml:space="preserve"> used at </w:t>
      </w:r>
      <w:r>
        <w:rPr>
          <w:b/>
        </w:rPr>
        <w:t>query time</w:t>
      </w:r>
      <w:r>
        <w:rPr/>
        <w:t xml:space="preserve"> (to search). Mixing models (e.g., storing with nomic, searching with Gemini) produces garbage results because the vector spaces don't align.</w:t>
      </w:r>
    </w:p>
    <w:p>
      <w:pPr>
        <w:pStyle w:val="HorizontalLine"/>
        <w:bidi w:val="0"/>
        <w:jc w:val="start"/>
        <w:rPr/>
      </w:pPr>
      <w:r>
        <w:rPr/>
      </w:r>
    </w:p>
    <w:p>
      <w:pPr>
        <w:pStyle w:val="Heading3"/>
        <w:bidi w:val="0"/>
        <w:ind w:hanging="0" w:start="0"/>
        <w:jc w:val="start"/>
        <w:rPr/>
      </w:pPr>
      <w:r>
        <w:rPr/>
        <w:t>Sparse Embedding (BM25)</w:t>
      </w:r>
    </w:p>
    <w:p>
      <w:pPr>
        <w:pStyle w:val="BodyText"/>
        <w:bidi w:val="0"/>
        <w:jc w:val="start"/>
        <w:rPr/>
      </w:pPr>
      <w:r>
        <w:rPr/>
        <w:t xml:space="preserve">A traditional keyword-based search technique that scores documents by </w:t>
      </w:r>
      <w:r>
        <w:rPr>
          <w:b/>
        </w:rPr>
        <w:t>exact word matches</w:t>
      </w:r>
      <w:r>
        <w:rPr/>
        <w:t>, weighted by how rare each word is.</w:t>
      </w:r>
    </w:p>
    <w:p>
      <w:pPr>
        <w:pStyle w:val="BodyText"/>
        <w:bidi w:val="0"/>
        <w:jc w:val="start"/>
        <w:rPr/>
      </w:pPr>
      <w:r>
        <w:rPr>
          <w:b/>
        </w:rPr>
        <w:t>How BM25 Differs from Dense Embeddings: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Dense Embedding (Gemini)</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Sparse Embedding (BM25)</w:t>
            </w:r>
          </w:p>
        </w:tc>
      </w:tr>
      <w:tr>
        <w:trPr/>
        <w:tc>
          <w:tcPr>
            <w:tcW w:w="3212" w:type="dxa"/>
            <w:tcBorders>
              <w:start w:val="single" w:sz="4" w:space="0" w:color="000000"/>
              <w:bottom w:val="single" w:sz="4" w:space="0" w:color="000000"/>
            </w:tcBorders>
          </w:tcPr>
          <w:p>
            <w:pPr>
              <w:pStyle w:val="TableContents"/>
              <w:bidi w:val="0"/>
              <w:jc w:val="start"/>
              <w:rPr/>
            </w:pPr>
            <w:r>
              <w:rPr/>
              <w:t>Understands meaning</w:t>
            </w:r>
          </w:p>
        </w:tc>
        <w:tc>
          <w:tcPr>
            <w:tcW w:w="3213" w:type="dxa"/>
            <w:tcBorders>
              <w:start w:val="single" w:sz="4" w:space="0" w:color="000000"/>
              <w:bottom w:val="single" w:sz="4" w:space="0" w:color="000000"/>
            </w:tcBorders>
          </w:tcPr>
          <w:p>
            <w:pPr>
              <w:pStyle w:val="TableContents"/>
              <w:bidi w:val="0"/>
              <w:jc w:val="start"/>
              <w:rPr/>
            </w:pPr>
            <w:r>
              <w:rPr/>
              <w:t xml:space="preserve">✅ </w:t>
            </w:r>
            <w:r>
              <w:rPr/>
              <w:t>Yes ("tax" ≈ "levy")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No (exact words only)</w:t>
            </w:r>
          </w:p>
        </w:tc>
      </w:tr>
      <w:tr>
        <w:trPr/>
        <w:tc>
          <w:tcPr>
            <w:tcW w:w="3212" w:type="dxa"/>
            <w:tcBorders>
              <w:start w:val="single" w:sz="4" w:space="0" w:color="000000"/>
              <w:bottom w:val="single" w:sz="4" w:space="0" w:color="000000"/>
            </w:tcBorders>
          </w:tcPr>
          <w:p>
            <w:pPr>
              <w:pStyle w:val="TableContents"/>
              <w:bidi w:val="0"/>
              <w:jc w:val="start"/>
              <w:rPr/>
            </w:pPr>
            <w:r>
              <w:rPr/>
              <w:t>Handles typos</w:t>
            </w:r>
          </w:p>
        </w:tc>
        <w:tc>
          <w:tcPr>
            <w:tcW w:w="3213" w:type="dxa"/>
            <w:tcBorders>
              <w:start w:val="single" w:sz="4" w:space="0" w:color="000000"/>
              <w:bottom w:val="single" w:sz="4" w:space="0" w:color="000000"/>
            </w:tcBorders>
          </w:tcPr>
          <w:p>
            <w:pPr>
              <w:pStyle w:val="TableContents"/>
              <w:bidi w:val="0"/>
              <w:jc w:val="start"/>
              <w:rPr/>
            </w:pPr>
            <w:r>
              <w:rPr/>
              <w:t xml:space="preserve">✅ </w:t>
            </w:r>
            <w:r>
              <w:rPr/>
              <w:t>Somewhat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No</w:t>
            </w:r>
          </w:p>
        </w:tc>
      </w:tr>
      <w:tr>
        <w:trPr/>
        <w:tc>
          <w:tcPr>
            <w:tcW w:w="3212" w:type="dxa"/>
            <w:tcBorders>
              <w:start w:val="single" w:sz="4" w:space="0" w:color="000000"/>
              <w:bottom w:val="single" w:sz="4" w:space="0" w:color="000000"/>
            </w:tcBorders>
          </w:tcPr>
          <w:p>
            <w:pPr>
              <w:pStyle w:val="TableContents"/>
              <w:bidi w:val="0"/>
              <w:jc w:val="start"/>
              <w:rPr/>
            </w:pPr>
            <w:r>
              <w:rPr/>
              <w:t>Finds exact terms</w:t>
            </w:r>
          </w:p>
        </w:tc>
        <w:tc>
          <w:tcPr>
            <w:tcW w:w="3213" w:type="dxa"/>
            <w:tcBorders>
              <w:start w:val="single" w:sz="4" w:space="0" w:color="000000"/>
              <w:bottom w:val="single" w:sz="4" w:space="0" w:color="000000"/>
            </w:tcBorders>
          </w:tcPr>
          <w:p>
            <w:pPr>
              <w:pStyle w:val="TableContents"/>
              <w:bidi w:val="0"/>
              <w:jc w:val="start"/>
              <w:rPr/>
            </w:pPr>
            <w:r>
              <w:rPr/>
              <w:t xml:space="preserve">⚠️ </w:t>
            </w:r>
            <w:r>
              <w:rPr/>
              <w:t>Sometimes misses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Excellent</w:t>
            </w:r>
          </w:p>
        </w:tc>
      </w:tr>
      <w:tr>
        <w:trPr/>
        <w:tc>
          <w:tcPr>
            <w:tcW w:w="3212" w:type="dxa"/>
            <w:tcBorders>
              <w:start w:val="single" w:sz="4" w:space="0" w:color="000000"/>
              <w:bottom w:val="single" w:sz="4" w:space="0" w:color="000000"/>
            </w:tcBorders>
          </w:tcPr>
          <w:p>
            <w:pPr>
              <w:pStyle w:val="TableContents"/>
              <w:bidi w:val="0"/>
              <w:jc w:val="start"/>
              <w:rPr/>
            </w:pPr>
            <w:r>
              <w:rPr/>
              <w:t>Cost</w:t>
            </w:r>
          </w:p>
        </w:tc>
        <w:tc>
          <w:tcPr>
            <w:tcW w:w="3213" w:type="dxa"/>
            <w:tcBorders>
              <w:start w:val="single" w:sz="4" w:space="0" w:color="000000"/>
              <w:bottom w:val="single" w:sz="4" w:space="0" w:color="000000"/>
            </w:tcBorders>
          </w:tcPr>
          <w:p>
            <w:pPr>
              <w:pStyle w:val="TableContents"/>
              <w:bidi w:val="0"/>
              <w:jc w:val="start"/>
              <w:rPr/>
            </w:pPr>
            <w:r>
              <w:rPr/>
              <w:t>API call required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Free (local computation)</w:t>
            </w:r>
          </w:p>
        </w:tc>
      </w:tr>
    </w:tbl>
    <w:p>
      <w:pPr>
        <w:pStyle w:val="BodyText"/>
        <w:bidi w:val="0"/>
        <w:jc w:val="start"/>
        <w:rPr/>
      </w:pPr>
      <w:r>
        <w:rPr/>
      </w:r>
    </w:p>
    <w:p>
      <w:pPr>
        <w:pStyle w:val="BodyText"/>
        <w:bidi w:val="0"/>
        <w:jc w:val="start"/>
        <w:rPr/>
      </w:pPr>
      <w:r>
        <w:rPr>
          <w:b/>
        </w:rPr>
        <w:t>TaxBot combines both</w:t>
      </w:r>
      <w:r>
        <w:rPr/>
        <w:t xml:space="preserve"> in a "Hybrid Search" to get the best of both worlds.</w:t>
      </w:r>
    </w:p>
    <w:p>
      <w:pPr>
        <w:pStyle w:val="HorizontalLine"/>
        <w:bidi w:val="0"/>
        <w:jc w:val="start"/>
        <w:rPr/>
      </w:pPr>
      <w:r>
        <w:rPr/>
      </w:r>
    </w:p>
    <w:p>
      <w:pPr>
        <w:pStyle w:val="Heading3"/>
        <w:bidi w:val="0"/>
        <w:ind w:hanging="0" w:start="0"/>
        <w:jc w:val="start"/>
        <w:rPr/>
      </w:pPr>
      <w:r>
        <w:rPr/>
        <w:t>Hybrid Search</w:t>
      </w:r>
    </w:p>
    <w:p>
      <w:pPr>
        <w:pStyle w:val="BodyText"/>
        <w:bidi w:val="0"/>
        <w:jc w:val="start"/>
        <w:rPr/>
      </w:pPr>
      <w:r>
        <w:rPr/>
        <w:t xml:space="preserve">Combining dense embeddings (semantic meaning) and sparse embeddings (keyword matching) into a single search result. TaxBot uses an </w:t>
      </w:r>
      <w:r>
        <w:rPr>
          <w:b/>
        </w:rPr>
        <w:t>alpha parameter</w:t>
      </w:r>
      <w:r>
        <w:rPr/>
        <w:t xml:space="preserve"> to control the blend:</w:t>
      </w:r>
    </w:p>
    <w:p>
      <w:pPr>
        <w:pStyle w:val="PreformattedText"/>
        <w:shd w:fill="E1E1E1" w:val="clear"/>
        <w:bidi w:val="0"/>
        <w:spacing w:before="0" w:after="283"/>
        <w:jc w:val="start"/>
        <w:rPr/>
      </w:pPr>
      <w:r>
        <w:rPr/>
        <w:t>final_score = alpha × dense_score + (1 - alpha) × sparse_score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Alpha Value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Behavior</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alpha = 1.0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 semantic search (ignore keywords)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alpha = 0.5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Equal blend of semantic + keyword (TaxBot default)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alpha = 0.0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 keyword search (ignore meaning)</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Vector Database</w:t>
      </w:r>
    </w:p>
    <w:p>
      <w:pPr>
        <w:pStyle w:val="BodyText"/>
        <w:bidi w:val="0"/>
        <w:jc w:val="start"/>
        <w:rPr/>
      </w:pPr>
      <w:r>
        <w:rPr/>
        <w:t xml:space="preserve">A specialized database designed to store and search embedding vectors at scale. Unlike traditional databases (SQL) that search by exact field values, vector databases find the </w:t>
      </w:r>
      <w:r>
        <w:rPr>
          <w:b/>
        </w:rPr>
        <w:t>most similar</w:t>
      </w:r>
      <w:r>
        <w:rPr/>
        <w:t xml:space="preserve"> vectors using mathematical distance.</w:t>
      </w:r>
    </w:p>
    <w:p>
      <w:pPr>
        <w:pStyle w:val="BodyText"/>
        <w:bidi w:val="0"/>
        <w:jc w:val="start"/>
        <w:rPr/>
      </w:pPr>
      <w:r>
        <w:rPr>
          <w:b/>
        </w:rPr>
        <w:t>TaxBot uses Pinecone</w:t>
      </w:r>
      <w:r>
        <w:rPr/>
        <w:t xml:space="preserve"> — a cloud-hosted serverless vector database.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Concept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 in Pinecone Context</w:t>
            </w:r>
          </w:p>
        </w:tc>
      </w:tr>
      <w:tr>
        <w:trPr/>
        <w:tc>
          <w:tcPr>
            <w:tcW w:w="4819" w:type="dxa"/>
            <w:tcBorders>
              <w:start w:val="single" w:sz="4" w:space="0" w:color="000000"/>
              <w:bottom w:val="single" w:sz="4" w:space="0" w:color="000000"/>
            </w:tcBorders>
          </w:tcPr>
          <w:p>
            <w:pPr>
              <w:pStyle w:val="TableContents"/>
              <w:bidi w:val="0"/>
              <w:jc w:val="start"/>
              <w:rPr/>
            </w:pPr>
            <w:r>
              <w:rPr>
                <w:b/>
              </w:rPr>
              <w:t>Index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named collection of vectors (like a SQL table)</w:t>
            </w:r>
          </w:p>
        </w:tc>
      </w:tr>
      <w:tr>
        <w:trPr/>
        <w:tc>
          <w:tcPr>
            <w:tcW w:w="4819" w:type="dxa"/>
            <w:tcBorders>
              <w:start w:val="single" w:sz="4" w:space="0" w:color="000000"/>
              <w:bottom w:val="single" w:sz="4" w:space="0" w:color="000000"/>
            </w:tcBorders>
          </w:tcPr>
          <w:p>
            <w:pPr>
              <w:pStyle w:val="TableContents"/>
              <w:bidi w:val="0"/>
              <w:jc w:val="start"/>
              <w:rPr/>
            </w:pPr>
            <w:r>
              <w:rPr>
                <w:b/>
              </w:rPr>
              <w:t>Namespace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partition within an index (for multi-tenancy)</w:t>
            </w:r>
          </w:p>
        </w:tc>
      </w:tr>
      <w:tr>
        <w:trPr/>
        <w:tc>
          <w:tcPr>
            <w:tcW w:w="4819" w:type="dxa"/>
            <w:tcBorders>
              <w:start w:val="single" w:sz="4" w:space="0" w:color="000000"/>
              <w:bottom w:val="single" w:sz="4" w:space="0" w:color="000000"/>
            </w:tcBorders>
          </w:tcPr>
          <w:p>
            <w:pPr>
              <w:pStyle w:val="TableContents"/>
              <w:bidi w:val="0"/>
              <w:jc w:val="start"/>
              <w:rPr/>
            </w:pPr>
            <w:r>
              <w:rPr>
                <w:b/>
              </w:rPr>
              <w:t>Upsert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Insert or update vectors (Write Unit)</w:t>
            </w:r>
          </w:p>
        </w:tc>
      </w:tr>
      <w:tr>
        <w:trPr/>
        <w:tc>
          <w:tcPr>
            <w:tcW w:w="4819" w:type="dxa"/>
            <w:tcBorders>
              <w:start w:val="single" w:sz="4" w:space="0" w:color="000000"/>
              <w:bottom w:val="single" w:sz="4" w:space="0" w:color="000000"/>
            </w:tcBorders>
          </w:tcPr>
          <w:p>
            <w:pPr>
              <w:pStyle w:val="TableContents"/>
              <w:bidi w:val="0"/>
              <w:jc w:val="start"/>
              <w:rPr/>
            </w:pPr>
            <w:r>
              <w:rPr>
                <w:b/>
              </w:rPr>
              <w:t>Query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Search for similar vectors (Read Unit)</w:t>
            </w:r>
          </w:p>
        </w:tc>
      </w:tr>
      <w:tr>
        <w:trPr/>
        <w:tc>
          <w:tcPr>
            <w:tcW w:w="4819" w:type="dxa"/>
            <w:tcBorders>
              <w:start w:val="single" w:sz="4" w:space="0" w:color="000000"/>
              <w:bottom w:val="single" w:sz="4" w:space="0" w:color="000000"/>
            </w:tcBorders>
          </w:tcPr>
          <w:p>
            <w:pPr>
              <w:pStyle w:val="TableContents"/>
              <w:bidi w:val="0"/>
              <w:jc w:val="start"/>
              <w:rPr/>
            </w:pPr>
            <w:r>
              <w:rPr>
                <w:b/>
              </w:rPr>
              <w:t>Read Unit (RU)</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Billing unit for search operations</w:t>
            </w:r>
          </w:p>
        </w:tc>
      </w:tr>
      <w:tr>
        <w:trPr/>
        <w:tc>
          <w:tcPr>
            <w:tcW w:w="4819" w:type="dxa"/>
            <w:tcBorders>
              <w:start w:val="single" w:sz="4" w:space="0" w:color="000000"/>
              <w:bottom w:val="single" w:sz="4" w:space="0" w:color="000000"/>
            </w:tcBorders>
          </w:tcPr>
          <w:p>
            <w:pPr>
              <w:pStyle w:val="TableContents"/>
              <w:bidi w:val="0"/>
              <w:jc w:val="start"/>
              <w:rPr/>
            </w:pPr>
            <w:r>
              <w:rPr>
                <w:b/>
              </w:rPr>
              <w:t>Write Unit (WU)</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Billing unit for insert/update operations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Top-K</w:t>
      </w:r>
    </w:p>
    <w:p>
      <w:pPr>
        <w:pStyle w:val="BodyText"/>
        <w:bidi w:val="0"/>
        <w:jc w:val="start"/>
        <w:rPr/>
      </w:pPr>
      <w:r>
        <w:rPr/>
        <w:t>The number of most-similar document chunks to retrieve from the vector database for each query.</w:t>
      </w:r>
    </w:p>
    <w:p>
      <w:pPr>
        <w:pStyle w:val="BodyText"/>
        <w:bidi w:val="0"/>
        <w:jc w:val="start"/>
        <w:rPr/>
      </w:pPr>
      <w:r>
        <w:rPr>
          <w:b/>
        </w:rPr>
        <w:t>TaxBot's Setting:</w:t>
      </w:r>
      <w:r>
        <w:rPr/>
        <w:t xml:space="preserve"> </w:t>
      </w:r>
      <w:r>
        <w:rPr>
          <w:rFonts w:ascii="Liberation Mono" w:hAnsi="Liberation Mono"/>
        </w:rPr>
        <w:t>top_k = 5</w:t>
      </w:r>
      <w:r>
        <w:rPr/>
        <w:t xml:space="preserve"> per search type (dense + sparse), resulting in </w:t>
      </w:r>
      <w:r>
        <w:rPr>
          <w:b/>
        </w:rPr>
        <w:t>~18 unique chunks</w:t>
      </w:r>
      <w:r>
        <w:rPr/>
        <w:t xml:space="preserve"> after hybrid merge and deduplication.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top_k Value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Effect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Cost Impact</w:t>
            </w:r>
          </w:p>
        </w:tc>
      </w:tr>
      <w:tr>
        <w:trPr/>
        <w:tc>
          <w:tcPr>
            <w:tcW w:w="3212" w:type="dxa"/>
            <w:tcBorders>
              <w:start w:val="single" w:sz="4" w:space="0" w:color="000000"/>
              <w:bottom w:val="single" w:sz="4" w:space="0" w:color="000000"/>
            </w:tcBorders>
          </w:tcPr>
          <w:p>
            <w:pPr>
              <w:pStyle w:val="TableContents"/>
              <w:bidi w:val="0"/>
              <w:jc w:val="start"/>
              <w:rPr/>
            </w:pPr>
            <w:r>
              <w:rPr/>
              <w:t>Low (3)</w:t>
            </w:r>
          </w:p>
        </w:tc>
        <w:tc>
          <w:tcPr>
            <w:tcW w:w="3213" w:type="dxa"/>
            <w:tcBorders>
              <w:start w:val="single" w:sz="4" w:space="0" w:color="000000"/>
              <w:bottom w:val="single" w:sz="4" w:space="0" w:color="000000"/>
            </w:tcBorders>
          </w:tcPr>
          <w:p>
            <w:pPr>
              <w:pStyle w:val="TableContents"/>
              <w:bidi w:val="0"/>
              <w:jc w:val="start"/>
              <w:rPr/>
            </w:pPr>
            <w:r>
              <w:rPr/>
              <w:t>Faster, cheaper (fewer input tokens), may miss info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~1,200 input tokens</w:t>
            </w:r>
          </w:p>
        </w:tc>
      </w:tr>
      <w:tr>
        <w:trPr/>
        <w:tc>
          <w:tcPr>
            <w:tcW w:w="3212" w:type="dxa"/>
            <w:tcBorders>
              <w:start w:val="single" w:sz="4" w:space="0" w:color="000000"/>
              <w:bottom w:val="single" w:sz="4" w:space="0" w:color="000000"/>
            </w:tcBorders>
          </w:tcPr>
          <w:p>
            <w:pPr>
              <w:pStyle w:val="TableContents"/>
              <w:bidi w:val="0"/>
              <w:jc w:val="start"/>
              <w:rPr/>
            </w:pPr>
            <w:r>
              <w:rPr/>
              <w:t>Default (5)</w:t>
            </w:r>
          </w:p>
        </w:tc>
        <w:tc>
          <w:tcPr>
            <w:tcW w:w="3213" w:type="dxa"/>
            <w:tcBorders>
              <w:start w:val="single" w:sz="4" w:space="0" w:color="000000"/>
              <w:bottom w:val="single" w:sz="4" w:space="0" w:color="000000"/>
            </w:tcBorders>
          </w:tcPr>
          <w:p>
            <w:pPr>
              <w:pStyle w:val="TableContents"/>
              <w:bidi w:val="0"/>
              <w:jc w:val="start"/>
              <w:rPr/>
            </w:pPr>
            <w:r>
              <w:rPr/>
              <w:t>Balanced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~2,000 input tokens</w:t>
            </w:r>
          </w:p>
        </w:tc>
      </w:tr>
      <w:tr>
        <w:trPr/>
        <w:tc>
          <w:tcPr>
            <w:tcW w:w="3212" w:type="dxa"/>
            <w:tcBorders>
              <w:start w:val="single" w:sz="4" w:space="0" w:color="000000"/>
              <w:bottom w:val="single" w:sz="4" w:space="0" w:color="000000"/>
            </w:tcBorders>
          </w:tcPr>
          <w:p>
            <w:pPr>
              <w:pStyle w:val="TableContents"/>
              <w:bidi w:val="0"/>
              <w:jc w:val="start"/>
              <w:rPr/>
            </w:pPr>
            <w:r>
              <w:rPr/>
              <w:t>High (10)</w:t>
            </w:r>
          </w:p>
        </w:tc>
        <w:tc>
          <w:tcPr>
            <w:tcW w:w="3213" w:type="dxa"/>
            <w:tcBorders>
              <w:start w:val="single" w:sz="4" w:space="0" w:color="000000"/>
              <w:bottom w:val="single" w:sz="4" w:space="0" w:color="000000"/>
            </w:tcBorders>
          </w:tcPr>
          <w:p>
            <w:pPr>
              <w:pStyle w:val="TableContents"/>
              <w:bidi w:val="0"/>
              <w:jc w:val="start"/>
              <w:rPr/>
            </w:pPr>
            <w:r>
              <w:rPr/>
              <w:t>More context, slower, more expensive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~4,000 input tokens</w:t>
            </w:r>
          </w:p>
        </w:tc>
      </w:tr>
    </w:tbl>
    <w:p>
      <w:pPr>
        <w:pStyle w:val="BodyText"/>
        <w:bidi w:val="0"/>
        <w:jc w:val="start"/>
        <w:rPr/>
      </w:pPr>
      <w:r>
        <w:rPr/>
      </w:r>
    </w:p>
    <w:p>
      <w:pPr>
        <w:pStyle w:val="BodyText"/>
        <w:bidi w:val="0"/>
        <w:jc w:val="start"/>
        <w:rPr/>
      </w:pPr>
      <w:r>
        <w:rPr>
          <w:b/>
        </w:rPr>
        <w:t>Cost Optimization:</w:t>
      </w:r>
      <w:r>
        <w:rPr/>
        <w:t xml:space="preserve"> Reducing </w:t>
      </w:r>
      <w:r>
        <w:rPr>
          <w:rFonts w:ascii="Liberation Mono" w:hAnsi="Liberation Mono"/>
        </w:rPr>
        <w:t>top_k</w:t>
      </w:r>
      <w:r>
        <w:rPr/>
        <w:t xml:space="preserve"> from 5 to 3 would cut your RAG context tokens by ~40%, saving ~$85/month on input costs.</w:t>
      </w:r>
    </w:p>
    <w:p>
      <w:pPr>
        <w:pStyle w:val="HorizontalLine"/>
        <w:bidi w:val="0"/>
        <w:jc w:val="start"/>
        <w:rPr/>
      </w:pPr>
      <w:r>
        <w:rPr/>
      </w:r>
    </w:p>
    <w:p>
      <w:pPr>
        <w:pStyle w:val="Heading2"/>
        <w:bidi w:val="0"/>
        <w:ind w:hanging="0" w:start="0"/>
        <w:jc w:val="start"/>
        <w:rPr/>
      </w:pPr>
      <w:r>
        <w:rPr/>
        <w:t xml:space="preserve">💰 </w:t>
      </w:r>
      <w:r>
        <w:rPr/>
        <w:t>Cost Optimization Concepts</w:t>
      </w:r>
    </w:p>
    <w:p>
      <w:pPr>
        <w:pStyle w:val="Heading3"/>
        <w:bidi w:val="0"/>
        <w:ind w:hanging="0" w:start="0"/>
        <w:jc w:val="start"/>
        <w:rPr/>
      </w:pPr>
      <w:r>
        <w:rPr/>
        <w:t>Context Caching</w:t>
      </w:r>
    </w:p>
    <w:p>
      <w:pPr>
        <w:pStyle w:val="BodyText"/>
        <w:bidi w:val="0"/>
        <w:jc w:val="start"/>
        <w:rPr/>
      </w:pPr>
      <w:r>
        <w:rPr/>
        <w:t xml:space="preserve">A Gemini API feature where you </w:t>
      </w:r>
      <w:r>
        <w:rPr>
          <w:b/>
        </w:rPr>
        <w:t>pre-upload</w:t>
      </w:r>
      <w:r>
        <w:rPr/>
        <w:t xml:space="preserve"> content (like your system prompt or frequently used document chunks) to Google's servers. Subsequent API calls that reference the cached content are charged at </w:t>
      </w:r>
      <w:r>
        <w:rPr>
          <w:b/>
        </w:rPr>
        <w:t>~10% of the normal input token rate</w:t>
      </w:r>
      <w:r>
        <w:rPr/>
        <w:t>.</w:t>
      </w:r>
    </w:p>
    <w:p>
      <w:pPr>
        <w:pStyle w:val="BodyText"/>
        <w:bidi w:val="0"/>
        <w:jc w:val="start"/>
        <w:rPr/>
      </w:pPr>
      <w:r>
        <w:rPr>
          <w:b/>
        </w:rPr>
        <w:t>How It Works:</w:t>
      </w:r>
    </w:p>
    <w:p>
      <w:pPr>
        <w:pStyle w:val="PreformattedText"/>
        <w:shd w:fill="E1E1E1" w:val="clear"/>
        <w:bidi w:val="0"/>
        <w:spacing w:before="0" w:after="283"/>
        <w:jc w:val="start"/>
        <w:rPr/>
      </w:pPr>
      <w:r>
        <w:rPr/>
        <w:t>Step 1: Cache the system prompt (200 tokens) → stored on Google's servers</w:t>
        <w:br/>
        <w:t>Step 2: Every API call references the cache instead of sending 200 tokens</w:t>
        <w:br/>
        <w:t>Step 3: Billed at $0.03/1M tokens instead of $0.30/1M tokens (90% savings!)</w:t>
      </w:r>
    </w:p>
    <w:p>
      <w:pPr>
        <w:pStyle w:val="BodyText"/>
        <w:bidi w:val="0"/>
        <w:jc w:val="start"/>
        <w:rPr/>
      </w:pPr>
      <w:r>
        <w:rPr>
          <w:b/>
        </w:rPr>
        <w:t>Potential Savings for TaxBot:</w:t>
      </w:r>
    </w:p>
    <w:p>
      <w:pPr>
        <w:pStyle w:val="BodyText"/>
        <w:numPr>
          <w:ilvl w:val="0"/>
          <w:numId w:val="4"/>
        </w:numPr>
        <w:tabs>
          <w:tab w:val="clear" w:pos="709"/>
          <w:tab w:val="left" w:pos="709" w:leader="none"/>
        </w:tabs>
        <w:bidi w:val="0"/>
        <w:ind w:hanging="283" w:start="709"/>
        <w:jc w:val="start"/>
        <w:rPr/>
      </w:pPr>
      <w:r>
        <w:rPr/>
        <w:t>System prompt alone: 315,000 calls × 200 tokens = 63M tokens/month</w:t>
      </w:r>
    </w:p>
    <w:p>
      <w:pPr>
        <w:pStyle w:val="BodyText"/>
        <w:numPr>
          <w:ilvl w:val="0"/>
          <w:numId w:val="4"/>
        </w:numPr>
        <w:tabs>
          <w:tab w:val="clear" w:pos="709"/>
          <w:tab w:val="left" w:pos="709" w:leader="none"/>
        </w:tabs>
        <w:bidi w:val="0"/>
        <w:ind w:hanging="283" w:start="709"/>
        <w:jc w:val="start"/>
        <w:rPr/>
      </w:pPr>
      <w:r>
        <w:rPr/>
        <w:t>Without caching: 63 × $0.30 = $18.90/month</w:t>
      </w:r>
    </w:p>
    <w:p>
      <w:pPr>
        <w:pStyle w:val="BodyText"/>
        <w:numPr>
          <w:ilvl w:val="0"/>
          <w:numId w:val="4"/>
        </w:numPr>
        <w:tabs>
          <w:tab w:val="clear" w:pos="709"/>
          <w:tab w:val="left" w:pos="709" w:leader="none"/>
        </w:tabs>
        <w:bidi w:val="0"/>
        <w:ind w:hanging="283" w:start="709"/>
        <w:jc w:val="start"/>
        <w:rPr/>
      </w:pPr>
      <w:r>
        <w:rPr/>
        <w:t>With caching: 63 × $0.03 = $1.89/month</w:t>
      </w:r>
    </w:p>
    <w:p>
      <w:pPr>
        <w:pStyle w:val="BodyText"/>
        <w:numPr>
          <w:ilvl w:val="0"/>
          <w:numId w:val="4"/>
        </w:numPr>
        <w:tabs>
          <w:tab w:val="clear" w:pos="709"/>
          <w:tab w:val="left" w:pos="709" w:leader="none"/>
        </w:tabs>
        <w:bidi w:val="0"/>
        <w:ind w:hanging="283" w:start="709"/>
        <w:jc w:val="start"/>
        <w:rPr/>
      </w:pPr>
      <w:r>
        <w:rPr>
          <w:b/>
        </w:rPr>
        <w:t>Savings: ~$17/month</w:t>
      </w:r>
      <w:r>
        <w:rPr/>
        <w:t xml:space="preserve"> (on system prompt alone)</w:t>
      </w:r>
    </w:p>
    <w:p>
      <w:pPr>
        <w:pStyle w:val="BodyText"/>
        <w:bidi w:val="0"/>
        <w:jc w:val="start"/>
        <w:rPr/>
      </w:pPr>
      <w:r>
        <w:rPr/>
        <w:t>If you also cache frequently retrieved document chunks, savings scale dramatically.</w:t>
      </w:r>
    </w:p>
    <w:p>
      <w:pPr>
        <w:pStyle w:val="BlockQuotation"/>
        <w:bidi w:val="0"/>
        <w:jc w:val="start"/>
        <w:rPr/>
      </w:pPr>
      <w:r>
        <w:rPr>
          <w:b/>
        </w:rPr>
        <w:t>Cache Lifetime:</w:t>
      </w:r>
      <w:r>
        <w:rPr/>
        <w:t xml:space="preserve"> Caches expire after a configurable TTL (time-to-live). Google charges a small hourly storage fee for maintaining caches.</w:t>
      </w:r>
    </w:p>
    <w:p>
      <w:pPr>
        <w:pStyle w:val="HorizontalLine"/>
        <w:bidi w:val="0"/>
        <w:jc w:val="start"/>
        <w:rPr/>
      </w:pPr>
      <w:r>
        <w:rPr/>
      </w:r>
    </w:p>
    <w:p>
      <w:pPr>
        <w:pStyle w:val="Heading3"/>
        <w:bidi w:val="0"/>
        <w:ind w:hanging="0" w:start="0"/>
        <w:jc w:val="start"/>
        <w:rPr/>
      </w:pPr>
      <w:r>
        <w:rPr/>
        <w:t>Batch API</w:t>
      </w:r>
    </w:p>
    <w:p>
      <w:pPr>
        <w:pStyle w:val="BodyText"/>
        <w:bidi w:val="0"/>
        <w:jc w:val="start"/>
        <w:rPr/>
      </w:pPr>
      <w:r>
        <w:rPr/>
        <w:t xml:space="preserve">A Gemini API feature for </w:t>
      </w:r>
      <w:r>
        <w:rPr>
          <w:b/>
        </w:rPr>
        <w:t>non-real-time</w:t>
      </w:r>
      <w:r>
        <w:rPr/>
        <w:t xml:space="preserve"> workloads. Instead of sending requests one-by-one and waiting for immediate responses, you submit a batch of requests and Google processes them within a </w:t>
      </w:r>
      <w:r>
        <w:rPr>
          <w:b/>
        </w:rPr>
        <w:t>24-hour window</w:t>
      </w:r>
      <w:r>
        <w:rPr/>
        <w:t xml:space="preserve"> at a </w:t>
      </w:r>
      <w:r>
        <w:rPr>
          <w:b/>
        </w:rPr>
        <w:t>50% discount</w:t>
      </w:r>
      <w:r>
        <w:rPr/>
        <w:t>.</w:t>
      </w:r>
    </w:p>
    <w:p>
      <w:pPr>
        <w:pStyle w:val="BodyText"/>
        <w:bidi w:val="0"/>
        <w:jc w:val="start"/>
        <w:rPr/>
      </w:pPr>
      <w:r>
        <w:rPr>
          <w:b/>
        </w:rPr>
        <w:t>TaxBot Use Case:</w:t>
      </w:r>
      <w:r>
        <w:rPr/>
        <w:t xml:space="preserve"> Follow-up suggestions don't need instant responses — they can be pre-generated in the background.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API Type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Response Time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Cost</w:t>
            </w:r>
          </w:p>
        </w:tc>
      </w:tr>
      <w:tr>
        <w:trPr/>
        <w:tc>
          <w:tcPr>
            <w:tcW w:w="3212" w:type="dxa"/>
            <w:tcBorders>
              <w:start w:val="single" w:sz="4" w:space="0" w:color="000000"/>
              <w:bottom w:val="single" w:sz="4" w:space="0" w:color="000000"/>
            </w:tcBorders>
          </w:tcPr>
          <w:p>
            <w:pPr>
              <w:pStyle w:val="TableContents"/>
              <w:bidi w:val="0"/>
              <w:jc w:val="start"/>
              <w:rPr/>
            </w:pPr>
            <w:r>
              <w:rPr/>
              <w:t>Standard API</w:t>
            </w:r>
          </w:p>
        </w:tc>
        <w:tc>
          <w:tcPr>
            <w:tcW w:w="3213" w:type="dxa"/>
            <w:tcBorders>
              <w:start w:val="single" w:sz="4" w:space="0" w:color="000000"/>
              <w:bottom w:val="single" w:sz="4" w:space="0" w:color="000000"/>
            </w:tcBorders>
          </w:tcPr>
          <w:p>
            <w:pPr>
              <w:pStyle w:val="TableContents"/>
              <w:bidi w:val="0"/>
              <w:jc w:val="start"/>
              <w:rPr/>
            </w:pPr>
            <w:r>
              <w:rPr/>
              <w:t>~1–5 seconds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Full price</w:t>
            </w:r>
          </w:p>
        </w:tc>
      </w:tr>
      <w:tr>
        <w:trPr/>
        <w:tc>
          <w:tcPr>
            <w:tcW w:w="3212" w:type="dxa"/>
            <w:tcBorders>
              <w:start w:val="single" w:sz="4" w:space="0" w:color="000000"/>
              <w:bottom w:val="single" w:sz="4" w:space="0" w:color="000000"/>
            </w:tcBorders>
          </w:tcPr>
          <w:p>
            <w:pPr>
              <w:pStyle w:val="TableContents"/>
              <w:bidi w:val="0"/>
              <w:jc w:val="start"/>
              <w:rPr/>
            </w:pPr>
            <w:r>
              <w:rPr/>
              <w:t>Batch API</w:t>
            </w:r>
          </w:p>
        </w:tc>
        <w:tc>
          <w:tcPr>
            <w:tcW w:w="3213" w:type="dxa"/>
            <w:tcBorders>
              <w:start w:val="single" w:sz="4" w:space="0" w:color="000000"/>
              <w:bottom w:val="single" w:sz="4" w:space="0" w:color="000000"/>
            </w:tcBorders>
          </w:tcPr>
          <w:p>
            <w:pPr>
              <w:pStyle w:val="TableContents"/>
              <w:bidi w:val="0"/>
              <w:jc w:val="start"/>
              <w:rPr/>
            </w:pPr>
            <w:r>
              <w:rPr/>
              <w:t>Up to 24 hours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50% off</w:t>
            </w:r>
          </w:p>
        </w:tc>
      </w:tr>
    </w:tbl>
    <w:p>
      <w:pPr>
        <w:pStyle w:val="BodyText"/>
        <w:bidi w:val="0"/>
        <w:jc w:val="start"/>
        <w:rPr/>
      </w:pPr>
      <w:r>
        <w:rPr/>
      </w:r>
    </w:p>
    <w:p>
      <w:pPr>
        <w:pStyle w:val="BodyText"/>
        <w:bidi w:val="0"/>
        <w:jc w:val="start"/>
        <w:rPr/>
      </w:pPr>
      <w:r>
        <w:rPr>
          <w:b/>
        </w:rPr>
        <w:t>Potential Savings:</w:t>
      </w:r>
      <w:r>
        <w:rPr/>
        <w:t xml:space="preserve"> Follow-up suggestions cost ~$126/month. With Batch API: ~$63/month → </w:t>
      </w:r>
      <w:r>
        <w:rPr>
          <w:b/>
        </w:rPr>
        <w:t>$63/month saved</w:t>
      </w:r>
      <w:r>
        <w:rPr/>
        <w:t>.</w:t>
      </w:r>
    </w:p>
    <w:p>
      <w:pPr>
        <w:pStyle w:val="HorizontalLine"/>
        <w:bidi w:val="0"/>
        <w:jc w:val="start"/>
        <w:rPr/>
      </w:pPr>
      <w:r>
        <w:rPr/>
      </w:r>
    </w:p>
    <w:p>
      <w:pPr>
        <w:pStyle w:val="Heading3"/>
        <w:bidi w:val="0"/>
        <w:ind w:hanging="0" w:start="0"/>
        <w:jc w:val="start"/>
        <w:rPr/>
      </w:pPr>
      <w:r>
        <w:rPr/>
        <w:t>Rate Limiting</w:t>
      </w:r>
    </w:p>
    <w:p>
      <w:pPr>
        <w:pStyle w:val="BodyText"/>
        <w:bidi w:val="0"/>
        <w:jc w:val="start"/>
        <w:rPr/>
      </w:pPr>
      <w:r>
        <w:rPr/>
        <w:t xml:space="preserve">Artificial caps on how many API requests a user or application can make within a time period. Rate limits exist at </w:t>
      </w:r>
      <w:r>
        <w:rPr>
          <w:b/>
        </w:rPr>
        <w:t>two levels</w:t>
      </w:r>
      <w:r>
        <w:rPr/>
        <w:t xml:space="preserve"> in TaxBot:</w:t>
      </w:r>
    </w:p>
    <w:p>
      <w:pPr>
        <w:pStyle w:val="BodyText"/>
        <w:bidi w:val="0"/>
        <w:jc w:val="start"/>
        <w:rPr/>
      </w:pPr>
      <w:r>
        <w:rPr>
          <w:b/>
        </w:rPr>
        <w:t>1. Google's API Rate Limits (Provider-Side):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Tier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Gemini 2.5 Flash Limit</w:t>
            </w:r>
          </w:p>
        </w:tc>
      </w:tr>
      <w:tr>
        <w:trPr/>
        <w:tc>
          <w:tcPr>
            <w:tcW w:w="4819" w:type="dxa"/>
            <w:tcBorders>
              <w:start w:val="single" w:sz="4" w:space="0" w:color="000000"/>
              <w:bottom w:val="single" w:sz="4" w:space="0" w:color="000000"/>
            </w:tcBorders>
          </w:tcPr>
          <w:p>
            <w:pPr>
              <w:pStyle w:val="TableContents"/>
              <w:bidi w:val="0"/>
              <w:jc w:val="start"/>
              <w:rPr/>
            </w:pPr>
            <w:r>
              <w:rPr/>
              <w:t>Free Tier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15 RPM, 1,500 RPD, 100K TPM</w:t>
            </w:r>
          </w:p>
        </w:tc>
      </w:tr>
      <w:tr>
        <w:trPr/>
        <w:tc>
          <w:tcPr>
            <w:tcW w:w="4819" w:type="dxa"/>
            <w:tcBorders>
              <w:start w:val="single" w:sz="4" w:space="0" w:color="000000"/>
              <w:bottom w:val="single" w:sz="4" w:space="0" w:color="000000"/>
            </w:tcBorders>
          </w:tcPr>
          <w:p>
            <w:pPr>
              <w:pStyle w:val="TableContents"/>
              <w:bidi w:val="0"/>
              <w:jc w:val="start"/>
              <w:rPr/>
            </w:pPr>
            <w:r>
              <w:rPr/>
              <w:t>Pay-as-you-go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2,000 RPM, unlimited RPD, 4M TPM</w:t>
            </w:r>
          </w:p>
        </w:tc>
      </w:tr>
    </w:tbl>
    <w:p>
      <w:pPr>
        <w:pStyle w:val="BodyText"/>
        <w:bidi w:val="0"/>
        <w:jc w:val="start"/>
        <w:rPr/>
      </w:pPr>
      <w:r>
        <w:rPr/>
      </w:r>
    </w:p>
    <w:p>
      <w:pPr>
        <w:pStyle w:val="BodyText"/>
        <w:bidi w:val="0"/>
        <w:jc w:val="start"/>
        <w:rPr/>
      </w:pPr>
      <w:r>
        <w:rPr>
          <w:i/>
        </w:rPr>
        <w:t>RPM = Requests Per Minute, RPD = Requests Per Day, TPM = Tokens Per Minute</w:t>
      </w:r>
    </w:p>
    <w:p>
      <w:pPr>
        <w:pStyle w:val="BodyText"/>
        <w:bidi w:val="0"/>
        <w:jc w:val="start"/>
        <w:rPr/>
      </w:pPr>
      <w:r>
        <w:rPr>
          <w:b/>
        </w:rPr>
        <w:t>2. TaxBot's User Rate Limit (Application-Side):</w:t>
      </w:r>
    </w:p>
    <w:p>
      <w:pPr>
        <w:pStyle w:val="BodyText"/>
        <w:numPr>
          <w:ilvl w:val="0"/>
          <w:numId w:val="5"/>
        </w:numPr>
        <w:tabs>
          <w:tab w:val="clear" w:pos="709"/>
          <w:tab w:val="left" w:pos="709" w:leader="none"/>
        </w:tabs>
        <w:bidi w:val="0"/>
        <w:ind w:hanging="283" w:start="709"/>
        <w:jc w:val="start"/>
        <w:rPr/>
      </w:pPr>
      <w:r>
        <w:rPr>
          <w:b/>
        </w:rPr>
        <w:t>3 queries/day per user</w:t>
      </w:r>
      <w:r>
        <w:rPr/>
        <w:t xml:space="preserve"> — enforced in </w:t>
      </w:r>
      <w:r>
        <w:rPr>
          <w:rFonts w:ascii="Liberation Mono" w:hAnsi="Liberation Mono"/>
        </w:rPr>
        <w:t>taxbot_query_usage</w:t>
      </w:r>
      <w:r>
        <w:rPr/>
        <w:t xml:space="preserve"> table in Supabase</w:t>
      </w:r>
    </w:p>
    <w:p>
      <w:pPr>
        <w:pStyle w:val="BodyText"/>
        <w:numPr>
          <w:ilvl w:val="0"/>
          <w:numId w:val="5"/>
        </w:numPr>
        <w:tabs>
          <w:tab w:val="clear" w:pos="709"/>
          <w:tab w:val="left" w:pos="709" w:leader="none"/>
        </w:tabs>
        <w:bidi w:val="0"/>
        <w:ind w:hanging="283" w:start="709"/>
        <w:jc w:val="start"/>
        <w:rPr/>
      </w:pPr>
      <w:r>
        <w:rPr/>
        <w:t>This caps your maximum possible spend regardless of user count</w:t>
      </w:r>
    </w:p>
    <w:p>
      <w:pPr>
        <w:pStyle w:val="BodyText"/>
        <w:bidi w:val="0"/>
        <w:jc w:val="start"/>
        <w:rPr/>
      </w:pPr>
      <w:r>
        <w:rPr>
          <w:b/>
        </w:rPr>
        <w:t>Cost Impact:</w:t>
      </w:r>
      <w:r>
        <w:rPr/>
        <w:t xml:space="preserve"> Your rate limit is your </w:t>
      </w:r>
      <w:r>
        <w:rPr>
          <w:b/>
        </w:rPr>
        <w:t>cost ceiling</w:t>
      </w:r>
      <w:r>
        <w:rPr/>
        <w:t>. At 3 queries/day × 3,500 users = 10,500 queries/day maximum. Reducing to 2 queries/day instantly cuts Gemini costs by 33%.</w:t>
      </w:r>
    </w:p>
    <w:p>
      <w:pPr>
        <w:pStyle w:val="HorizontalLine"/>
        <w:bidi w:val="0"/>
        <w:jc w:val="start"/>
        <w:rPr/>
      </w:pPr>
      <w:r>
        <w:rPr/>
      </w:r>
    </w:p>
    <w:p>
      <w:pPr>
        <w:pStyle w:val="Heading3"/>
        <w:bidi w:val="0"/>
        <w:ind w:hanging="0" w:start="0"/>
        <w:jc w:val="start"/>
        <w:rPr/>
      </w:pPr>
      <w:r>
        <w:rPr/>
        <w:t>RPM / RPD / TPM</w:t>
      </w:r>
    </w:p>
    <w:p>
      <w:pPr>
        <w:pStyle w:val="BodyText"/>
        <w:bidi w:val="0"/>
        <w:jc w:val="start"/>
        <w:rPr/>
      </w:pPr>
      <w:r>
        <w:rPr/>
        <w:t>Standard abbreviations used in API documentation: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Abbreviation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Full Form</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w:t>
            </w:r>
          </w:p>
        </w:tc>
      </w:tr>
      <w:tr>
        <w:trPr/>
        <w:tc>
          <w:tcPr>
            <w:tcW w:w="3212" w:type="dxa"/>
            <w:tcBorders>
              <w:start w:val="single" w:sz="4" w:space="0" w:color="000000"/>
              <w:bottom w:val="single" w:sz="4" w:space="0" w:color="000000"/>
            </w:tcBorders>
          </w:tcPr>
          <w:p>
            <w:pPr>
              <w:pStyle w:val="TableContents"/>
              <w:bidi w:val="0"/>
              <w:jc w:val="start"/>
              <w:rPr/>
            </w:pPr>
            <w:r>
              <w:rPr>
                <w:b/>
              </w:rPr>
              <w:t>RPM</w:t>
            </w:r>
          </w:p>
        </w:tc>
        <w:tc>
          <w:tcPr>
            <w:tcW w:w="3213" w:type="dxa"/>
            <w:tcBorders>
              <w:start w:val="single" w:sz="4" w:space="0" w:color="000000"/>
              <w:bottom w:val="single" w:sz="4" w:space="0" w:color="000000"/>
            </w:tcBorders>
          </w:tcPr>
          <w:p>
            <w:pPr>
              <w:pStyle w:val="TableContents"/>
              <w:bidi w:val="0"/>
              <w:jc w:val="start"/>
              <w:rPr/>
            </w:pPr>
            <w:r>
              <w:rPr/>
              <w:t>Requests Per Minute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Max API calls allowed per minute</w:t>
            </w:r>
          </w:p>
        </w:tc>
      </w:tr>
      <w:tr>
        <w:trPr/>
        <w:tc>
          <w:tcPr>
            <w:tcW w:w="3212" w:type="dxa"/>
            <w:tcBorders>
              <w:start w:val="single" w:sz="4" w:space="0" w:color="000000"/>
              <w:bottom w:val="single" w:sz="4" w:space="0" w:color="000000"/>
            </w:tcBorders>
          </w:tcPr>
          <w:p>
            <w:pPr>
              <w:pStyle w:val="TableContents"/>
              <w:bidi w:val="0"/>
              <w:jc w:val="start"/>
              <w:rPr/>
            </w:pPr>
            <w:r>
              <w:rPr>
                <w:b/>
              </w:rPr>
              <w:t>RPD</w:t>
            </w:r>
          </w:p>
        </w:tc>
        <w:tc>
          <w:tcPr>
            <w:tcW w:w="3213" w:type="dxa"/>
            <w:tcBorders>
              <w:start w:val="single" w:sz="4" w:space="0" w:color="000000"/>
              <w:bottom w:val="single" w:sz="4" w:space="0" w:color="000000"/>
            </w:tcBorders>
          </w:tcPr>
          <w:p>
            <w:pPr>
              <w:pStyle w:val="TableContents"/>
              <w:bidi w:val="0"/>
              <w:jc w:val="start"/>
              <w:rPr/>
            </w:pPr>
            <w:r>
              <w:rPr/>
              <w:t>Requests Per Day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Max API calls allowed per 24 hours</w:t>
            </w:r>
          </w:p>
        </w:tc>
      </w:tr>
      <w:tr>
        <w:trPr/>
        <w:tc>
          <w:tcPr>
            <w:tcW w:w="3212" w:type="dxa"/>
            <w:tcBorders>
              <w:start w:val="single" w:sz="4" w:space="0" w:color="000000"/>
              <w:bottom w:val="single" w:sz="4" w:space="0" w:color="000000"/>
            </w:tcBorders>
          </w:tcPr>
          <w:p>
            <w:pPr>
              <w:pStyle w:val="TableContents"/>
              <w:bidi w:val="0"/>
              <w:jc w:val="start"/>
              <w:rPr/>
            </w:pPr>
            <w:r>
              <w:rPr>
                <w:b/>
              </w:rPr>
              <w:t>TPM</w:t>
            </w:r>
          </w:p>
        </w:tc>
        <w:tc>
          <w:tcPr>
            <w:tcW w:w="3213" w:type="dxa"/>
            <w:tcBorders>
              <w:start w:val="single" w:sz="4" w:space="0" w:color="000000"/>
              <w:bottom w:val="single" w:sz="4" w:space="0" w:color="000000"/>
            </w:tcBorders>
          </w:tcPr>
          <w:p>
            <w:pPr>
              <w:pStyle w:val="TableContents"/>
              <w:bidi w:val="0"/>
              <w:jc w:val="start"/>
              <w:rPr/>
            </w:pPr>
            <w:r>
              <w:rPr/>
              <w:t>Tokens Per Minute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Max tokens processed per minute</w:t>
            </w:r>
          </w:p>
        </w:tc>
      </w:tr>
      <w:tr>
        <w:trPr/>
        <w:tc>
          <w:tcPr>
            <w:tcW w:w="3212" w:type="dxa"/>
            <w:tcBorders>
              <w:start w:val="single" w:sz="4" w:space="0" w:color="000000"/>
              <w:bottom w:val="single" w:sz="4" w:space="0" w:color="000000"/>
            </w:tcBorders>
          </w:tcPr>
          <w:p>
            <w:pPr>
              <w:pStyle w:val="TableContents"/>
              <w:bidi w:val="0"/>
              <w:jc w:val="start"/>
              <w:rPr/>
            </w:pPr>
            <w:r>
              <w:rPr>
                <w:b/>
              </w:rPr>
              <w:t>TPD</w:t>
            </w:r>
          </w:p>
        </w:tc>
        <w:tc>
          <w:tcPr>
            <w:tcW w:w="3213" w:type="dxa"/>
            <w:tcBorders>
              <w:start w:val="single" w:sz="4" w:space="0" w:color="000000"/>
              <w:bottom w:val="single" w:sz="4" w:space="0" w:color="000000"/>
            </w:tcBorders>
          </w:tcPr>
          <w:p>
            <w:pPr>
              <w:pStyle w:val="TableContents"/>
              <w:bidi w:val="0"/>
              <w:jc w:val="start"/>
              <w:rPr/>
            </w:pPr>
            <w:r>
              <w:rPr/>
              <w:t>Tokens Per Day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Max tokens processed per 24 hours</w:t>
            </w:r>
          </w:p>
        </w:tc>
      </w:tr>
    </w:tbl>
    <w:p>
      <w:pPr>
        <w:pStyle w:val="BodyText"/>
        <w:bidi w:val="0"/>
        <w:jc w:val="start"/>
        <w:rPr/>
      </w:pPr>
      <w:r>
        <w:rPr/>
      </w:r>
    </w:p>
    <w:p>
      <w:pPr>
        <w:pStyle w:val="BodyText"/>
        <w:bidi w:val="0"/>
        <w:jc w:val="start"/>
        <w:rPr/>
      </w:pPr>
      <w:r>
        <w:rPr>
          <w:b/>
        </w:rPr>
        <w:t>The Free Tier's biggest limitation</w:t>
      </w:r>
      <w:r>
        <w:rPr/>
        <w:t xml:space="preserve"> is RPD — only 20 requests per day for Gemini 2.5 Flash, which is why TaxBot hit 429 errors almost instantly during testing.</w:t>
      </w:r>
    </w:p>
    <w:p>
      <w:pPr>
        <w:pStyle w:val="HorizontalLine"/>
        <w:bidi w:val="0"/>
        <w:jc w:val="start"/>
        <w:rPr/>
      </w:pPr>
      <w:r>
        <w:rPr/>
      </w:r>
    </w:p>
    <w:p>
      <w:pPr>
        <w:pStyle w:val="Heading3"/>
        <w:bidi w:val="0"/>
        <w:ind w:hanging="0" w:start="0"/>
        <w:jc w:val="start"/>
        <w:rPr/>
      </w:pPr>
      <w:r>
        <w:rPr/>
        <w:t>429 Error (Rate Limit Exceeded)</w:t>
      </w:r>
    </w:p>
    <w:p>
      <w:pPr>
        <w:pStyle w:val="BodyText"/>
        <w:bidi w:val="0"/>
        <w:jc w:val="start"/>
        <w:rPr/>
      </w:pPr>
      <w:r>
        <w:rPr/>
        <w:t xml:space="preserve">An HTTP status code meaning </w:t>
      </w:r>
      <w:r>
        <w:rPr>
          <w:b/>
        </w:rPr>
        <w:t>"Too Many Requests."</w:t>
      </w:r>
      <w:r>
        <w:rPr/>
        <w:t xml:space="preserve"> The API is telling you: </w:t>
      </w:r>
      <w:r>
        <w:rPr>
          <w:i/>
        </w:rPr>
        <w:t>"Slow down, you've exceeded your quota."</w:t>
      </w:r>
    </w:p>
    <w:p>
      <w:pPr>
        <w:pStyle w:val="BodyText"/>
        <w:bidi w:val="0"/>
        <w:jc w:val="start"/>
        <w:rPr/>
      </w:pPr>
      <w:r>
        <w:rPr>
          <w:b/>
        </w:rPr>
        <w:t>TaxBot Experience:</w:t>
      </w:r>
    </w:p>
    <w:p>
      <w:pPr>
        <w:pStyle w:val="PreformattedText"/>
        <w:shd w:fill="E1E1E1" w:val="clear"/>
        <w:bidi w:val="0"/>
        <w:spacing w:before="0" w:after="283"/>
        <w:jc w:val="start"/>
        <w:rPr/>
      </w:pPr>
      <w:r>
        <w:rPr/>
        <w:t>429 You exceeded your current quota</w:t>
        <w:br/>
        <w:t>Quota exceeded for: generativelanguage.googleapis.com/generate_content_free_tier_requests</w:t>
        <w:br/>
        <w:t>Limit: 20, model: gemini-2.5-flash</w:t>
        <w:br/>
        <w:t>Please retry in 49.234988982s</w:t>
      </w:r>
    </w:p>
    <w:p>
      <w:pPr>
        <w:pStyle w:val="BodyText"/>
        <w:bidi w:val="0"/>
        <w:jc w:val="start"/>
        <w:rPr/>
      </w:pPr>
      <w:r>
        <w:rPr>
          <w:b/>
        </w:rPr>
        <w:t>How to Avoid:</w:t>
      </w:r>
    </w:p>
    <w:p>
      <w:pPr>
        <w:pStyle w:val="BodyText"/>
        <w:numPr>
          <w:ilvl w:val="0"/>
          <w:numId w:val="6"/>
        </w:numPr>
        <w:tabs>
          <w:tab w:val="clear" w:pos="709"/>
          <w:tab w:val="left" w:pos="709" w:leader="none"/>
        </w:tabs>
        <w:bidi w:val="0"/>
        <w:ind w:hanging="283" w:start="709"/>
        <w:jc w:val="start"/>
        <w:rPr/>
      </w:pPr>
      <w:r>
        <w:rPr>
          <w:b/>
        </w:rPr>
        <w:t>Upgrade to pay-as-you-go</w:t>
      </w:r>
      <w:r>
        <w:rPr/>
        <w:t xml:space="preserve"> billing (removes RPD limits)</w:t>
      </w:r>
    </w:p>
    <w:p>
      <w:pPr>
        <w:pStyle w:val="BodyText"/>
        <w:numPr>
          <w:ilvl w:val="0"/>
          <w:numId w:val="6"/>
        </w:numPr>
        <w:tabs>
          <w:tab w:val="clear" w:pos="709"/>
          <w:tab w:val="left" w:pos="709" w:leader="none"/>
        </w:tabs>
        <w:bidi w:val="0"/>
        <w:ind w:hanging="283" w:start="709"/>
        <w:jc w:val="start"/>
        <w:rPr/>
      </w:pPr>
      <w:r>
        <w:rPr/>
        <w:t xml:space="preserve">Implement </w:t>
      </w:r>
      <w:r>
        <w:rPr>
          <w:b/>
        </w:rPr>
        <w:t>exponential backoff</w:t>
      </w:r>
      <w:r>
        <w:rPr/>
        <w:t xml:space="preserve"> (retry after progressively longer delays)</w:t>
      </w:r>
    </w:p>
    <w:p>
      <w:pPr>
        <w:pStyle w:val="BodyText"/>
        <w:numPr>
          <w:ilvl w:val="0"/>
          <w:numId w:val="6"/>
        </w:numPr>
        <w:tabs>
          <w:tab w:val="clear" w:pos="709"/>
          <w:tab w:val="left" w:pos="709" w:leader="none"/>
        </w:tabs>
        <w:bidi w:val="0"/>
        <w:ind w:hanging="283" w:start="709"/>
        <w:jc w:val="start"/>
        <w:rPr/>
      </w:pPr>
      <w:r>
        <w:rPr/>
        <w:t xml:space="preserve">Use </w:t>
      </w:r>
      <w:r>
        <w:rPr>
          <w:b/>
        </w:rPr>
        <w:t>request queuing</w:t>
      </w:r>
      <w:r>
        <w:rPr/>
        <w:t xml:space="preserve"> to smooth out burst traffic</w:t>
      </w:r>
    </w:p>
    <w:p>
      <w:pPr>
        <w:pStyle w:val="HorizontalLine"/>
        <w:bidi w:val="0"/>
        <w:jc w:val="start"/>
        <w:rPr/>
      </w:pPr>
      <w:r>
        <w:rPr/>
      </w:r>
    </w:p>
    <w:p>
      <w:pPr>
        <w:pStyle w:val="Heading2"/>
        <w:bidi w:val="0"/>
        <w:ind w:hanging="0" w:start="0"/>
        <w:jc w:val="start"/>
        <w:rPr/>
      </w:pPr>
      <w:r>
        <w:rPr/>
        <w:t xml:space="preserve">🏗️ </w:t>
      </w:r>
      <w:r>
        <w:rPr/>
        <w:t>Infrastructure Concepts</w:t>
      </w:r>
    </w:p>
    <w:p>
      <w:pPr>
        <w:pStyle w:val="Heading3"/>
        <w:bidi w:val="0"/>
        <w:ind w:hanging="0" w:start="0"/>
        <w:jc w:val="start"/>
        <w:rPr/>
      </w:pPr>
      <w:r>
        <w:rPr/>
        <w:t>Serverless</w:t>
      </w:r>
    </w:p>
    <w:p>
      <w:pPr>
        <w:pStyle w:val="BodyText"/>
        <w:bidi w:val="0"/>
        <w:jc w:val="start"/>
        <w:rPr/>
      </w:pPr>
      <w:r>
        <w:rPr/>
        <w:t xml:space="preserve">A deployment model where </w:t>
      </w:r>
      <w:r>
        <w:rPr>
          <w:b/>
        </w:rPr>
        <w:t>you don't manage servers</w:t>
      </w:r>
      <w:r>
        <w:rPr/>
        <w:t>. The cloud provider automatically provisions, scales, and bills resources based on actual usage. You pay only when your code runs.</w:t>
      </w:r>
    </w:p>
    <w:p>
      <w:pPr>
        <w:pStyle w:val="BodyText"/>
        <w:bidi w:val="0"/>
        <w:jc w:val="start"/>
        <w:rPr/>
      </w:pPr>
      <w:r>
        <w:rPr>
          <w:b/>
        </w:rPr>
        <w:t>TaxBot's Serverless Services:</w:t>
      </w:r>
    </w:p>
    <w:p>
      <w:pPr>
        <w:pStyle w:val="BodyText"/>
        <w:numPr>
          <w:ilvl w:val="0"/>
          <w:numId w:val="7"/>
        </w:numPr>
        <w:tabs>
          <w:tab w:val="clear" w:pos="709"/>
          <w:tab w:val="left" w:pos="709" w:leader="none"/>
        </w:tabs>
        <w:bidi w:val="0"/>
        <w:ind w:hanging="283" w:start="709"/>
        <w:jc w:val="start"/>
        <w:rPr/>
      </w:pPr>
      <w:r>
        <w:rPr>
          <w:b/>
        </w:rPr>
        <w:t>Pinecone</w:t>
      </w:r>
      <w:r>
        <w:rPr/>
        <w:t xml:space="preserve"> (serverless vector DB — scales to zero when idle)</w:t>
      </w:r>
    </w:p>
    <w:p>
      <w:pPr>
        <w:pStyle w:val="BodyText"/>
        <w:numPr>
          <w:ilvl w:val="0"/>
          <w:numId w:val="7"/>
        </w:numPr>
        <w:tabs>
          <w:tab w:val="clear" w:pos="709"/>
          <w:tab w:val="left" w:pos="709" w:leader="none"/>
        </w:tabs>
        <w:bidi w:val="0"/>
        <w:ind w:hanging="283" w:start="709"/>
        <w:jc w:val="start"/>
        <w:rPr/>
      </w:pPr>
      <w:r>
        <w:rPr>
          <w:b/>
        </w:rPr>
        <w:t>Supabase</w:t>
      </w:r>
      <w:r>
        <w:rPr/>
        <w:t xml:space="preserve"> (managed PostgreSQL — always-on but auto-managed)</w:t>
      </w:r>
    </w:p>
    <w:p>
      <w:pPr>
        <w:pStyle w:val="BodyText"/>
        <w:numPr>
          <w:ilvl w:val="0"/>
          <w:numId w:val="7"/>
        </w:numPr>
        <w:tabs>
          <w:tab w:val="clear" w:pos="709"/>
          <w:tab w:val="left" w:pos="709" w:leader="none"/>
        </w:tabs>
        <w:bidi w:val="0"/>
        <w:ind w:hanging="283" w:start="709"/>
        <w:jc w:val="start"/>
        <w:rPr/>
      </w:pPr>
      <w:r>
        <w:rPr>
          <w:b/>
        </w:rPr>
        <w:t>Google Cloud Run</w:t>
      </w:r>
      <w:r>
        <w:rPr/>
        <w:t xml:space="preserve"> (optional — FastAPI backend that scales to zero)</w:t>
      </w:r>
    </w:p>
    <w:p>
      <w:pPr>
        <w:pStyle w:val="BodyText"/>
        <w:bidi w:val="0"/>
        <w:jc w:val="start"/>
        <w:rPr/>
      </w:pPr>
      <w:r>
        <w:rPr>
          <w:b/>
        </w:rPr>
        <w:t>Opposite:</w:t>
      </w:r>
      <w:r>
        <w:rPr/>
        <w:t xml:space="preserve"> Self-hosted Ollama (you rent a GPU server 24/7 whether anyone is using it or not).</w:t>
      </w:r>
    </w:p>
    <w:p>
      <w:pPr>
        <w:pStyle w:val="HorizontalLine"/>
        <w:bidi w:val="0"/>
        <w:jc w:val="start"/>
        <w:rPr/>
      </w:pPr>
      <w:r>
        <w:rPr/>
      </w:r>
    </w:p>
    <w:p>
      <w:pPr>
        <w:pStyle w:val="Heading3"/>
        <w:bidi w:val="0"/>
        <w:ind w:hanging="0" w:start="0"/>
        <w:jc w:val="start"/>
        <w:rPr/>
      </w:pPr>
      <w:r>
        <w:rPr/>
        <w:t>Cold Start</w:t>
      </w:r>
    </w:p>
    <w:p>
      <w:pPr>
        <w:pStyle w:val="BodyText"/>
        <w:bidi w:val="0"/>
        <w:jc w:val="start"/>
        <w:rPr/>
      </w:pPr>
      <w:r>
        <w:rPr/>
        <w:t>The delay that occurs when a serverless function "wakes up" after being idle. Since the service scaled to zero to save money, the first request must wait for the container to spin up.</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Service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Cold Start Time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Impact</w:t>
            </w:r>
          </w:p>
        </w:tc>
      </w:tr>
      <w:tr>
        <w:trPr/>
        <w:tc>
          <w:tcPr>
            <w:tcW w:w="3212" w:type="dxa"/>
            <w:tcBorders>
              <w:start w:val="single" w:sz="4" w:space="0" w:color="000000"/>
              <w:bottom w:val="single" w:sz="4" w:space="0" w:color="000000"/>
            </w:tcBorders>
          </w:tcPr>
          <w:p>
            <w:pPr>
              <w:pStyle w:val="TableContents"/>
              <w:bidi w:val="0"/>
              <w:jc w:val="start"/>
              <w:rPr/>
            </w:pPr>
            <w:r>
              <w:rPr/>
              <w:t>Cloud Run</w:t>
            </w:r>
          </w:p>
        </w:tc>
        <w:tc>
          <w:tcPr>
            <w:tcW w:w="3213" w:type="dxa"/>
            <w:tcBorders>
              <w:start w:val="single" w:sz="4" w:space="0" w:color="000000"/>
              <w:bottom w:val="single" w:sz="4" w:space="0" w:color="000000"/>
            </w:tcBorders>
          </w:tcPr>
          <w:p>
            <w:pPr>
              <w:pStyle w:val="TableContents"/>
              <w:bidi w:val="0"/>
              <w:jc w:val="start"/>
              <w:rPr/>
            </w:pPr>
            <w:r>
              <w:rPr/>
              <w:t>2–10 seconds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First user of the day waits</w:t>
            </w:r>
          </w:p>
        </w:tc>
      </w:tr>
      <w:tr>
        <w:trPr/>
        <w:tc>
          <w:tcPr>
            <w:tcW w:w="3212" w:type="dxa"/>
            <w:tcBorders>
              <w:start w:val="single" w:sz="4" w:space="0" w:color="000000"/>
              <w:bottom w:val="single" w:sz="4" w:space="0" w:color="000000"/>
            </w:tcBorders>
          </w:tcPr>
          <w:p>
            <w:pPr>
              <w:pStyle w:val="TableContents"/>
              <w:bidi w:val="0"/>
              <w:jc w:val="start"/>
              <w:rPr/>
            </w:pPr>
            <w:r>
              <w:rPr/>
              <w:t>Render (Free)</w:t>
            </w:r>
          </w:p>
        </w:tc>
        <w:tc>
          <w:tcPr>
            <w:tcW w:w="3213" w:type="dxa"/>
            <w:tcBorders>
              <w:start w:val="single" w:sz="4" w:space="0" w:color="000000"/>
              <w:bottom w:val="single" w:sz="4" w:space="0" w:color="000000"/>
            </w:tcBorders>
          </w:tcPr>
          <w:p>
            <w:pPr>
              <w:pStyle w:val="TableContents"/>
              <w:bidi w:val="0"/>
              <w:jc w:val="start"/>
              <w:rPr/>
            </w:pPr>
            <w:r>
              <w:rPr/>
              <w:t>30–60 seconds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Unacceptable for production</w:t>
            </w:r>
          </w:p>
        </w:tc>
      </w:tr>
      <w:tr>
        <w:trPr/>
        <w:tc>
          <w:tcPr>
            <w:tcW w:w="3212" w:type="dxa"/>
            <w:tcBorders>
              <w:start w:val="single" w:sz="4" w:space="0" w:color="000000"/>
              <w:bottom w:val="single" w:sz="4" w:space="0" w:color="000000"/>
            </w:tcBorders>
          </w:tcPr>
          <w:p>
            <w:pPr>
              <w:pStyle w:val="TableContents"/>
              <w:bidi w:val="0"/>
              <w:jc w:val="start"/>
              <w:rPr/>
            </w:pPr>
            <w:r>
              <w:rPr/>
              <w:t>Render (Paid)</w:t>
            </w:r>
          </w:p>
        </w:tc>
        <w:tc>
          <w:tcPr>
            <w:tcW w:w="3213" w:type="dxa"/>
            <w:tcBorders>
              <w:start w:val="single" w:sz="4" w:space="0" w:color="000000"/>
              <w:bottom w:val="single" w:sz="4" w:space="0" w:color="000000"/>
            </w:tcBorders>
          </w:tcPr>
          <w:p>
            <w:pPr>
              <w:pStyle w:val="TableContents"/>
              <w:bidi w:val="0"/>
              <w:jc w:val="start"/>
              <w:rPr/>
            </w:pPr>
            <w:r>
              <w:rPr/>
              <w:t>0 seconds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Always-on, no cold starts</w:t>
            </w:r>
          </w:p>
        </w:tc>
      </w:tr>
      <w:tr>
        <w:trPr/>
        <w:tc>
          <w:tcPr>
            <w:tcW w:w="3212" w:type="dxa"/>
            <w:tcBorders>
              <w:start w:val="single" w:sz="4" w:space="0" w:color="000000"/>
              <w:bottom w:val="single" w:sz="4" w:space="0" w:color="000000"/>
            </w:tcBorders>
          </w:tcPr>
          <w:p>
            <w:pPr>
              <w:pStyle w:val="TableContents"/>
              <w:bidi w:val="0"/>
              <w:jc w:val="start"/>
              <w:rPr/>
            </w:pPr>
            <w:r>
              <w:rPr/>
              <w:t>Pinecone</w:t>
            </w:r>
          </w:p>
        </w:tc>
        <w:tc>
          <w:tcPr>
            <w:tcW w:w="3213" w:type="dxa"/>
            <w:tcBorders>
              <w:start w:val="single" w:sz="4" w:space="0" w:color="000000"/>
              <w:bottom w:val="single" w:sz="4" w:space="0" w:color="000000"/>
            </w:tcBorders>
          </w:tcPr>
          <w:p>
            <w:pPr>
              <w:pStyle w:val="TableContents"/>
              <w:bidi w:val="0"/>
              <w:jc w:val="start"/>
              <w:rPr/>
            </w:pPr>
            <w:r>
              <w:rPr/>
              <w:t>~100ms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Negligible</w:t>
            </w:r>
          </w:p>
        </w:tc>
      </w:tr>
    </w:tbl>
    <w:p>
      <w:pPr>
        <w:pStyle w:val="BodyText"/>
        <w:bidi w:val="0"/>
        <w:jc w:val="start"/>
        <w:rPr/>
      </w:pPr>
      <w:r>
        <w:rPr/>
      </w:r>
    </w:p>
    <w:p>
      <w:pPr>
        <w:pStyle w:val="BodyText"/>
        <w:bidi w:val="0"/>
        <w:jc w:val="start"/>
        <w:rPr/>
      </w:pPr>
      <w:r>
        <w:rPr>
          <w:b/>
        </w:rPr>
        <w:t>Cost Trade-off:</w:t>
      </w:r>
      <w:r>
        <w:rPr/>
        <w:t xml:space="preserve"> Paying for an "always-on" instance ($7–25/month) eliminates cold starts. Serverless is cheaper but adds latency.</w:t>
      </w:r>
    </w:p>
    <w:p>
      <w:pPr>
        <w:pStyle w:val="HorizontalLine"/>
        <w:bidi w:val="0"/>
        <w:jc w:val="start"/>
        <w:rPr/>
      </w:pPr>
      <w:r>
        <w:rPr/>
      </w:r>
    </w:p>
    <w:p>
      <w:pPr>
        <w:pStyle w:val="Heading3"/>
        <w:bidi w:val="0"/>
        <w:ind w:hanging="0" w:start="0"/>
        <w:jc w:val="start"/>
        <w:rPr/>
      </w:pPr>
      <w:r>
        <w:rPr/>
        <w:t>Ingestion</w:t>
      </w:r>
    </w:p>
    <w:p>
      <w:pPr>
        <w:pStyle w:val="BodyText"/>
        <w:bidi w:val="0"/>
        <w:jc w:val="start"/>
        <w:rPr/>
      </w:pPr>
      <w:r>
        <w:rPr/>
        <w:t>The one-time (or periodic) process of converting your raw documents (PDFs, PPTs, VTTs) into searchable vector embeddings stored in Pinecone.</w:t>
      </w:r>
    </w:p>
    <w:p>
      <w:pPr>
        <w:pStyle w:val="BodyText"/>
        <w:bidi w:val="0"/>
        <w:jc w:val="start"/>
        <w:rPr/>
      </w:pPr>
      <w:r>
        <w:rPr>
          <w:b/>
        </w:rPr>
        <w:t>TaxBot's Ingestion Pipeline:</w:t>
      </w:r>
    </w:p>
    <w:p>
      <w:pPr>
        <w:pStyle w:val="PreformattedText"/>
        <w:shd w:fill="E1E1E1" w:val="clear"/>
        <w:bidi w:val="0"/>
        <w:spacing w:before="0" w:after="283"/>
        <w:jc w:val="start"/>
        <w:rPr/>
      </w:pPr>
      <w:r>
        <w:rPr/>
        <w:t>PDF/PPT/VTT → Parse Text → Split into Chunks (~9,200)</w:t>
        <w:br/>
        <w:t>→ Generate Dense Embeddings (Gemini/Ollama)</w:t>
        <w:br/>
        <w:t>→ Generate Sparse Embeddings (BM25)</w:t>
        <w:br/>
        <w:t>→ Upsert to Pinecone Index</w:t>
        <w:br/>
        <w:t>→ Save BM25 Model (bm25_ollama.json)</w:t>
      </w:r>
    </w:p>
    <w:p>
      <w:pPr>
        <w:pStyle w:val="BodyText"/>
        <w:bidi w:val="0"/>
        <w:jc w:val="start"/>
        <w:rPr/>
      </w:pPr>
      <w:r>
        <w:rPr>
          <w:b/>
        </w:rPr>
        <w:t>Cost:</w:t>
      </w:r>
      <w:r>
        <w:rPr/>
        <w:t xml:space="preserve"> Ingestion is a </w:t>
      </w:r>
      <w:r>
        <w:rPr>
          <w:b/>
        </w:rPr>
        <w:t>one-time cost</w:t>
      </w:r>
      <w:r>
        <w:rPr/>
        <w:t xml:space="preserve"> (~$0.14 with Gemini Embedding-2). It only needs to be re-run when you add or update documents.</w:t>
      </w:r>
    </w:p>
    <w:p>
      <w:pPr>
        <w:pStyle w:val="BlockQuotation"/>
        <w:bidi w:val="0"/>
        <w:jc w:val="start"/>
        <w:rPr/>
      </w:pPr>
      <w:r>
        <w:rPr/>
        <w:t xml:space="preserve">⚠️ </w:t>
      </w:r>
      <w:r>
        <w:rPr>
          <w:b/>
        </w:rPr>
        <w:t>Important:</w:t>
      </w:r>
      <w:r>
        <w:rPr/>
        <w:t xml:space="preserve"> The BM25 model (</w:t>
      </w:r>
      <w:r>
        <w:rPr>
          <w:rFonts w:ascii="Liberation Mono" w:hAnsi="Liberation Mono"/>
        </w:rPr>
        <w:t>bm25_ollama.json</w:t>
      </w:r>
      <w:r>
        <w:rPr/>
        <w:t>) is generated during ingestion and must be deployed alongside the backend. Without it, sparse search fails and retrieval quality drops significantly.</w:t>
      </w:r>
    </w:p>
    <w:p>
      <w:pPr>
        <w:pStyle w:val="HorizontalLine"/>
        <w:bidi w:val="0"/>
        <w:jc w:val="start"/>
        <w:rPr/>
      </w:pPr>
      <w:r>
        <w:rPr/>
      </w:r>
    </w:p>
    <w:p>
      <w:pPr>
        <w:pStyle w:val="Heading3"/>
        <w:bidi w:val="0"/>
        <w:ind w:hanging="0" w:start="0"/>
        <w:jc w:val="start"/>
        <w:rPr/>
      </w:pPr>
      <w:r>
        <w:rPr/>
        <w:t>Upsert</w:t>
      </w:r>
    </w:p>
    <w:p>
      <w:pPr>
        <w:pStyle w:val="BodyText"/>
        <w:bidi w:val="0"/>
        <w:jc w:val="start"/>
        <w:rPr/>
      </w:pPr>
      <w:r>
        <w:rPr/>
        <w:t xml:space="preserve">A database operation that means </w:t>
      </w:r>
      <w:r>
        <w:rPr>
          <w:b/>
        </w:rPr>
        <w:t>"Insert if new, Update if exists."</w:t>
      </w:r>
      <w:r>
        <w:rPr/>
        <w:t xml:space="preserve"> In Pinecone, upserting a vector with an existing ID replaces the old vector instead of creating a duplicate.</w:t>
      </w:r>
    </w:p>
    <w:p>
      <w:pPr>
        <w:pStyle w:val="BodyText"/>
        <w:bidi w:val="0"/>
        <w:jc w:val="start"/>
        <w:rPr/>
      </w:pPr>
      <w:r>
        <w:rPr>
          <w:b/>
        </w:rPr>
        <w:t>TaxBot uses this during ingestion</w:t>
      </w:r>
      <w:r>
        <w:rPr/>
        <w:t xml:space="preserve"> to ensure that re-running ingestion on the same documents doesn't create duplicate chunks.</w:t>
      </w:r>
    </w:p>
    <w:p>
      <w:pPr>
        <w:pStyle w:val="HorizontalLine"/>
        <w:bidi w:val="0"/>
        <w:jc w:val="start"/>
        <w:rPr/>
      </w:pPr>
      <w:r>
        <w:rPr/>
      </w:r>
    </w:p>
    <w:p>
      <w:pPr>
        <w:pStyle w:val="Heading2"/>
        <w:bidi w:val="0"/>
        <w:ind w:hanging="0" w:start="0"/>
        <w:jc w:val="start"/>
        <w:rPr/>
      </w:pPr>
      <w:r>
        <w:rPr/>
        <w:t xml:space="preserve">🔧 </w:t>
      </w:r>
      <w:r>
        <w:rPr/>
        <w:t>Model Selection Concepts</w:t>
      </w:r>
    </w:p>
    <w:p>
      <w:pPr>
        <w:pStyle w:val="Heading3"/>
        <w:bidi w:val="0"/>
        <w:ind w:hanging="0" w:start="0"/>
        <w:jc w:val="start"/>
        <w:rPr/>
      </w:pPr>
      <w:r>
        <w:rPr/>
        <w:t>Model Family Tiers</w:t>
      </w:r>
    </w:p>
    <w:p>
      <w:pPr>
        <w:pStyle w:val="BodyText"/>
        <w:bidi w:val="0"/>
        <w:jc w:val="start"/>
        <w:rPr/>
      </w:pPr>
      <w:r>
        <w:rPr/>
        <w:t>Google's Gemini models come in tiers, each balancing speed, accuracy, and cost:</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Tier</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Model Example</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Speed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Accuracy</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Cost (Input/Output per 1M tokens)</w:t>
            </w:r>
          </w:p>
        </w:tc>
      </w:tr>
      <w:tr>
        <w:trPr/>
        <w:tc>
          <w:tcPr>
            <w:tcW w:w="1927" w:type="dxa"/>
            <w:tcBorders>
              <w:start w:val="single" w:sz="4" w:space="0" w:color="000000"/>
              <w:bottom w:val="single" w:sz="4" w:space="0" w:color="000000"/>
            </w:tcBorders>
          </w:tcPr>
          <w:p>
            <w:pPr>
              <w:pStyle w:val="TableContents"/>
              <w:bidi w:val="0"/>
              <w:jc w:val="start"/>
              <w:rPr/>
            </w:pPr>
            <w:r>
              <w:rPr>
                <w:b/>
              </w:rPr>
              <w:t>Lite</w:t>
            </w:r>
          </w:p>
        </w:tc>
        <w:tc>
          <w:tcPr>
            <w:tcW w:w="1928" w:type="dxa"/>
            <w:tcBorders>
              <w:start w:val="single" w:sz="4" w:space="0" w:color="000000"/>
              <w:bottom w:val="single" w:sz="4" w:space="0" w:color="000000"/>
            </w:tcBorders>
          </w:tcPr>
          <w:p>
            <w:pPr>
              <w:pStyle w:val="TableContents"/>
              <w:bidi w:val="0"/>
              <w:jc w:val="start"/>
              <w:rPr/>
            </w:pPr>
            <w:r>
              <w:rPr/>
              <w:t>Gemini 2.5 Flash-Lite</w:t>
            </w:r>
          </w:p>
        </w:tc>
        <w:tc>
          <w:tcPr>
            <w:tcW w:w="1927" w:type="dxa"/>
            <w:tcBorders>
              <w:start w:val="single" w:sz="4" w:space="0" w:color="000000"/>
              <w:bottom w:val="single" w:sz="4" w:space="0" w:color="000000"/>
            </w:tcBorders>
          </w:tcPr>
          <w:p>
            <w:pPr>
              <w:pStyle w:val="TableContents"/>
              <w:bidi w:val="0"/>
              <w:jc w:val="start"/>
              <w:rPr/>
            </w:pPr>
            <w:r>
              <w:rPr/>
              <w:t>Fastest</w:t>
            </w:r>
          </w:p>
        </w:tc>
        <w:tc>
          <w:tcPr>
            <w:tcW w:w="1928" w:type="dxa"/>
            <w:tcBorders>
              <w:start w:val="single" w:sz="4" w:space="0" w:color="000000"/>
              <w:bottom w:val="single" w:sz="4" w:space="0" w:color="000000"/>
            </w:tcBorders>
          </w:tcPr>
          <w:p>
            <w:pPr>
              <w:pStyle w:val="TableContents"/>
              <w:bidi w:val="0"/>
              <w:jc w:val="start"/>
              <w:rPr/>
            </w:pPr>
            <w:r>
              <w:rPr/>
              <w:t>Good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$0.10 / $0.40</w:t>
            </w:r>
          </w:p>
        </w:tc>
      </w:tr>
      <w:tr>
        <w:trPr/>
        <w:tc>
          <w:tcPr>
            <w:tcW w:w="1927" w:type="dxa"/>
            <w:tcBorders>
              <w:start w:val="single" w:sz="4" w:space="0" w:color="000000"/>
              <w:bottom w:val="single" w:sz="4" w:space="0" w:color="000000"/>
            </w:tcBorders>
          </w:tcPr>
          <w:p>
            <w:pPr>
              <w:pStyle w:val="TableContents"/>
              <w:bidi w:val="0"/>
              <w:jc w:val="start"/>
              <w:rPr/>
            </w:pPr>
            <w:r>
              <w:rPr>
                <w:b/>
              </w:rPr>
              <w:t>Flash</w:t>
            </w:r>
          </w:p>
        </w:tc>
        <w:tc>
          <w:tcPr>
            <w:tcW w:w="1928" w:type="dxa"/>
            <w:tcBorders>
              <w:start w:val="single" w:sz="4" w:space="0" w:color="000000"/>
              <w:bottom w:val="single" w:sz="4" w:space="0" w:color="000000"/>
            </w:tcBorders>
          </w:tcPr>
          <w:p>
            <w:pPr>
              <w:pStyle w:val="TableContents"/>
              <w:bidi w:val="0"/>
              <w:jc w:val="start"/>
              <w:rPr/>
            </w:pPr>
            <w:r>
              <w:rPr/>
              <w:t>Gemini 2.5 Flash</w:t>
            </w:r>
          </w:p>
        </w:tc>
        <w:tc>
          <w:tcPr>
            <w:tcW w:w="1927" w:type="dxa"/>
            <w:tcBorders>
              <w:start w:val="single" w:sz="4" w:space="0" w:color="000000"/>
              <w:bottom w:val="single" w:sz="4" w:space="0" w:color="000000"/>
            </w:tcBorders>
          </w:tcPr>
          <w:p>
            <w:pPr>
              <w:pStyle w:val="TableContents"/>
              <w:bidi w:val="0"/>
              <w:jc w:val="start"/>
              <w:rPr/>
            </w:pPr>
            <w:r>
              <w:rPr/>
              <w:t>Fast</w:t>
            </w:r>
          </w:p>
        </w:tc>
        <w:tc>
          <w:tcPr>
            <w:tcW w:w="1928" w:type="dxa"/>
            <w:tcBorders>
              <w:start w:val="single" w:sz="4" w:space="0" w:color="000000"/>
              <w:bottom w:val="single" w:sz="4" w:space="0" w:color="000000"/>
            </w:tcBorders>
          </w:tcPr>
          <w:p>
            <w:pPr>
              <w:pStyle w:val="TableContents"/>
              <w:bidi w:val="0"/>
              <w:jc w:val="start"/>
              <w:rPr/>
            </w:pPr>
            <w:r>
              <w:rPr/>
              <w:t>Very Good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$0.30 / $2.50</w:t>
            </w:r>
          </w:p>
        </w:tc>
      </w:tr>
      <w:tr>
        <w:trPr/>
        <w:tc>
          <w:tcPr>
            <w:tcW w:w="1927" w:type="dxa"/>
            <w:tcBorders>
              <w:start w:val="single" w:sz="4" w:space="0" w:color="000000"/>
              <w:bottom w:val="single" w:sz="4" w:space="0" w:color="000000"/>
            </w:tcBorders>
          </w:tcPr>
          <w:p>
            <w:pPr>
              <w:pStyle w:val="TableContents"/>
              <w:bidi w:val="0"/>
              <w:jc w:val="start"/>
              <w:rPr/>
            </w:pPr>
            <w:r>
              <w:rPr>
                <w:b/>
              </w:rPr>
              <w:t>Pro</w:t>
            </w:r>
          </w:p>
        </w:tc>
        <w:tc>
          <w:tcPr>
            <w:tcW w:w="1928" w:type="dxa"/>
            <w:tcBorders>
              <w:start w:val="single" w:sz="4" w:space="0" w:color="000000"/>
              <w:bottom w:val="single" w:sz="4" w:space="0" w:color="000000"/>
            </w:tcBorders>
          </w:tcPr>
          <w:p>
            <w:pPr>
              <w:pStyle w:val="TableContents"/>
              <w:bidi w:val="0"/>
              <w:jc w:val="start"/>
              <w:rPr/>
            </w:pPr>
            <w:r>
              <w:rPr/>
              <w:t>Gemini 2.5 Pro</w:t>
            </w:r>
          </w:p>
        </w:tc>
        <w:tc>
          <w:tcPr>
            <w:tcW w:w="1927" w:type="dxa"/>
            <w:tcBorders>
              <w:start w:val="single" w:sz="4" w:space="0" w:color="000000"/>
              <w:bottom w:val="single" w:sz="4" w:space="0" w:color="000000"/>
            </w:tcBorders>
          </w:tcPr>
          <w:p>
            <w:pPr>
              <w:pStyle w:val="TableContents"/>
              <w:bidi w:val="0"/>
              <w:jc w:val="start"/>
              <w:rPr/>
            </w:pPr>
            <w:r>
              <w:rPr/>
              <w:t>Slower</w:t>
            </w:r>
          </w:p>
        </w:tc>
        <w:tc>
          <w:tcPr>
            <w:tcW w:w="1928" w:type="dxa"/>
            <w:tcBorders>
              <w:start w:val="single" w:sz="4" w:space="0" w:color="000000"/>
              <w:bottom w:val="single" w:sz="4" w:space="0" w:color="000000"/>
            </w:tcBorders>
          </w:tcPr>
          <w:p>
            <w:pPr>
              <w:pStyle w:val="TableContents"/>
              <w:bidi w:val="0"/>
              <w:jc w:val="start"/>
              <w:rPr/>
            </w:pPr>
            <w:r>
              <w:rPr/>
              <w:t>Best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$1.25 / $10.00</w:t>
            </w:r>
          </w:p>
        </w:tc>
      </w:tr>
    </w:tbl>
    <w:p>
      <w:pPr>
        <w:pStyle w:val="BodyText"/>
        <w:bidi w:val="0"/>
        <w:jc w:val="start"/>
        <w:rPr/>
      </w:pPr>
      <w:r>
        <w:rPr/>
      </w:r>
    </w:p>
    <w:p>
      <w:pPr>
        <w:pStyle w:val="BodyText"/>
        <w:bidi w:val="0"/>
        <w:jc w:val="start"/>
        <w:rPr/>
      </w:pPr>
      <w:r>
        <w:rPr>
          <w:b/>
        </w:rPr>
        <w:t>TaxBot's Strategy:</w:t>
      </w:r>
      <w:r>
        <w:rPr/>
        <w:t xml:space="preserve"> Use </w:t>
      </w:r>
      <w:r>
        <w:rPr>
          <w:b/>
        </w:rPr>
        <w:t>Flash</w:t>
      </w:r>
      <w:r>
        <w:rPr/>
        <w:t xml:space="preserve"> for main queries (accuracy matters for tax law) and potentially </w:t>
      </w:r>
      <w:r>
        <w:rPr>
          <w:b/>
        </w:rPr>
        <w:t>Flash-Lite</w:t>
      </w:r>
      <w:r>
        <w:rPr/>
        <w:t xml:space="preserve"> for follow-up suggestions (a lightweight task where top accuracy isn't critical).</w:t>
      </w:r>
    </w:p>
    <w:p>
      <w:pPr>
        <w:pStyle w:val="HorizontalLine"/>
        <w:bidi w:val="0"/>
        <w:jc w:val="start"/>
        <w:rPr/>
      </w:pPr>
      <w:r>
        <w:rPr/>
      </w:r>
    </w:p>
    <w:p>
      <w:pPr>
        <w:pStyle w:val="Heading3"/>
        <w:bidi w:val="0"/>
        <w:ind w:hanging="0" w:start="0"/>
        <w:jc w:val="start"/>
        <w:rPr/>
      </w:pPr>
      <w:r>
        <w:rPr/>
        <w:t>Multimodal</w:t>
      </w:r>
    </w:p>
    <w:p>
      <w:pPr>
        <w:pStyle w:val="BodyText"/>
        <w:bidi w:val="0"/>
        <w:jc w:val="start"/>
        <w:rPr/>
      </w:pPr>
      <w:r>
        <w:rPr/>
        <w:t xml:space="preserve">The ability of a model to process </w:t>
      </w:r>
      <w:r>
        <w:rPr>
          <w:b/>
        </w:rPr>
        <w:t>multiple types of input</w:t>
      </w:r>
      <w:r>
        <w:rPr/>
        <w:t xml:space="preserve"> — not just text, but also images, audio, video, and PDFs.</w:t>
      </w:r>
    </w:p>
    <w:p>
      <w:pPr>
        <w:pStyle w:val="BodyText"/>
        <w:bidi w:val="0"/>
        <w:jc w:val="start"/>
        <w:rPr/>
      </w:pPr>
      <w:r>
        <w:rPr>
          <w:b/>
        </w:rPr>
        <w:t>Relevance to TaxBot:</w:t>
      </w:r>
    </w:p>
    <w:p>
      <w:pPr>
        <w:pStyle w:val="BodyText"/>
        <w:numPr>
          <w:ilvl w:val="0"/>
          <w:numId w:val="8"/>
        </w:numPr>
        <w:tabs>
          <w:tab w:val="clear" w:pos="709"/>
          <w:tab w:val="left" w:pos="709" w:leader="none"/>
        </w:tabs>
        <w:bidi w:val="0"/>
        <w:ind w:hanging="283" w:start="709"/>
        <w:jc w:val="start"/>
        <w:rPr/>
      </w:pPr>
      <w:r>
        <w:rPr/>
        <w:t xml:space="preserve">Gemini Embedding-2 is </w:t>
      </w:r>
      <w:r>
        <w:rPr>
          <w:b/>
        </w:rPr>
        <w:t>multimodal</w:t>
      </w:r>
      <w:r>
        <w:rPr/>
        <w:t xml:space="preserve"> — it can embed images, videos, and PDFs natively</w:t>
      </w:r>
    </w:p>
    <w:p>
      <w:pPr>
        <w:pStyle w:val="BodyText"/>
        <w:numPr>
          <w:ilvl w:val="0"/>
          <w:numId w:val="8"/>
        </w:numPr>
        <w:tabs>
          <w:tab w:val="clear" w:pos="709"/>
          <w:tab w:val="left" w:pos="709" w:leader="none"/>
        </w:tabs>
        <w:bidi w:val="0"/>
        <w:ind w:hanging="283" w:start="709"/>
        <w:jc w:val="start"/>
        <w:rPr/>
      </w:pPr>
      <w:r>
        <w:rPr/>
        <w:t>This means you could potentially embed scanned tax documents (images) directly without OCR</w:t>
      </w:r>
    </w:p>
    <w:p>
      <w:pPr>
        <w:pStyle w:val="BodyText"/>
        <w:numPr>
          <w:ilvl w:val="0"/>
          <w:numId w:val="8"/>
        </w:numPr>
        <w:tabs>
          <w:tab w:val="clear" w:pos="709"/>
          <w:tab w:val="left" w:pos="709" w:leader="none"/>
        </w:tabs>
        <w:bidi w:val="0"/>
        <w:ind w:hanging="283" w:start="709"/>
        <w:jc w:val="start"/>
        <w:rPr/>
      </w:pPr>
      <w:r>
        <w:rPr/>
        <w:t>Currently, TaxBot only uses text embeddings</w:t>
      </w:r>
    </w:p>
    <w:p>
      <w:pPr>
        <w:pStyle w:val="HorizontalLine"/>
        <w:bidi w:val="0"/>
        <w:jc w:val="start"/>
        <w:rPr/>
      </w:pPr>
      <w:r>
        <w:rPr/>
      </w:r>
    </w:p>
    <w:p>
      <w:pPr>
        <w:pStyle w:val="Heading3"/>
        <w:bidi w:val="0"/>
        <w:ind w:hanging="0" w:start="0"/>
        <w:jc w:val="start"/>
        <w:rPr/>
      </w:pPr>
      <w:r>
        <w:rPr/>
        <w:t>Grounding</w:t>
      </w:r>
    </w:p>
    <w:p>
      <w:pPr>
        <w:pStyle w:val="BodyText"/>
        <w:bidi w:val="0"/>
        <w:jc w:val="start"/>
        <w:rPr/>
      </w:pPr>
      <w:r>
        <w:rPr/>
        <w:t xml:space="preserve">Ensuring that an LLM's response is based on </w:t>
      </w:r>
      <w:r>
        <w:rPr>
          <w:b/>
        </w:rPr>
        <w:t>provided evidence</w:t>
      </w:r>
      <w:r>
        <w:rPr/>
        <w:t xml:space="preserve"> (your documents) rather than its training data. TaxBot's system prompt enforces grounding with rules like:</w:t>
      </w:r>
    </w:p>
    <w:p>
      <w:pPr>
        <w:pStyle w:val="BlockQuotation"/>
        <w:bidi w:val="0"/>
        <w:jc w:val="start"/>
        <w:rPr/>
      </w:pPr>
      <w:r>
        <w:rPr>
          <w:i/>
        </w:rPr>
        <w:t>"You must respond: 'I cannot find the answer to this question in the provided tax documents.' Do not attempt to answer using general outside knowledge."</w:t>
      </w:r>
    </w:p>
    <w:p>
      <w:pPr>
        <w:pStyle w:val="BodyText"/>
        <w:bidi w:val="0"/>
        <w:jc w:val="start"/>
        <w:rPr/>
      </w:pPr>
      <w:r>
        <w:rPr/>
        <w:t>Without grounding, the model might confidently state incorrect tax rates from its training data instead of admitting it doesn't know.</w:t>
      </w:r>
    </w:p>
    <w:p>
      <w:pPr>
        <w:pStyle w:val="HorizontalLine"/>
        <w:bidi w:val="0"/>
        <w:jc w:val="start"/>
        <w:rPr/>
      </w:pPr>
      <w:r>
        <w:rPr/>
      </w:r>
    </w:p>
    <w:p>
      <w:pPr>
        <w:pStyle w:val="Heading3"/>
        <w:bidi w:val="0"/>
        <w:ind w:hanging="0" w:start="0"/>
        <w:jc w:val="start"/>
        <w:rPr/>
      </w:pPr>
      <w:r>
        <w:rPr/>
        <w:t>Hallucination</w:t>
      </w:r>
    </w:p>
    <w:p>
      <w:pPr>
        <w:pStyle w:val="BodyText"/>
        <w:bidi w:val="0"/>
        <w:jc w:val="start"/>
        <w:rPr/>
      </w:pPr>
      <w:r>
        <w:rPr/>
        <w:t xml:space="preserve">When an LLM generates </w:t>
      </w:r>
      <w:r>
        <w:rPr>
          <w:b/>
        </w:rPr>
        <w:t>factually incorrect information presented as truth</w:t>
      </w:r>
      <w:r>
        <w:rPr/>
        <w:t>. This is the #1 risk for a legal/tax chatbot.</w:t>
      </w:r>
    </w:p>
    <w:p>
      <w:pPr>
        <w:pStyle w:val="BodyText"/>
        <w:bidi w:val="0"/>
        <w:jc w:val="start"/>
        <w:rPr/>
      </w:pPr>
      <w:r>
        <w:rPr>
          <w:b/>
        </w:rPr>
        <w:t>Example of Hallucination:</w:t>
      </w:r>
    </w:p>
    <w:p>
      <w:pPr>
        <w:pStyle w:val="BodyText"/>
        <w:numPr>
          <w:ilvl w:val="0"/>
          <w:numId w:val="9"/>
        </w:numPr>
        <w:tabs>
          <w:tab w:val="clear" w:pos="709"/>
          <w:tab w:val="left" w:pos="709" w:leader="none"/>
        </w:tabs>
        <w:bidi w:val="0"/>
        <w:ind w:hanging="283" w:start="709"/>
        <w:jc w:val="start"/>
        <w:rPr/>
      </w:pPr>
      <w:r>
        <w:rPr/>
        <w:t>User asks: "What is the tax rate for Section 44AD?"</w:t>
      </w:r>
    </w:p>
    <w:p>
      <w:pPr>
        <w:pStyle w:val="BodyText"/>
        <w:numPr>
          <w:ilvl w:val="0"/>
          <w:numId w:val="9"/>
        </w:numPr>
        <w:tabs>
          <w:tab w:val="clear" w:pos="709"/>
          <w:tab w:val="left" w:pos="709" w:leader="none"/>
        </w:tabs>
        <w:bidi w:val="0"/>
        <w:ind w:hanging="283" w:start="709"/>
        <w:jc w:val="start"/>
        <w:rPr/>
      </w:pPr>
      <w:r>
        <w:rPr/>
        <w:t>Model answers: "The rate is 6% for digital transactions" (← this could be wrong if the 2025 Act changed it)</w:t>
      </w:r>
    </w:p>
    <w:p>
      <w:pPr>
        <w:pStyle w:val="BodyText"/>
        <w:bidi w:val="0"/>
        <w:jc w:val="start"/>
        <w:rPr/>
      </w:pPr>
      <w:r>
        <w:rPr>
          <w:b/>
        </w:rPr>
        <w:t>TaxBot's Defenses Against Hallucination:</w:t>
      </w:r>
    </w:p>
    <w:p>
      <w:pPr>
        <w:pStyle w:val="BodyText"/>
        <w:numPr>
          <w:ilvl w:val="0"/>
          <w:numId w:val="10"/>
        </w:numPr>
        <w:tabs>
          <w:tab w:val="clear" w:pos="709"/>
          <w:tab w:val="left" w:pos="709" w:leader="none"/>
        </w:tabs>
        <w:bidi w:val="0"/>
        <w:ind w:hanging="283" w:start="709"/>
        <w:jc w:val="start"/>
        <w:rPr/>
      </w:pPr>
      <w:r>
        <w:rPr/>
        <w:t>RAG (answers from actual documents, not training data)</w:t>
      </w:r>
    </w:p>
    <w:p>
      <w:pPr>
        <w:pStyle w:val="BodyText"/>
        <w:numPr>
          <w:ilvl w:val="0"/>
          <w:numId w:val="10"/>
        </w:numPr>
        <w:tabs>
          <w:tab w:val="clear" w:pos="709"/>
          <w:tab w:val="left" w:pos="709" w:leader="none"/>
        </w:tabs>
        <w:bidi w:val="0"/>
        <w:ind w:hanging="283" w:start="709"/>
        <w:jc w:val="start"/>
        <w:rPr/>
      </w:pPr>
      <w:r>
        <w:rPr>
          <w:rFonts w:ascii="Liberation Mono" w:hAnsi="Liberation Mono"/>
        </w:rPr>
        <w:t>temperature = 0.0</w:t>
      </w:r>
      <w:r>
        <w:rPr/>
        <w:t xml:space="preserve"> (no creative improvisation)</w:t>
      </w:r>
    </w:p>
    <w:p>
      <w:pPr>
        <w:pStyle w:val="BodyText"/>
        <w:numPr>
          <w:ilvl w:val="0"/>
          <w:numId w:val="10"/>
        </w:numPr>
        <w:tabs>
          <w:tab w:val="clear" w:pos="709"/>
          <w:tab w:val="left" w:pos="709" w:leader="none"/>
        </w:tabs>
        <w:bidi w:val="0"/>
        <w:ind w:hanging="283" w:start="709"/>
        <w:jc w:val="start"/>
        <w:rPr/>
      </w:pPr>
      <w:r>
        <w:rPr/>
        <w:t>Citation requirement (must reference Source [X])</w:t>
      </w:r>
    </w:p>
    <w:p>
      <w:pPr>
        <w:pStyle w:val="BodyText"/>
        <w:numPr>
          <w:ilvl w:val="0"/>
          <w:numId w:val="10"/>
        </w:numPr>
        <w:tabs>
          <w:tab w:val="clear" w:pos="709"/>
          <w:tab w:val="left" w:pos="709" w:leader="none"/>
        </w:tabs>
        <w:bidi w:val="0"/>
        <w:ind w:hanging="283" w:start="709"/>
        <w:jc w:val="start"/>
        <w:rPr/>
      </w:pPr>
      <w:r>
        <w:rPr/>
        <w:t>Grounding instruction (refuse to answer if context is insufficient)</w:t>
      </w:r>
    </w:p>
    <w:p>
      <w:pPr>
        <w:pStyle w:val="HorizontalLine"/>
        <w:bidi w:val="0"/>
        <w:jc w:val="start"/>
        <w:rPr/>
      </w:pPr>
      <w:r>
        <w:rPr/>
      </w:r>
    </w:p>
    <w:p>
      <w:pPr>
        <w:pStyle w:val="Heading2"/>
        <w:bidi w:val="0"/>
        <w:ind w:hanging="0" w:start="0"/>
        <w:jc w:val="start"/>
        <w:rPr/>
      </w:pPr>
      <w:r>
        <w:rPr/>
        <w:t xml:space="preserve">📊 </w:t>
      </w:r>
      <w:r>
        <w:rPr/>
        <w:t>Quick Reference: Cost Impact Cheat Sheet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Term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Direct Cost Impact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Optimization Lever</w:t>
            </w:r>
          </w:p>
        </w:tc>
      </w:tr>
      <w:tr>
        <w:trPr/>
        <w:tc>
          <w:tcPr>
            <w:tcW w:w="3212" w:type="dxa"/>
            <w:tcBorders>
              <w:start w:val="single" w:sz="4" w:space="0" w:color="000000"/>
              <w:bottom w:val="single" w:sz="4" w:space="0" w:color="000000"/>
            </w:tcBorders>
          </w:tcPr>
          <w:p>
            <w:pPr>
              <w:pStyle w:val="TableContents"/>
              <w:bidi w:val="0"/>
              <w:jc w:val="start"/>
              <w:rPr/>
            </w:pPr>
            <w:r>
              <w:rPr>
                <w:b/>
              </w:rPr>
              <w:t>Input Tokens</w:t>
            </w:r>
          </w:p>
        </w:tc>
        <w:tc>
          <w:tcPr>
            <w:tcW w:w="3213" w:type="dxa"/>
            <w:tcBorders>
              <w:start w:val="single" w:sz="4" w:space="0" w:color="000000"/>
              <w:bottom w:val="single" w:sz="4" w:space="0" w:color="000000"/>
            </w:tcBorders>
          </w:tcPr>
          <w:p>
            <w:pPr>
              <w:pStyle w:val="TableContents"/>
              <w:bidi w:val="0"/>
              <w:jc w:val="start"/>
              <w:rPr/>
            </w:pPr>
            <w:r>
              <w:rPr/>
              <w:t>$0.30/1M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Reduce chunks, cache system prompt</w:t>
            </w:r>
          </w:p>
        </w:tc>
      </w:tr>
      <w:tr>
        <w:trPr/>
        <w:tc>
          <w:tcPr>
            <w:tcW w:w="3212" w:type="dxa"/>
            <w:tcBorders>
              <w:start w:val="single" w:sz="4" w:space="0" w:color="000000"/>
              <w:bottom w:val="single" w:sz="4" w:space="0" w:color="000000"/>
            </w:tcBorders>
          </w:tcPr>
          <w:p>
            <w:pPr>
              <w:pStyle w:val="TableContents"/>
              <w:bidi w:val="0"/>
              <w:jc w:val="start"/>
              <w:rPr/>
            </w:pPr>
            <w:r>
              <w:rPr>
                <w:b/>
              </w:rPr>
              <w:t>Output Tokens</w:t>
            </w:r>
          </w:p>
        </w:tc>
        <w:tc>
          <w:tcPr>
            <w:tcW w:w="3213" w:type="dxa"/>
            <w:tcBorders>
              <w:start w:val="single" w:sz="4" w:space="0" w:color="000000"/>
              <w:bottom w:val="single" w:sz="4" w:space="0" w:color="000000"/>
            </w:tcBorders>
          </w:tcPr>
          <w:p>
            <w:pPr>
              <w:pStyle w:val="TableContents"/>
              <w:bidi w:val="0"/>
              <w:jc w:val="start"/>
              <w:rPr/>
            </w:pPr>
            <w:r>
              <w:rPr/>
              <w:t>$2.50/1M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Set max_output_tokens, concise prompts</w:t>
            </w:r>
          </w:p>
        </w:tc>
      </w:tr>
      <w:tr>
        <w:trPr/>
        <w:tc>
          <w:tcPr>
            <w:tcW w:w="3212" w:type="dxa"/>
            <w:tcBorders>
              <w:start w:val="single" w:sz="4" w:space="0" w:color="000000"/>
              <w:bottom w:val="single" w:sz="4" w:space="0" w:color="000000"/>
            </w:tcBorders>
          </w:tcPr>
          <w:p>
            <w:pPr>
              <w:pStyle w:val="TableContents"/>
              <w:bidi w:val="0"/>
              <w:jc w:val="start"/>
              <w:rPr/>
            </w:pPr>
            <w:r>
              <w:rPr>
                <w:b/>
              </w:rPr>
              <w:t>Temperature</w:t>
            </w:r>
          </w:p>
        </w:tc>
        <w:tc>
          <w:tcPr>
            <w:tcW w:w="3213" w:type="dxa"/>
            <w:tcBorders>
              <w:start w:val="single" w:sz="4" w:space="0" w:color="000000"/>
              <w:bottom w:val="single" w:sz="4" w:space="0" w:color="000000"/>
            </w:tcBorders>
          </w:tcPr>
          <w:p>
            <w:pPr>
              <w:pStyle w:val="TableContents"/>
              <w:bidi w:val="0"/>
              <w:jc w:val="start"/>
              <w:rPr/>
            </w:pPr>
            <w:r>
              <w:rPr/>
              <w:t>None (indirect)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 = deterministic but may truncate</w:t>
            </w:r>
          </w:p>
        </w:tc>
      </w:tr>
      <w:tr>
        <w:trPr/>
        <w:tc>
          <w:tcPr>
            <w:tcW w:w="3212" w:type="dxa"/>
            <w:tcBorders>
              <w:start w:val="single" w:sz="4" w:space="0" w:color="000000"/>
              <w:bottom w:val="single" w:sz="4" w:space="0" w:color="000000"/>
            </w:tcBorders>
          </w:tcPr>
          <w:p>
            <w:pPr>
              <w:pStyle w:val="TableContents"/>
              <w:bidi w:val="0"/>
              <w:jc w:val="start"/>
              <w:rPr/>
            </w:pPr>
            <w:r>
              <w:rPr>
                <w:b/>
              </w:rPr>
              <w:t>Top-K</w:t>
            </w:r>
          </w:p>
        </w:tc>
        <w:tc>
          <w:tcPr>
            <w:tcW w:w="3213" w:type="dxa"/>
            <w:tcBorders>
              <w:start w:val="single" w:sz="4" w:space="0" w:color="000000"/>
              <w:bottom w:val="single" w:sz="4" w:space="0" w:color="000000"/>
            </w:tcBorders>
          </w:tcPr>
          <w:p>
            <w:pPr>
              <w:pStyle w:val="TableContents"/>
              <w:bidi w:val="0"/>
              <w:jc w:val="start"/>
              <w:rPr/>
            </w:pPr>
            <w:r>
              <w:rPr/>
              <w:t>More chunks = more input tokens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Reduce from 18 to 10 chunks</w:t>
            </w:r>
          </w:p>
        </w:tc>
      </w:tr>
      <w:tr>
        <w:trPr/>
        <w:tc>
          <w:tcPr>
            <w:tcW w:w="3212" w:type="dxa"/>
            <w:tcBorders>
              <w:start w:val="single" w:sz="4" w:space="0" w:color="000000"/>
              <w:bottom w:val="single" w:sz="4" w:space="0" w:color="000000"/>
            </w:tcBorders>
          </w:tcPr>
          <w:p>
            <w:pPr>
              <w:pStyle w:val="TableContents"/>
              <w:bidi w:val="0"/>
              <w:jc w:val="start"/>
              <w:rPr/>
            </w:pPr>
            <w:r>
              <w:rPr>
                <w:b/>
              </w:rPr>
              <w:t>Context Caching</w:t>
            </w:r>
          </w:p>
        </w:tc>
        <w:tc>
          <w:tcPr>
            <w:tcW w:w="3213" w:type="dxa"/>
            <w:tcBorders>
              <w:start w:val="single" w:sz="4" w:space="0" w:color="000000"/>
              <w:bottom w:val="single" w:sz="4" w:space="0" w:color="000000"/>
            </w:tcBorders>
          </w:tcPr>
          <w:p>
            <w:pPr>
              <w:pStyle w:val="TableContents"/>
              <w:bidi w:val="0"/>
              <w:jc w:val="start"/>
              <w:rPr/>
            </w:pPr>
            <w:r>
              <w:rPr/>
              <w:t>90% savings on cached content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Cache system prompt + top docs</w:t>
            </w:r>
          </w:p>
        </w:tc>
      </w:tr>
      <w:tr>
        <w:trPr/>
        <w:tc>
          <w:tcPr>
            <w:tcW w:w="3212" w:type="dxa"/>
            <w:tcBorders>
              <w:start w:val="single" w:sz="4" w:space="0" w:color="000000"/>
              <w:bottom w:val="single" w:sz="4" w:space="0" w:color="000000"/>
            </w:tcBorders>
          </w:tcPr>
          <w:p>
            <w:pPr>
              <w:pStyle w:val="TableContents"/>
              <w:bidi w:val="0"/>
              <w:jc w:val="start"/>
              <w:rPr/>
            </w:pPr>
            <w:r>
              <w:rPr>
                <w:b/>
              </w:rPr>
              <w:t>Batch API</w:t>
            </w:r>
          </w:p>
        </w:tc>
        <w:tc>
          <w:tcPr>
            <w:tcW w:w="3213" w:type="dxa"/>
            <w:tcBorders>
              <w:start w:val="single" w:sz="4" w:space="0" w:color="000000"/>
              <w:bottom w:val="single" w:sz="4" w:space="0" w:color="000000"/>
            </w:tcBorders>
          </w:tcPr>
          <w:p>
            <w:pPr>
              <w:pStyle w:val="TableContents"/>
              <w:bidi w:val="0"/>
              <w:jc w:val="start"/>
              <w:rPr/>
            </w:pPr>
            <w:r>
              <w:rPr/>
              <w:t>50% discount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 for follow-up suggestions</w:t>
            </w:r>
          </w:p>
        </w:tc>
      </w:tr>
      <w:tr>
        <w:trPr/>
        <w:tc>
          <w:tcPr>
            <w:tcW w:w="3212" w:type="dxa"/>
            <w:tcBorders>
              <w:start w:val="single" w:sz="4" w:space="0" w:color="000000"/>
              <w:bottom w:val="single" w:sz="4" w:space="0" w:color="000000"/>
            </w:tcBorders>
          </w:tcPr>
          <w:p>
            <w:pPr>
              <w:pStyle w:val="TableContents"/>
              <w:bidi w:val="0"/>
              <w:jc w:val="start"/>
              <w:rPr/>
            </w:pPr>
            <w:r>
              <w:rPr>
                <w:b/>
              </w:rPr>
              <w:t>Rate Limit (user)</w:t>
            </w:r>
          </w:p>
        </w:tc>
        <w:tc>
          <w:tcPr>
            <w:tcW w:w="3213" w:type="dxa"/>
            <w:tcBorders>
              <w:start w:val="single" w:sz="4" w:space="0" w:color="000000"/>
              <w:bottom w:val="single" w:sz="4" w:space="0" w:color="000000"/>
            </w:tcBorders>
          </w:tcPr>
          <w:p>
            <w:pPr>
              <w:pStyle w:val="TableContents"/>
              <w:bidi w:val="0"/>
              <w:jc w:val="start"/>
              <w:rPr/>
            </w:pPr>
            <w:r>
              <w:rPr/>
              <w:t>Caps total spend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3→2 queries/day = 33% cost cut</w:t>
            </w:r>
          </w:p>
        </w:tc>
      </w:tr>
      <w:tr>
        <w:trPr/>
        <w:tc>
          <w:tcPr>
            <w:tcW w:w="3212" w:type="dxa"/>
            <w:tcBorders>
              <w:start w:val="single" w:sz="4" w:space="0" w:color="000000"/>
              <w:bottom w:val="single" w:sz="4" w:space="0" w:color="000000"/>
            </w:tcBorders>
          </w:tcPr>
          <w:p>
            <w:pPr>
              <w:pStyle w:val="TableContents"/>
              <w:bidi w:val="0"/>
              <w:jc w:val="start"/>
              <w:rPr/>
            </w:pPr>
            <w:r>
              <w:rPr>
                <w:b/>
              </w:rPr>
              <w:t>Chunking</w:t>
            </w:r>
          </w:p>
        </w:tc>
        <w:tc>
          <w:tcPr>
            <w:tcW w:w="3213" w:type="dxa"/>
            <w:tcBorders>
              <w:start w:val="single" w:sz="4" w:space="0" w:color="000000"/>
              <w:bottom w:val="single" w:sz="4" w:space="0" w:color="000000"/>
            </w:tcBorders>
          </w:tcPr>
          <w:p>
            <w:pPr>
              <w:pStyle w:val="TableContents"/>
              <w:bidi w:val="0"/>
              <w:jc w:val="start"/>
              <w:rPr/>
            </w:pPr>
            <w:r>
              <w:rPr/>
              <w:t>Smaller chunks = more precise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Tune chunk size + overlap</w:t>
            </w:r>
          </w:p>
        </w:tc>
      </w:tr>
      <w:tr>
        <w:trPr/>
        <w:tc>
          <w:tcPr>
            <w:tcW w:w="3212" w:type="dxa"/>
            <w:tcBorders>
              <w:start w:val="single" w:sz="4" w:space="0" w:color="000000"/>
              <w:bottom w:val="single" w:sz="4" w:space="0" w:color="000000"/>
            </w:tcBorders>
          </w:tcPr>
          <w:p>
            <w:pPr>
              <w:pStyle w:val="TableContents"/>
              <w:bidi w:val="0"/>
              <w:jc w:val="start"/>
              <w:rPr/>
            </w:pPr>
            <w:r>
              <w:rPr>
                <w:b/>
              </w:rPr>
              <w:t>Embedding Model</w:t>
            </w:r>
          </w:p>
        </w:tc>
        <w:tc>
          <w:tcPr>
            <w:tcW w:w="3213" w:type="dxa"/>
            <w:tcBorders>
              <w:start w:val="single" w:sz="4" w:space="0" w:color="000000"/>
              <w:bottom w:val="single" w:sz="4" w:space="0" w:color="000000"/>
            </w:tcBorders>
          </w:tcPr>
          <w:p>
            <w:pPr>
              <w:pStyle w:val="TableContents"/>
              <w:bidi w:val="0"/>
              <w:jc w:val="start"/>
              <w:rPr/>
            </w:pPr>
            <w:r>
              <w:rPr/>
              <w:t>$0.20/1M tokens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One-time ingestion cost, negligible</w:t>
            </w:r>
          </w:p>
        </w:tc>
      </w:tr>
      <w:tr>
        <w:trPr/>
        <w:tc>
          <w:tcPr>
            <w:tcW w:w="3212" w:type="dxa"/>
            <w:tcBorders>
              <w:start w:val="single" w:sz="4" w:space="0" w:color="000000"/>
              <w:bottom w:val="single" w:sz="4" w:space="0" w:color="000000"/>
            </w:tcBorders>
          </w:tcPr>
          <w:p>
            <w:pPr>
              <w:pStyle w:val="TableContents"/>
              <w:bidi w:val="0"/>
              <w:jc w:val="start"/>
              <w:rPr/>
            </w:pPr>
            <w:r>
              <w:rPr>
                <w:b/>
              </w:rPr>
              <w:t>BM25 (Sparse)</w:t>
            </w:r>
          </w:p>
        </w:tc>
        <w:tc>
          <w:tcPr>
            <w:tcW w:w="3213" w:type="dxa"/>
            <w:tcBorders>
              <w:start w:val="single" w:sz="4" w:space="0" w:color="000000"/>
              <w:bottom w:val="single" w:sz="4" w:space="0" w:color="000000"/>
            </w:tcBorders>
          </w:tcPr>
          <w:p>
            <w:pPr>
              <w:pStyle w:val="TableContents"/>
              <w:bidi w:val="0"/>
              <w:jc w:val="start"/>
              <w:rPr/>
            </w:pPr>
            <w:r>
              <w:rPr/>
              <w:t>Free (local)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API cost, boosts keyword accuracy</w:t>
            </w:r>
          </w:p>
        </w:tc>
      </w:tr>
    </w:tbl>
    <w:p>
      <w:pPr>
        <w:pStyle w:val="BodyText"/>
        <w:bidi w:val="0"/>
        <w:jc w:val="start"/>
        <w:rPr/>
      </w:pPr>
      <w:r>
        <w:rPr/>
      </w:r>
    </w:p>
    <w:p>
      <w:pPr>
        <w:pStyle w:val="HorizontalLine"/>
        <w:bidi w:val="0"/>
        <w:jc w:val="start"/>
        <w:rPr/>
      </w:pPr>
      <w:r>
        <w:rPr/>
      </w:r>
    </w:p>
    <w:p>
      <w:pPr>
        <w:pStyle w:val="BodyText"/>
        <w:bidi w:val="0"/>
        <w:jc w:val="start"/>
        <w:rPr/>
      </w:pPr>
      <w:r>
        <w:rPr>
          <w:i/>
        </w:rPr>
        <w:t>Document created: July 2026 · Tailored for TaxBot's production architecture.</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