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[LOGO]</w:t>
      </w:r>
    </w:p>
    <w:p>
      <w:r>
        <w:t>Date: Current Date</w:t>
      </w:r>
    </w:p>
    <w:p>
      <w:pPr>
        <w:pStyle w:val="Title"/>
        <w:jc w:val="center"/>
      </w:pPr>
      <w:r>
        <w:t>Project Quotation</w:t>
      </w:r>
    </w:p>
    <w:p>
      <w:pPr>
        <w:pStyle w:val="Heading1"/>
      </w:pPr>
      <w:r>
        <w:t>Scope of Work/Deliverables</w:t>
      </w:r>
    </w:p>
    <w:p>
      <w:r>
        <w:rPr>
          <w:b/>
        </w:rPr>
        <w:t>1. Please review the generated content</w:t>
      </w:r>
    </w:p>
    <w:p>
      <w:pPr>
        <w:pStyle w:val="Heading1"/>
      </w:pPr>
      <w:r>
        <w:t>Commercials:</w:t>
      </w:r>
    </w:p>
    <w:p>
      <w:pPr>
        <w:pStyle w:val="Heading1"/>
      </w:pPr>
      <w:r>
        <w:t>Terms &amp; Notes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50200012345678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400240012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10th Nov 2025.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