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C858" w14:textId="77777777" w:rsidR="005A1B88" w:rsidRPr="005A1B88" w:rsidRDefault="005A1B88" w:rsidP="005A1B88">
      <w:pPr>
        <w:rPr>
          <w:b/>
          <w:bCs/>
        </w:rPr>
      </w:pPr>
      <w:r w:rsidRPr="005A1B88">
        <w:rPr>
          <w:b/>
          <w:bCs/>
        </w:rPr>
        <w:t>Smoking Project: A Multidimensional Analysis of Smoking Indicators in Italy</w:t>
      </w:r>
    </w:p>
    <w:p w14:paraId="54F5A3B8" w14:textId="77777777" w:rsidR="005A1B88" w:rsidRPr="005A1B88" w:rsidRDefault="005A1B88" w:rsidP="005A1B88">
      <w:r w:rsidRPr="005A1B88">
        <w:pict w14:anchorId="47CF4014">
          <v:rect id="_x0000_i1079" style="width:0;height:1.5pt" o:hralign="center" o:hrstd="t" o:hr="t" fillcolor="#a0a0a0" stroked="f"/>
        </w:pict>
      </w:r>
    </w:p>
    <w:p w14:paraId="6E96BC2F" w14:textId="77777777" w:rsidR="005A1B88" w:rsidRPr="005A1B88" w:rsidRDefault="005A1B88" w:rsidP="005A1B88">
      <w:pPr>
        <w:rPr>
          <w:b/>
          <w:bCs/>
        </w:rPr>
      </w:pPr>
      <w:r w:rsidRPr="005A1B88">
        <w:rPr>
          <w:b/>
          <w:bCs/>
        </w:rPr>
        <w:t>1. Introduction and Executive Summary</w:t>
      </w:r>
    </w:p>
    <w:p w14:paraId="27BE37F5" w14:textId="77777777" w:rsidR="005A1B88" w:rsidRPr="005A1B88" w:rsidRDefault="005A1B88" w:rsidP="005A1B88">
      <w:r w:rsidRPr="005A1B88">
        <w:t>This project presents a multidimensional analysis of smoking-related indicators across Italian regions, based on PASSI 2023–2024 surveillance data and enriched with regional unemployment statistics. The study integrates data science methodologies, business intelligence visualization, and an AI-assisted interpretative layer to explore patterns in smoking prevalence and health system response.</w:t>
      </w:r>
    </w:p>
    <w:p w14:paraId="47758699" w14:textId="77777777" w:rsidR="005A1B88" w:rsidRPr="005A1B88" w:rsidRDefault="005A1B88" w:rsidP="005A1B88">
      <w:r w:rsidRPr="005A1B88">
        <w:t>Rather than focusing solely on descriptive statistics, the project emphasizes interpretability, contextualization, and communication of public health data. Lazio is used as a focal region for comparison against national and regional benchmarks. The work demonstrates how structured data analysis, interactive dashboards, and natural language generation can be combined into a coherent analytical framework suitable for applied public health research.</w:t>
      </w:r>
    </w:p>
    <w:p w14:paraId="02B97833" w14:textId="77777777" w:rsidR="005A1B88" w:rsidRPr="005A1B88" w:rsidRDefault="005A1B88" w:rsidP="005A1B88">
      <w:r w:rsidRPr="005A1B88">
        <w:pict w14:anchorId="74DA2CBC">
          <v:rect id="_x0000_i1080" style="width:0;height:1.5pt" o:hralign="center" o:hrstd="t" o:hr="t" fillcolor="#a0a0a0" stroked="f"/>
        </w:pict>
      </w:r>
    </w:p>
    <w:p w14:paraId="2044DD20" w14:textId="77777777" w:rsidR="005A1B88" w:rsidRPr="005A1B88" w:rsidRDefault="005A1B88" w:rsidP="005A1B88">
      <w:pPr>
        <w:rPr>
          <w:b/>
          <w:bCs/>
        </w:rPr>
      </w:pPr>
      <w:r w:rsidRPr="005A1B88">
        <w:rPr>
          <w:b/>
          <w:bCs/>
        </w:rPr>
        <w:t>2. Background and Research Motivation</w:t>
      </w:r>
    </w:p>
    <w:p w14:paraId="0CE3C8A2" w14:textId="77777777" w:rsidR="005A1B88" w:rsidRPr="005A1B88" w:rsidRDefault="005A1B88" w:rsidP="005A1B88">
      <w:r w:rsidRPr="005A1B88">
        <w:t>Tobacco consumption remains a persistent public health challenge in Italy, with marked heterogeneity across regions. While smoking prevalence is often reported, less attention is paid to how health system interactions such as medical advice to quit vary geographically, or how these indicators coexist with broader socioeconomic conditions.</w:t>
      </w:r>
    </w:p>
    <w:p w14:paraId="19949538" w14:textId="77777777" w:rsidR="005A1B88" w:rsidRPr="005A1B88" w:rsidRDefault="005A1B88" w:rsidP="005A1B88">
      <w:r w:rsidRPr="005A1B88">
        <w:t>This project was motivated by three core questions:</w:t>
      </w:r>
    </w:p>
    <w:p w14:paraId="742D38D1" w14:textId="77777777" w:rsidR="005A1B88" w:rsidRPr="005A1B88" w:rsidRDefault="005A1B88" w:rsidP="005A1B88">
      <w:pPr>
        <w:numPr>
          <w:ilvl w:val="0"/>
          <w:numId w:val="1"/>
        </w:numPr>
      </w:pPr>
      <w:r w:rsidRPr="005A1B88">
        <w:t>How heterogeneous is smoking prevalence across Italian regions?</w:t>
      </w:r>
    </w:p>
    <w:p w14:paraId="05E9A1F7" w14:textId="77777777" w:rsidR="005A1B88" w:rsidRPr="005A1B88" w:rsidRDefault="005A1B88" w:rsidP="005A1B88">
      <w:pPr>
        <w:numPr>
          <w:ilvl w:val="0"/>
          <w:numId w:val="1"/>
        </w:numPr>
      </w:pPr>
      <w:r w:rsidRPr="005A1B88">
        <w:t>How does Lazio position itself relative to national averages?</w:t>
      </w:r>
    </w:p>
    <w:p w14:paraId="6EF733E7" w14:textId="77777777" w:rsidR="005A1B88" w:rsidRPr="005A1B88" w:rsidRDefault="005A1B88" w:rsidP="005A1B88">
      <w:pPr>
        <w:numPr>
          <w:ilvl w:val="0"/>
          <w:numId w:val="1"/>
        </w:numPr>
      </w:pPr>
      <w:r w:rsidRPr="005A1B88">
        <w:t>To what extent does health system engagement, measured through advice to quit smoking, differ across regions?</w:t>
      </w:r>
    </w:p>
    <w:p w14:paraId="1C8F2772" w14:textId="77777777" w:rsidR="005A1B88" w:rsidRPr="005A1B88" w:rsidRDefault="005A1B88" w:rsidP="005A1B88">
      <w:pPr>
        <w:numPr>
          <w:ilvl w:val="0"/>
          <w:numId w:val="1"/>
        </w:numPr>
      </w:pPr>
      <w:r w:rsidRPr="005A1B88">
        <w:t>Can socioeconomic context, proxied by unemployment rates, offer additional interpretative value?</w:t>
      </w:r>
    </w:p>
    <w:p w14:paraId="3AE90413" w14:textId="77777777" w:rsidR="005A1B88" w:rsidRPr="005A1B88" w:rsidRDefault="005A1B88" w:rsidP="005A1B88">
      <w:pPr>
        <w:numPr>
          <w:ilvl w:val="0"/>
          <w:numId w:val="1"/>
        </w:numPr>
      </w:pPr>
      <w:r w:rsidRPr="005A1B88">
        <w:t>How can AI-based natural language tools support responsible, non-speculative interpretation of such indicators?</w:t>
      </w:r>
    </w:p>
    <w:p w14:paraId="184E2791" w14:textId="77777777" w:rsidR="005A1B88" w:rsidRPr="005A1B88" w:rsidRDefault="005A1B88" w:rsidP="005A1B88">
      <w:r w:rsidRPr="005A1B88">
        <w:pict w14:anchorId="70F31098">
          <v:rect id="_x0000_i1081" style="width:0;height:1.5pt" o:hralign="center" o:hrstd="t" o:hr="t" fillcolor="#a0a0a0" stroked="f"/>
        </w:pict>
      </w:r>
    </w:p>
    <w:p w14:paraId="0950B747" w14:textId="77777777" w:rsidR="005A1B88" w:rsidRPr="005A1B88" w:rsidRDefault="005A1B88" w:rsidP="005A1B88">
      <w:pPr>
        <w:rPr>
          <w:b/>
          <w:bCs/>
        </w:rPr>
      </w:pPr>
      <w:r w:rsidRPr="005A1B88">
        <w:rPr>
          <w:b/>
          <w:bCs/>
        </w:rPr>
        <w:t>3. Data Sources and Structure</w:t>
      </w:r>
    </w:p>
    <w:p w14:paraId="7893CAD9" w14:textId="77777777" w:rsidR="005A1B88" w:rsidRPr="005A1B88" w:rsidRDefault="005A1B88" w:rsidP="005A1B88">
      <w:pPr>
        <w:rPr>
          <w:b/>
          <w:bCs/>
        </w:rPr>
      </w:pPr>
      <w:r w:rsidRPr="005A1B88">
        <w:rPr>
          <w:b/>
          <w:bCs/>
        </w:rPr>
        <w:t>3.1 PASSI Smoking Indicators (2023–2024)</w:t>
      </w:r>
    </w:p>
    <w:p w14:paraId="58D9DF8A" w14:textId="77777777" w:rsidR="005A1B88" w:rsidRPr="005A1B88" w:rsidRDefault="005A1B88" w:rsidP="005A1B88">
      <w:r w:rsidRPr="005A1B88">
        <w:t>The primary dataset originates from the PASSI surveillance system and contains region-level indicators, including:</w:t>
      </w:r>
    </w:p>
    <w:p w14:paraId="3961A2F3" w14:textId="77777777" w:rsidR="005A1B88" w:rsidRPr="005A1B88" w:rsidRDefault="005A1B88" w:rsidP="005A1B88">
      <w:pPr>
        <w:numPr>
          <w:ilvl w:val="0"/>
          <w:numId w:val="2"/>
        </w:numPr>
      </w:pPr>
      <w:r w:rsidRPr="005A1B88">
        <w:t>Smoking prevalence (%)</w:t>
      </w:r>
    </w:p>
    <w:p w14:paraId="71B51ABE" w14:textId="77777777" w:rsidR="005A1B88" w:rsidRPr="005A1B88" w:rsidRDefault="005A1B88" w:rsidP="005A1B88">
      <w:pPr>
        <w:numPr>
          <w:ilvl w:val="0"/>
          <w:numId w:val="2"/>
        </w:numPr>
      </w:pPr>
      <w:r w:rsidRPr="005A1B88">
        <w:t>Former smokers (%)</w:t>
      </w:r>
    </w:p>
    <w:p w14:paraId="4BCFDC64" w14:textId="77777777" w:rsidR="005A1B88" w:rsidRPr="005A1B88" w:rsidRDefault="005A1B88" w:rsidP="005A1B88">
      <w:pPr>
        <w:numPr>
          <w:ilvl w:val="0"/>
          <w:numId w:val="2"/>
        </w:numPr>
      </w:pPr>
      <w:r w:rsidRPr="005A1B88">
        <w:t>Percentage of individuals asked about smoking by a physician</w:t>
      </w:r>
    </w:p>
    <w:p w14:paraId="0046BB6E" w14:textId="77777777" w:rsidR="005A1B88" w:rsidRPr="005A1B88" w:rsidRDefault="005A1B88" w:rsidP="005A1B88">
      <w:pPr>
        <w:numPr>
          <w:ilvl w:val="0"/>
          <w:numId w:val="2"/>
        </w:numPr>
      </w:pPr>
      <w:r w:rsidRPr="005A1B88">
        <w:t>Percentage of individuals advised to quit smoking</w:t>
      </w:r>
    </w:p>
    <w:p w14:paraId="349108EF" w14:textId="77777777" w:rsidR="005A1B88" w:rsidRPr="005A1B88" w:rsidRDefault="005A1B88" w:rsidP="005A1B88">
      <w:r w:rsidRPr="005A1B88">
        <w:t>All indicators are aggregated at regional level and reflect survey-based estimates rather than administrative counts.</w:t>
      </w:r>
    </w:p>
    <w:p w14:paraId="3B10857A" w14:textId="77777777" w:rsidR="005A1B88" w:rsidRPr="005A1B88" w:rsidRDefault="005A1B88" w:rsidP="005A1B88">
      <w:pPr>
        <w:rPr>
          <w:b/>
          <w:bCs/>
        </w:rPr>
      </w:pPr>
      <w:r w:rsidRPr="005A1B88">
        <w:rPr>
          <w:b/>
          <w:bCs/>
        </w:rPr>
        <w:t>3.2 Socioeconomic Context: Regional Unemployment</w:t>
      </w:r>
    </w:p>
    <w:p w14:paraId="03DD7A95" w14:textId="77777777" w:rsidR="005A1B88" w:rsidRPr="005A1B88" w:rsidRDefault="005A1B88" w:rsidP="005A1B88">
      <w:r w:rsidRPr="005A1B88">
        <w:t>To enrich the analysis, a secondary dataset containing regional unemployment rates was incorporated. While not exhaustive for all regions, this dataset provides a relevant socioeconomic dimension that supports exploratory contextual analysis.</w:t>
      </w:r>
    </w:p>
    <w:p w14:paraId="62B450C3" w14:textId="77777777" w:rsidR="005A1B88" w:rsidRPr="005A1B88" w:rsidRDefault="005A1B88" w:rsidP="005A1B88">
      <w:r w:rsidRPr="005A1B88">
        <w:t>Both datasets were harmonized and linked using the Region variable.</w:t>
      </w:r>
    </w:p>
    <w:p w14:paraId="3A8B303E" w14:textId="77777777" w:rsidR="005A1B88" w:rsidRPr="005A1B88" w:rsidRDefault="005A1B88" w:rsidP="005A1B88">
      <w:r w:rsidRPr="005A1B88">
        <w:pict w14:anchorId="37D0916D">
          <v:rect id="_x0000_i1082" style="width:0;height:1.5pt" o:hralign="center" o:hrstd="t" o:hr="t" fillcolor="#a0a0a0" stroked="f"/>
        </w:pict>
      </w:r>
    </w:p>
    <w:p w14:paraId="08C6877A" w14:textId="77777777" w:rsidR="005A1B88" w:rsidRPr="005A1B88" w:rsidRDefault="005A1B88" w:rsidP="005A1B88">
      <w:pPr>
        <w:rPr>
          <w:b/>
          <w:bCs/>
        </w:rPr>
      </w:pPr>
      <w:r w:rsidRPr="005A1B88">
        <w:rPr>
          <w:b/>
          <w:bCs/>
        </w:rPr>
        <w:t>4. Data Preparation and Methodological Choices</w:t>
      </w:r>
    </w:p>
    <w:p w14:paraId="43481BB3" w14:textId="77777777" w:rsidR="005A1B88" w:rsidRPr="005A1B88" w:rsidRDefault="005A1B88" w:rsidP="005A1B88">
      <w:r w:rsidRPr="005A1B88">
        <w:t>Data preparation was conducted in Python using Google Colab and followed a structured workflow:</w:t>
      </w:r>
    </w:p>
    <w:p w14:paraId="405B8DB3" w14:textId="77777777" w:rsidR="005A1B88" w:rsidRPr="005A1B88" w:rsidRDefault="005A1B88" w:rsidP="005A1B88">
      <w:pPr>
        <w:numPr>
          <w:ilvl w:val="0"/>
          <w:numId w:val="3"/>
        </w:numPr>
      </w:pPr>
      <w:r w:rsidRPr="005A1B88">
        <w:t>Standardization of variable names and formats</w:t>
      </w:r>
    </w:p>
    <w:p w14:paraId="1357E68B" w14:textId="77777777" w:rsidR="005A1B88" w:rsidRPr="005A1B88" w:rsidRDefault="005A1B88" w:rsidP="005A1B88">
      <w:pPr>
        <w:numPr>
          <w:ilvl w:val="0"/>
          <w:numId w:val="3"/>
        </w:numPr>
      </w:pPr>
      <w:r w:rsidRPr="005A1B88">
        <w:t>Validation of data types and missing values</w:t>
      </w:r>
    </w:p>
    <w:p w14:paraId="2E342628" w14:textId="77777777" w:rsidR="005A1B88" w:rsidRPr="005A1B88" w:rsidRDefault="005A1B88" w:rsidP="005A1B88">
      <w:pPr>
        <w:numPr>
          <w:ilvl w:val="0"/>
          <w:numId w:val="3"/>
        </w:numPr>
      </w:pPr>
      <w:r w:rsidRPr="005A1B88">
        <w:t>Creation of analytical features, including smoking prevalence ranks and boolean indicators for Lazio and Italy</w:t>
      </w:r>
    </w:p>
    <w:p w14:paraId="21A8A732" w14:textId="77777777" w:rsidR="005A1B88" w:rsidRPr="005A1B88" w:rsidRDefault="005A1B88" w:rsidP="005A1B88">
      <w:pPr>
        <w:numPr>
          <w:ilvl w:val="0"/>
          <w:numId w:val="3"/>
        </w:numPr>
      </w:pPr>
      <w:r w:rsidRPr="005A1B88">
        <w:t>Controlled merging of smoking and unemployment datasets</w:t>
      </w:r>
    </w:p>
    <w:p w14:paraId="5E22FAC2" w14:textId="77777777" w:rsidR="005A1B88" w:rsidRPr="005A1B88" w:rsidRDefault="005A1B88" w:rsidP="005A1B88">
      <w:pPr>
        <w:numPr>
          <w:ilvl w:val="0"/>
          <w:numId w:val="3"/>
        </w:numPr>
      </w:pPr>
      <w:r w:rsidRPr="005A1B88">
        <w:t>Explicit handling of incomplete socioeconomic coverage to avoid overinterpretation</w:t>
      </w:r>
    </w:p>
    <w:p w14:paraId="7EFADD42" w14:textId="77777777" w:rsidR="005A1B88" w:rsidRPr="005A1B88" w:rsidRDefault="005A1B88" w:rsidP="005A1B88">
      <w:r w:rsidRPr="005A1B88">
        <w:t>All transformations were intentionally kept transparent and reproducible.</w:t>
      </w:r>
    </w:p>
    <w:p w14:paraId="790725AF" w14:textId="77777777" w:rsidR="005A1B88" w:rsidRPr="005A1B88" w:rsidRDefault="005A1B88" w:rsidP="005A1B88">
      <w:r w:rsidRPr="005A1B88">
        <w:pict w14:anchorId="5767E653">
          <v:rect id="_x0000_i1083" style="width:0;height:1.5pt" o:hralign="center" o:hrstd="t" o:hr="t" fillcolor="#a0a0a0" stroked="f"/>
        </w:pict>
      </w:r>
    </w:p>
    <w:p w14:paraId="223D9C64" w14:textId="77777777" w:rsidR="005A1B88" w:rsidRPr="005A1B88" w:rsidRDefault="005A1B88" w:rsidP="005A1B88">
      <w:pPr>
        <w:rPr>
          <w:b/>
          <w:bCs/>
        </w:rPr>
      </w:pPr>
      <w:r w:rsidRPr="005A1B88">
        <w:rPr>
          <w:b/>
          <w:bCs/>
        </w:rPr>
        <w:t>5. Exploratory Analysis and Results</w:t>
      </w:r>
    </w:p>
    <w:p w14:paraId="30A57EDF" w14:textId="77777777" w:rsidR="005A1B88" w:rsidRPr="005A1B88" w:rsidRDefault="005A1B88" w:rsidP="005A1B88">
      <w:pPr>
        <w:rPr>
          <w:b/>
          <w:bCs/>
        </w:rPr>
      </w:pPr>
      <w:r w:rsidRPr="005A1B88">
        <w:rPr>
          <w:b/>
          <w:bCs/>
        </w:rPr>
        <w:t>5.1 Regional Smoking Patterns</w:t>
      </w:r>
    </w:p>
    <w:p w14:paraId="580102FB" w14:textId="77777777" w:rsidR="005A1B88" w:rsidRPr="005A1B88" w:rsidRDefault="005A1B88" w:rsidP="005A1B88">
      <w:r w:rsidRPr="005A1B88">
        <w:t>Smoking prevalence exhibits substantial regional variation. Lazio appears slightly above the national average, positioning it as neither an extreme outlier nor a low-prevalence region. This intermediate positioning makes Lazio particularly suitable for comparative interpretation.</w:t>
      </w:r>
    </w:p>
    <w:p w14:paraId="39DC4C72" w14:textId="77777777" w:rsidR="005A1B88" w:rsidRPr="005A1B88" w:rsidRDefault="005A1B88" w:rsidP="005A1B88">
      <w:pPr>
        <w:rPr>
          <w:b/>
          <w:bCs/>
        </w:rPr>
      </w:pPr>
      <w:r w:rsidRPr="005A1B88">
        <w:rPr>
          <w:b/>
          <w:bCs/>
        </w:rPr>
        <w:t>5.2 Health System Response</w:t>
      </w:r>
    </w:p>
    <w:p w14:paraId="536D9584" w14:textId="77777777" w:rsidR="005A1B88" w:rsidRPr="005A1B88" w:rsidRDefault="005A1B88" w:rsidP="005A1B88">
      <w:r w:rsidRPr="005A1B88">
        <w:t>The proportion of individuals reporting medical advice to quit smoking varies more widely than smoking prevalence itself. Scatter-based visualization highlights regions with relatively strong health system engagement despite comparable smoking levels.</w:t>
      </w:r>
    </w:p>
    <w:p w14:paraId="2E0DDC92" w14:textId="77777777" w:rsidR="005A1B88" w:rsidRPr="005A1B88" w:rsidRDefault="005A1B88" w:rsidP="005A1B88">
      <w:pPr>
        <w:rPr>
          <w:b/>
          <w:bCs/>
        </w:rPr>
      </w:pPr>
      <w:r w:rsidRPr="005A1B88">
        <w:rPr>
          <w:b/>
          <w:bCs/>
        </w:rPr>
        <w:t>5.3 Socioeconomic Association</w:t>
      </w:r>
    </w:p>
    <w:p w14:paraId="64D38AEE" w14:textId="77777777" w:rsidR="005A1B88" w:rsidRPr="005A1B88" w:rsidRDefault="005A1B88" w:rsidP="005A1B88">
      <w:r w:rsidRPr="005A1B88">
        <w:t>An exploratory correlation analysis between smoking prevalence and unemployment rate yielded a weak positive association (approximately 0.24 on the available subset). This finding is treated strictly as descriptive and hypothesis-generating, with no causal inference implied.</w:t>
      </w:r>
    </w:p>
    <w:p w14:paraId="2285A7A7" w14:textId="77777777" w:rsidR="005A1B88" w:rsidRPr="005A1B88" w:rsidRDefault="005A1B88" w:rsidP="005A1B88">
      <w:r w:rsidRPr="005A1B88">
        <w:pict w14:anchorId="47FBF54A">
          <v:rect id="_x0000_i1084" style="width:0;height:1.5pt" o:hralign="center" o:hrstd="t" o:hr="t" fillcolor="#a0a0a0" stroked="f"/>
        </w:pict>
      </w:r>
    </w:p>
    <w:p w14:paraId="7C7D6750" w14:textId="77777777" w:rsidR="005A1B88" w:rsidRPr="005A1B88" w:rsidRDefault="005A1B88" w:rsidP="005A1B88">
      <w:pPr>
        <w:rPr>
          <w:b/>
          <w:bCs/>
        </w:rPr>
      </w:pPr>
      <w:r w:rsidRPr="005A1B88">
        <w:rPr>
          <w:b/>
          <w:bCs/>
        </w:rPr>
        <w:t>6. Business Intelligence and Visualization Design</w:t>
      </w:r>
    </w:p>
    <w:p w14:paraId="71F16A5C" w14:textId="77777777" w:rsidR="005A1B88" w:rsidRPr="005A1B88" w:rsidRDefault="005A1B88" w:rsidP="005A1B88">
      <w:r w:rsidRPr="005A1B88">
        <w:t>Power BI was employed to translate analytical results into an interactive and communicative format. Two principal dashboard pages were developed:</w:t>
      </w:r>
    </w:p>
    <w:p w14:paraId="558A46D4" w14:textId="77777777" w:rsidR="005A1B88" w:rsidRPr="005A1B88" w:rsidRDefault="005A1B88" w:rsidP="005A1B88">
      <w:r w:rsidRPr="005A1B88">
        <w:rPr>
          <w:b/>
          <w:bCs/>
        </w:rPr>
        <w:t>Page 1 – Smoking Prevalence Overview</w:t>
      </w:r>
    </w:p>
    <w:p w14:paraId="34CC1326" w14:textId="77777777" w:rsidR="005A1B88" w:rsidRPr="005A1B88" w:rsidRDefault="005A1B88" w:rsidP="005A1B88">
      <w:pPr>
        <w:numPr>
          <w:ilvl w:val="0"/>
          <w:numId w:val="4"/>
        </w:numPr>
      </w:pPr>
      <w:r w:rsidRPr="005A1B88">
        <w:t>Ranked bar chart displaying smoking prevalence by region</w:t>
      </w:r>
    </w:p>
    <w:p w14:paraId="1407745F" w14:textId="77777777" w:rsidR="005A1B88" w:rsidRPr="005A1B88" w:rsidRDefault="005A1B88" w:rsidP="005A1B88">
      <w:pPr>
        <w:numPr>
          <w:ilvl w:val="0"/>
          <w:numId w:val="4"/>
        </w:numPr>
      </w:pPr>
      <w:r w:rsidRPr="005A1B88">
        <w:t>Clear hierarchical ordering and minimal visual clutter</w:t>
      </w:r>
    </w:p>
    <w:p w14:paraId="7D0812A3" w14:textId="77777777" w:rsidR="005A1B88" w:rsidRPr="005A1B88" w:rsidRDefault="005A1B88" w:rsidP="005A1B88">
      <w:r w:rsidRPr="005A1B88">
        <w:rPr>
          <w:b/>
          <w:bCs/>
        </w:rPr>
        <w:t>Page 2 – Health System Response and Context</w:t>
      </w:r>
    </w:p>
    <w:p w14:paraId="39BFE4E9" w14:textId="77777777" w:rsidR="005A1B88" w:rsidRPr="005A1B88" w:rsidRDefault="005A1B88" w:rsidP="005A1B88">
      <w:pPr>
        <w:numPr>
          <w:ilvl w:val="0"/>
          <w:numId w:val="5"/>
        </w:numPr>
      </w:pPr>
      <w:r w:rsidRPr="005A1B88">
        <w:t>Scatter plot of smoking prevalence versus advice to quit</w:t>
      </w:r>
    </w:p>
    <w:p w14:paraId="11BD957D" w14:textId="77777777" w:rsidR="005A1B88" w:rsidRPr="005A1B88" w:rsidRDefault="005A1B88" w:rsidP="005A1B88">
      <w:pPr>
        <w:numPr>
          <w:ilvl w:val="0"/>
          <w:numId w:val="5"/>
        </w:numPr>
      </w:pPr>
      <w:r w:rsidRPr="005A1B88">
        <w:t>Scatter plot incorporating unemployment as contextual variable</w:t>
      </w:r>
    </w:p>
    <w:p w14:paraId="311CA3E5" w14:textId="77777777" w:rsidR="005A1B88" w:rsidRPr="005A1B88" w:rsidRDefault="005A1B88" w:rsidP="005A1B88">
      <w:pPr>
        <w:numPr>
          <w:ilvl w:val="0"/>
          <w:numId w:val="5"/>
        </w:numPr>
      </w:pPr>
      <w:r w:rsidRPr="005A1B88">
        <w:t>Tooltips used to surface secondary indicators without overcrowding</w:t>
      </w:r>
    </w:p>
    <w:p w14:paraId="32C8469C" w14:textId="77777777" w:rsidR="005A1B88" w:rsidRPr="005A1B88" w:rsidRDefault="005A1B88" w:rsidP="005A1B88">
      <w:pPr>
        <w:numPr>
          <w:ilvl w:val="0"/>
          <w:numId w:val="5"/>
        </w:numPr>
      </w:pPr>
      <w:r w:rsidRPr="005A1B88">
        <w:t>Embedded interpretative text to guide non-technical users</w:t>
      </w:r>
    </w:p>
    <w:p w14:paraId="48498DE9" w14:textId="77777777" w:rsidR="005A1B88" w:rsidRPr="005A1B88" w:rsidRDefault="005A1B88" w:rsidP="005A1B88">
      <w:r w:rsidRPr="005A1B88">
        <w:t>Design decisions prioritized readability, consistency, and analytical restraint.</w:t>
      </w:r>
    </w:p>
    <w:p w14:paraId="48D6092C" w14:textId="77777777" w:rsidR="005A1B88" w:rsidRPr="005A1B88" w:rsidRDefault="005A1B88" w:rsidP="005A1B88">
      <w:r w:rsidRPr="005A1B88">
        <w:pict w14:anchorId="27FDEA61">
          <v:rect id="_x0000_i1085" style="width:0;height:1.5pt" o:hralign="center" o:hrstd="t" o:hr="t" fillcolor="#a0a0a0" stroked="f"/>
        </w:pict>
      </w:r>
    </w:p>
    <w:p w14:paraId="562ABB8B" w14:textId="77777777" w:rsidR="005A1B88" w:rsidRPr="005A1B88" w:rsidRDefault="005A1B88" w:rsidP="005A1B88">
      <w:pPr>
        <w:rPr>
          <w:b/>
          <w:bCs/>
        </w:rPr>
      </w:pPr>
      <w:r w:rsidRPr="005A1B88">
        <w:rPr>
          <w:b/>
          <w:bCs/>
        </w:rPr>
        <w:t>7. AI-Assisted Interpretation Layer</w:t>
      </w:r>
    </w:p>
    <w:p w14:paraId="4069A62D" w14:textId="77777777" w:rsidR="005A1B88" w:rsidRPr="005A1B88" w:rsidRDefault="005A1B88" w:rsidP="005A1B88">
      <w:r w:rsidRPr="005A1B88">
        <w:t>An AI/NLP component was developed to generate short, structured regional summaries based on quantitative indicators. The system operates under explicit constraints:</w:t>
      </w:r>
    </w:p>
    <w:p w14:paraId="3018EEA8" w14:textId="77777777" w:rsidR="005A1B88" w:rsidRPr="005A1B88" w:rsidRDefault="005A1B88" w:rsidP="005A1B88">
      <w:pPr>
        <w:numPr>
          <w:ilvl w:val="0"/>
          <w:numId w:val="6"/>
        </w:numPr>
      </w:pPr>
      <w:r w:rsidRPr="005A1B88">
        <w:t>No diagnostic claims</w:t>
      </w:r>
    </w:p>
    <w:p w14:paraId="4788627F" w14:textId="77777777" w:rsidR="005A1B88" w:rsidRPr="005A1B88" w:rsidRDefault="005A1B88" w:rsidP="005A1B88">
      <w:pPr>
        <w:numPr>
          <w:ilvl w:val="0"/>
          <w:numId w:val="6"/>
        </w:numPr>
      </w:pPr>
      <w:r w:rsidRPr="005A1B88">
        <w:t>No behavioral prescriptions</w:t>
      </w:r>
    </w:p>
    <w:p w14:paraId="56377635" w14:textId="77777777" w:rsidR="005A1B88" w:rsidRPr="005A1B88" w:rsidRDefault="005A1B88" w:rsidP="005A1B88">
      <w:pPr>
        <w:numPr>
          <w:ilvl w:val="0"/>
          <w:numId w:val="6"/>
        </w:numPr>
      </w:pPr>
      <w:r w:rsidRPr="005A1B88">
        <w:t>No causal language</w:t>
      </w:r>
    </w:p>
    <w:p w14:paraId="28BEA174" w14:textId="77777777" w:rsidR="005A1B88" w:rsidRPr="005A1B88" w:rsidRDefault="005A1B88" w:rsidP="005A1B88">
      <w:r w:rsidRPr="005A1B88">
        <w:t>The assistant produces contextual narratives that align strictly with the underlying data. A deterministic, rule-based mode ensures reproducibility, while an optional LLM-based mode allows more nuanced phrasing when API access is available.</w:t>
      </w:r>
    </w:p>
    <w:p w14:paraId="34449C95" w14:textId="77777777" w:rsidR="005A1B88" w:rsidRPr="005A1B88" w:rsidRDefault="005A1B88" w:rsidP="005A1B88">
      <w:r w:rsidRPr="005A1B88">
        <w:pict w14:anchorId="5315648D">
          <v:rect id="_x0000_i1086" style="width:0;height:1.5pt" o:hralign="center" o:hrstd="t" o:hr="t" fillcolor="#a0a0a0" stroked="f"/>
        </w:pict>
      </w:r>
    </w:p>
    <w:p w14:paraId="4737D7DF" w14:textId="77777777" w:rsidR="005A1B88" w:rsidRPr="005A1B88" w:rsidRDefault="005A1B88" w:rsidP="005A1B88">
      <w:pPr>
        <w:rPr>
          <w:b/>
          <w:bCs/>
        </w:rPr>
      </w:pPr>
      <w:r w:rsidRPr="005A1B88">
        <w:rPr>
          <w:b/>
          <w:bCs/>
        </w:rPr>
        <w:t>8. Limitations and Ethical Considerations</w:t>
      </w:r>
    </w:p>
    <w:p w14:paraId="44615463" w14:textId="77777777" w:rsidR="005A1B88" w:rsidRPr="005A1B88" w:rsidRDefault="005A1B88" w:rsidP="005A1B88">
      <w:r w:rsidRPr="005A1B88">
        <w:t>Several limitations are acknowledged:</w:t>
      </w:r>
    </w:p>
    <w:p w14:paraId="64EF33A7" w14:textId="77777777" w:rsidR="005A1B88" w:rsidRPr="005A1B88" w:rsidRDefault="005A1B88" w:rsidP="005A1B88">
      <w:pPr>
        <w:numPr>
          <w:ilvl w:val="0"/>
          <w:numId w:val="7"/>
        </w:numPr>
      </w:pPr>
      <w:r w:rsidRPr="005A1B88">
        <w:t>Aggregated regional data limits individual-level inference</w:t>
      </w:r>
    </w:p>
    <w:p w14:paraId="479D77C4" w14:textId="77777777" w:rsidR="005A1B88" w:rsidRPr="005A1B88" w:rsidRDefault="005A1B88" w:rsidP="005A1B88">
      <w:pPr>
        <w:numPr>
          <w:ilvl w:val="0"/>
          <w:numId w:val="7"/>
        </w:numPr>
      </w:pPr>
      <w:r w:rsidRPr="005A1B88">
        <w:t>Incomplete unemployment coverage restricts socioeconomic analysis</w:t>
      </w:r>
    </w:p>
    <w:p w14:paraId="7F087BD5" w14:textId="77777777" w:rsidR="005A1B88" w:rsidRPr="005A1B88" w:rsidRDefault="005A1B88" w:rsidP="005A1B88">
      <w:pPr>
        <w:numPr>
          <w:ilvl w:val="0"/>
          <w:numId w:val="7"/>
        </w:numPr>
      </w:pPr>
      <w:r w:rsidRPr="005A1B88">
        <w:t>Correlation-based findings are exploratory</w:t>
      </w:r>
    </w:p>
    <w:p w14:paraId="03838E39" w14:textId="77777777" w:rsidR="005A1B88" w:rsidRPr="005A1B88" w:rsidRDefault="005A1B88" w:rsidP="005A1B88">
      <w:pPr>
        <w:numPr>
          <w:ilvl w:val="0"/>
          <w:numId w:val="7"/>
        </w:numPr>
      </w:pPr>
      <w:r w:rsidRPr="005A1B88">
        <w:t>AI-generated text is interpretative, not authoritative</w:t>
      </w:r>
    </w:p>
    <w:p w14:paraId="68F3CD4A" w14:textId="77777777" w:rsidR="005A1B88" w:rsidRPr="005A1B88" w:rsidRDefault="005A1B88" w:rsidP="005A1B88">
      <w:r w:rsidRPr="005A1B88">
        <w:t>Explicit attention to these constraints reflects a commitment to responsible data analysis and communication.</w:t>
      </w:r>
    </w:p>
    <w:p w14:paraId="6C176CA4" w14:textId="77777777" w:rsidR="005A1B88" w:rsidRPr="005A1B88" w:rsidRDefault="005A1B88" w:rsidP="005A1B88">
      <w:r w:rsidRPr="005A1B88">
        <w:pict w14:anchorId="76BF62D7">
          <v:rect id="_x0000_i1087" style="width:0;height:1.5pt" o:hralign="center" o:hrstd="t" o:hr="t" fillcolor="#a0a0a0" stroked="f"/>
        </w:pict>
      </w:r>
    </w:p>
    <w:p w14:paraId="59AFCAD5" w14:textId="77777777" w:rsidR="005A1B88" w:rsidRPr="005A1B88" w:rsidRDefault="005A1B88" w:rsidP="005A1B88">
      <w:pPr>
        <w:rPr>
          <w:b/>
          <w:bCs/>
        </w:rPr>
      </w:pPr>
      <w:r w:rsidRPr="005A1B88">
        <w:rPr>
          <w:b/>
          <w:bCs/>
        </w:rPr>
        <w:t>9. Conclusions and Future Directions</w:t>
      </w:r>
    </w:p>
    <w:p w14:paraId="480545F0" w14:textId="77777777" w:rsidR="005A1B88" w:rsidRPr="005A1B88" w:rsidRDefault="005A1B88" w:rsidP="005A1B88">
      <w:r w:rsidRPr="005A1B88">
        <w:t>This project illustrates how public health data can be explored through a layered analytical approach that integrates quantitative analysis, visual storytelling, and cautious AI-assisted interpretation. Future extensions could include longitudinal analysis, additional socioeconomic indicators, or deployment of the AI module as an interactive policy support tool.</w:t>
      </w:r>
    </w:p>
    <w:p w14:paraId="0FAAC529" w14:textId="77777777" w:rsidR="005A6F39" w:rsidRDefault="005A6F39"/>
    <w:sectPr w:rsidR="005A6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549"/>
    <w:multiLevelType w:val="multilevel"/>
    <w:tmpl w:val="2BD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E65B5"/>
    <w:multiLevelType w:val="multilevel"/>
    <w:tmpl w:val="14E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02AC0"/>
    <w:multiLevelType w:val="multilevel"/>
    <w:tmpl w:val="A1F6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101A7"/>
    <w:multiLevelType w:val="multilevel"/>
    <w:tmpl w:val="45B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A578E"/>
    <w:multiLevelType w:val="multilevel"/>
    <w:tmpl w:val="59D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0118E"/>
    <w:multiLevelType w:val="multilevel"/>
    <w:tmpl w:val="753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21D75"/>
    <w:multiLevelType w:val="multilevel"/>
    <w:tmpl w:val="80E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99895">
    <w:abstractNumId w:val="4"/>
  </w:num>
  <w:num w:numId="2" w16cid:durableId="1644198023">
    <w:abstractNumId w:val="0"/>
  </w:num>
  <w:num w:numId="3" w16cid:durableId="105317745">
    <w:abstractNumId w:val="2"/>
  </w:num>
  <w:num w:numId="4" w16cid:durableId="830680125">
    <w:abstractNumId w:val="6"/>
  </w:num>
  <w:num w:numId="5" w16cid:durableId="119612849">
    <w:abstractNumId w:val="5"/>
  </w:num>
  <w:num w:numId="6" w16cid:durableId="1091195250">
    <w:abstractNumId w:val="1"/>
  </w:num>
  <w:num w:numId="7" w16cid:durableId="746345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39"/>
    <w:rsid w:val="005A1B88"/>
    <w:rsid w:val="005A6F39"/>
    <w:rsid w:val="005C43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DC45"/>
  <w15:chartTrackingRefBased/>
  <w15:docId w15:val="{2BFF6F81-555C-4D6F-98EA-7F44F0EC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F3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A6F3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A6F3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A6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3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A6F3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A6F3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A6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39"/>
    <w:rPr>
      <w:rFonts w:eastAsiaTheme="majorEastAsia" w:cstheme="majorBidi"/>
      <w:color w:val="272727" w:themeColor="text1" w:themeTint="D8"/>
    </w:rPr>
  </w:style>
  <w:style w:type="paragraph" w:styleId="Title">
    <w:name w:val="Title"/>
    <w:basedOn w:val="Normal"/>
    <w:next w:val="Normal"/>
    <w:link w:val="TitleChar"/>
    <w:uiPriority w:val="10"/>
    <w:qFormat/>
    <w:rsid w:val="005A6F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6F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6F3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6F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6F39"/>
    <w:pPr>
      <w:spacing w:before="160"/>
      <w:jc w:val="center"/>
    </w:pPr>
    <w:rPr>
      <w:i/>
      <w:iCs/>
      <w:color w:val="404040" w:themeColor="text1" w:themeTint="BF"/>
    </w:rPr>
  </w:style>
  <w:style w:type="character" w:customStyle="1" w:styleId="QuoteChar">
    <w:name w:val="Quote Char"/>
    <w:basedOn w:val="DefaultParagraphFont"/>
    <w:link w:val="Quote"/>
    <w:uiPriority w:val="29"/>
    <w:rsid w:val="005A6F39"/>
    <w:rPr>
      <w:i/>
      <w:iCs/>
      <w:color w:val="404040" w:themeColor="text1" w:themeTint="BF"/>
    </w:rPr>
  </w:style>
  <w:style w:type="paragraph" w:styleId="ListParagraph">
    <w:name w:val="List Paragraph"/>
    <w:basedOn w:val="Normal"/>
    <w:uiPriority w:val="34"/>
    <w:qFormat/>
    <w:rsid w:val="005A6F39"/>
    <w:pPr>
      <w:ind w:left="720"/>
      <w:contextualSpacing/>
    </w:pPr>
  </w:style>
  <w:style w:type="character" w:styleId="IntenseEmphasis">
    <w:name w:val="Intense Emphasis"/>
    <w:basedOn w:val="DefaultParagraphFont"/>
    <w:uiPriority w:val="21"/>
    <w:qFormat/>
    <w:rsid w:val="005A6F39"/>
    <w:rPr>
      <w:i/>
      <w:iCs/>
      <w:color w:val="0F4761" w:themeColor="accent1" w:themeShade="BF"/>
    </w:rPr>
  </w:style>
  <w:style w:type="paragraph" w:styleId="IntenseQuote">
    <w:name w:val="Intense Quote"/>
    <w:basedOn w:val="Normal"/>
    <w:next w:val="Normal"/>
    <w:link w:val="IntenseQuoteChar"/>
    <w:uiPriority w:val="30"/>
    <w:qFormat/>
    <w:rsid w:val="005A6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F39"/>
    <w:rPr>
      <w:i/>
      <w:iCs/>
      <w:color w:val="0F4761" w:themeColor="accent1" w:themeShade="BF"/>
    </w:rPr>
  </w:style>
  <w:style w:type="character" w:styleId="IntenseReference">
    <w:name w:val="Intense Reference"/>
    <w:basedOn w:val="DefaultParagraphFont"/>
    <w:uiPriority w:val="32"/>
    <w:qFormat/>
    <w:rsid w:val="005A6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5276</Characters>
  <Application>Microsoft Office Word</Application>
  <DocSecurity>0</DocSecurity>
  <Lines>43</Lines>
  <Paragraphs>12</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Patel</dc:creator>
  <cp:keywords/>
  <dc:description/>
  <cp:lastModifiedBy>Harshal Patel</cp:lastModifiedBy>
  <cp:revision>2</cp:revision>
  <dcterms:created xsi:type="dcterms:W3CDTF">2026-02-09T15:31:00Z</dcterms:created>
  <dcterms:modified xsi:type="dcterms:W3CDTF">2026-02-09T15:31:00Z</dcterms:modified>
</cp:coreProperties>
</file>