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Week 1 AI Learning Artifact</w:t>
      </w:r>
    </w:p>
    <w:p>
      <w:pPr>
        <w:jc w:val="center"/>
      </w:pPr>
      <w:r>
        <w:rPr>
          <w:b/>
          <w:color w:val="444444"/>
          <w:sz w:val="24"/>
        </w:rPr>
        <w:t>Practical AI Engineering Upskilling Plan — Data Pipeline Reliability Copilot</w:t>
      </w:r>
    </w:p>
    <w:p/>
    <w:p>
      <w:pPr>
        <w:pStyle w:val="Heading1"/>
      </w:pPr>
      <w:r>
        <w:t>1. Week 1 purpose and completion gate</w:t>
      </w:r>
    </w:p>
    <w:p>
      <w:r>
        <w:rPr>
          <w:b/>
        </w:rPr>
        <w:t xml:space="preserve">Purpose: </w:t>
      </w:r>
      <w:r>
        <w:t>Understand how an LLM application works before using frameworks. Week 1 is foundations, not LangGraph, RAG implementation, or framework memorisation.</w:t>
      </w:r>
    </w:p>
    <w:p>
      <w:pPr>
        <w:pStyle w:val="ListBullet"/>
      </w:pPr>
      <w:r>
        <w:rPr>
          <w:b/>
        </w:rPr>
        <w:t xml:space="preserve">AI hierarchy: </w:t>
      </w:r>
      <w:r>
        <w:t>Explain AI → ML → deep learning → generative AI → LLMs, including the nuance that generative AI describes a capability while deep learning is a technical approach.</w:t>
      </w:r>
    </w:p>
    <w:p>
      <w:pPr>
        <w:pStyle w:val="ListBullet"/>
      </w:pPr>
      <w:r>
        <w:rPr>
          <w:b/>
        </w:rPr>
        <w:t xml:space="preserve">Neural-network intuition: </w:t>
      </w:r>
      <w:r>
        <w:t>Explain weights, bias, activation, layers, forward pass, loss, backpropagation and gradient descent without mathematical derivations.</w:t>
      </w:r>
    </w:p>
    <w:p>
      <w:pPr>
        <w:pStyle w:val="ListBullet"/>
      </w:pPr>
      <w:r>
        <w:rPr>
          <w:b/>
        </w:rPr>
        <w:t xml:space="preserve">LLM foundations: </w:t>
      </w:r>
      <w:r>
        <w:t>Explain tokens, tokenisation, embeddings, transformers/attention, context, pretraining and inference.</w:t>
      </w:r>
    </w:p>
    <w:p>
      <w:pPr>
        <w:pStyle w:val="ListBullet"/>
      </w:pPr>
      <w:r>
        <w:rPr>
          <w:b/>
        </w:rPr>
        <w:t xml:space="preserve">Inference controls: </w:t>
      </w:r>
      <w:r>
        <w:t>Understand temperature, top-p, maximum tokens, stop behaviour and structured output through a small experiment.</w:t>
      </w:r>
    </w:p>
    <w:p>
      <w:pPr>
        <w:pStyle w:val="ListBullet"/>
      </w:pPr>
      <w:r>
        <w:rPr>
          <w:b/>
        </w:rPr>
        <w:t xml:space="preserve">Evidence: </w:t>
      </w:r>
      <w:r>
        <w:t>Finish a concept map, concise glossary, parameter experiment notebook and a five-minute verbal explanation of an LLM request.</w:t>
      </w:r>
    </w:p>
    <w:p>
      <w:pPr>
        <w:pStyle w:val="KeyPoint"/>
      </w:pPr>
      <w:r>
        <w:rPr>
          <w:b/>
        </w:rPr>
        <w:t xml:space="preserve">Current boundary: </w:t>
      </w:r>
      <w:r>
        <w:t>You do not need full linear regression, logistic regression or classification coursework before the Google LLM module. Learn only the prerequisites required to understand model training, neural networks and LLM inference.</w:t>
      </w:r>
    </w:p>
    <w:p>
      <w:pPr>
        <w:pStyle w:val="Heading1"/>
      </w:pPr>
      <w:r>
        <w:t>2. Fast revision — concepts completed so far</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F4E79"/>
          </w:tcPr>
          <w:p>
            <w:r>
              <w:rPr>
                <w:b/>
                <w:color w:val="FFFFFF"/>
              </w:rPr>
              <w:t>Concept</w:t>
            </w:r>
          </w:p>
        </w:tc>
        <w:tc>
          <w:tcPr>
            <w:tcW w:type="dxa" w:w="2556"/>
            <w:shd w:fill="1F4E79"/>
          </w:tcPr>
          <w:p>
            <w:r>
              <w:rPr>
                <w:b/>
                <w:color w:val="FFFFFF"/>
              </w:rPr>
              <w:t>Crisp definition</w:t>
            </w:r>
          </w:p>
        </w:tc>
        <w:tc>
          <w:tcPr>
            <w:tcW w:type="dxa" w:w="2556"/>
            <w:shd w:fill="1F4E79"/>
          </w:tcPr>
          <w:p>
            <w:r>
              <w:rPr>
                <w:b/>
                <w:color w:val="FFFFFF"/>
              </w:rPr>
              <w:t>Example</w:t>
            </w:r>
          </w:p>
        </w:tc>
        <w:tc>
          <w:tcPr>
            <w:tcW w:type="dxa" w:w="2556"/>
            <w:shd w:fill="1F4E79"/>
          </w:tcPr>
          <w:p>
            <w:r>
              <w:rPr>
                <w:b/>
                <w:color w:val="FFFFFF"/>
              </w:rPr>
              <w:t>Capstone connection</w:t>
            </w:r>
          </w:p>
        </w:tc>
      </w:tr>
      <w:tr>
        <w:tc>
          <w:tcPr>
            <w:tcW w:type="dxa" w:w="2556"/>
            <w:tcMar>
              <w:top w:w="100" w:type="dxa"/>
              <w:start w:w="120" w:type="dxa"/>
              <w:bottom w:w="100" w:type="dxa"/>
              <w:end w:w="120" w:type="dxa"/>
            </w:tcMar>
          </w:tcPr>
          <w:p>
            <w:r>
              <w:t>Artificial intelligence</w:t>
            </w:r>
          </w:p>
        </w:tc>
        <w:tc>
          <w:tcPr>
            <w:tcW w:type="dxa" w:w="2556"/>
            <w:tcMar>
              <w:top w:w="100" w:type="dxa"/>
              <w:start w:w="120" w:type="dxa"/>
              <w:bottom w:w="100" w:type="dxa"/>
              <w:end w:w="120" w:type="dxa"/>
            </w:tcMar>
          </w:tcPr>
          <w:p>
            <w:r>
              <w:t>Broad field of systems that perform tasks associated with intelligence; it can include learned and rule-based methods.</w:t>
            </w:r>
          </w:p>
        </w:tc>
        <w:tc>
          <w:tcPr>
            <w:tcW w:type="dxa" w:w="2556"/>
            <w:tcMar>
              <w:top w:w="100" w:type="dxa"/>
              <w:start w:w="120" w:type="dxa"/>
              <w:bottom w:w="100" w:type="dxa"/>
              <w:end w:w="120" w:type="dxa"/>
            </w:tcMar>
          </w:tcPr>
          <w:p>
            <w:r>
              <w:t>A rule-based diagnostic assistant.</w:t>
            </w:r>
          </w:p>
        </w:tc>
        <w:tc>
          <w:tcPr>
            <w:tcW w:type="dxa" w:w="2556"/>
            <w:tcMar>
              <w:top w:w="100" w:type="dxa"/>
              <w:start w:w="120" w:type="dxa"/>
              <w:bottom w:w="100" w:type="dxa"/>
              <w:end w:w="120" w:type="dxa"/>
            </w:tcMar>
          </w:tcPr>
          <w:p>
            <w:r>
              <w:t>The complete copilot is the AI system.</w:t>
            </w:r>
          </w:p>
        </w:tc>
      </w:tr>
      <w:tr>
        <w:tc>
          <w:tcPr>
            <w:tcW w:type="dxa" w:w="2556"/>
            <w:tcMar>
              <w:top w:w="100" w:type="dxa"/>
              <w:start w:w="120" w:type="dxa"/>
              <w:bottom w:w="100" w:type="dxa"/>
              <w:end w:w="120" w:type="dxa"/>
            </w:tcMar>
          </w:tcPr>
          <w:p>
            <w:r>
              <w:t>Machine learning</w:t>
            </w:r>
          </w:p>
        </w:tc>
        <w:tc>
          <w:tcPr>
            <w:tcW w:type="dxa" w:w="2556"/>
            <w:tcMar>
              <w:top w:w="100" w:type="dxa"/>
              <w:start w:w="120" w:type="dxa"/>
              <w:bottom w:w="100" w:type="dxa"/>
              <w:end w:w="120" w:type="dxa"/>
            </w:tcMar>
          </w:tcPr>
          <w:p>
            <w:r>
              <w:t>Subset of AI where a model learns useful patterns from data instead of relying only on manually written rules.</w:t>
            </w:r>
          </w:p>
        </w:tc>
        <w:tc>
          <w:tcPr>
            <w:tcW w:type="dxa" w:w="2556"/>
            <w:tcMar>
              <w:top w:w="100" w:type="dxa"/>
              <w:start w:w="120" w:type="dxa"/>
              <w:bottom w:w="100" w:type="dxa"/>
              <w:end w:w="120" w:type="dxa"/>
            </w:tcMar>
          </w:tcPr>
          <w:p>
            <w:r>
              <w:t>A trained pipeline-failure classifier.</w:t>
            </w:r>
          </w:p>
        </w:tc>
        <w:tc>
          <w:tcPr>
            <w:tcW w:type="dxa" w:w="2556"/>
            <w:tcMar>
              <w:top w:w="100" w:type="dxa"/>
              <w:start w:w="120" w:type="dxa"/>
              <w:bottom w:w="100" w:type="dxa"/>
              <w:end w:w="120" w:type="dxa"/>
            </w:tcMar>
          </w:tcPr>
          <w:p>
            <w:r>
              <w:t>A possible future classifier, not the main Week 1 build.</w:t>
            </w:r>
          </w:p>
        </w:tc>
      </w:tr>
      <w:tr>
        <w:tc>
          <w:tcPr>
            <w:tcW w:type="dxa" w:w="2556"/>
            <w:tcMar>
              <w:top w:w="100" w:type="dxa"/>
              <w:start w:w="120" w:type="dxa"/>
              <w:bottom w:w="100" w:type="dxa"/>
              <w:end w:w="120" w:type="dxa"/>
            </w:tcMar>
          </w:tcPr>
          <w:p>
            <w:r>
              <w:t>Deep learning</w:t>
            </w:r>
          </w:p>
        </w:tc>
        <w:tc>
          <w:tcPr>
            <w:tcW w:type="dxa" w:w="2556"/>
            <w:tcMar>
              <w:top w:w="100" w:type="dxa"/>
              <w:start w:w="120" w:type="dxa"/>
              <w:bottom w:w="100" w:type="dxa"/>
              <w:end w:w="120" w:type="dxa"/>
            </w:tcMar>
          </w:tcPr>
          <w:p>
            <w:r>
              <w:t>Subset of ML using neural networks with multiple processing layers.</w:t>
            </w:r>
          </w:p>
        </w:tc>
        <w:tc>
          <w:tcPr>
            <w:tcW w:type="dxa" w:w="2556"/>
            <w:tcMar>
              <w:top w:w="100" w:type="dxa"/>
              <w:start w:w="120" w:type="dxa"/>
              <w:bottom w:w="100" w:type="dxa"/>
              <w:end w:w="120" w:type="dxa"/>
            </w:tcMar>
          </w:tcPr>
          <w:p>
            <w:r>
              <w:t>A transformer network.</w:t>
            </w:r>
          </w:p>
        </w:tc>
        <w:tc>
          <w:tcPr>
            <w:tcW w:type="dxa" w:w="2556"/>
            <w:tcMar>
              <w:top w:w="100" w:type="dxa"/>
              <w:start w:w="120" w:type="dxa"/>
              <w:bottom w:w="100" w:type="dxa"/>
              <w:end w:w="120" w:type="dxa"/>
            </w:tcMar>
          </w:tcPr>
          <w:p>
            <w:r>
              <w:t>The underlying technical family of the LLM.</w:t>
            </w:r>
          </w:p>
        </w:tc>
      </w:tr>
      <w:tr>
        <w:tc>
          <w:tcPr>
            <w:tcW w:type="dxa" w:w="2556"/>
            <w:tcMar>
              <w:top w:w="100" w:type="dxa"/>
              <w:start w:w="120" w:type="dxa"/>
              <w:bottom w:w="100" w:type="dxa"/>
              <w:end w:w="120" w:type="dxa"/>
            </w:tcMar>
          </w:tcPr>
          <w:p>
            <w:r>
              <w:t>Generative AI</w:t>
            </w:r>
          </w:p>
        </w:tc>
        <w:tc>
          <w:tcPr>
            <w:tcW w:type="dxa" w:w="2556"/>
            <w:tcMar>
              <w:top w:w="100" w:type="dxa"/>
              <w:start w:w="120" w:type="dxa"/>
              <w:bottom w:w="100" w:type="dxa"/>
              <w:end w:w="120" w:type="dxa"/>
            </w:tcMar>
          </w:tcPr>
          <w:p>
            <w:r>
              <w:t>Systems that create new content such as text, code, images or structured output.</w:t>
            </w:r>
          </w:p>
        </w:tc>
        <w:tc>
          <w:tcPr>
            <w:tcW w:type="dxa" w:w="2556"/>
            <w:tcMar>
              <w:top w:w="100" w:type="dxa"/>
              <w:start w:w="120" w:type="dxa"/>
              <w:bottom w:w="100" w:type="dxa"/>
              <w:end w:w="120" w:type="dxa"/>
            </w:tcMar>
          </w:tcPr>
          <w:p>
            <w:r>
              <w:t>A generated incident diagnosis.</w:t>
            </w:r>
          </w:p>
        </w:tc>
        <w:tc>
          <w:tcPr>
            <w:tcW w:type="dxa" w:w="2556"/>
            <w:tcMar>
              <w:top w:w="100" w:type="dxa"/>
              <w:start w:w="120" w:type="dxa"/>
              <w:bottom w:w="100" w:type="dxa"/>
              <w:end w:w="120" w:type="dxa"/>
            </w:tcMar>
          </w:tcPr>
          <w:p>
            <w:r>
              <w:t>Produces the explanation, causes and recommended actions.</w:t>
            </w:r>
          </w:p>
        </w:tc>
      </w:tr>
      <w:tr>
        <w:tc>
          <w:tcPr>
            <w:tcW w:type="dxa" w:w="2556"/>
            <w:tcMar>
              <w:top w:w="100" w:type="dxa"/>
              <w:start w:w="120" w:type="dxa"/>
              <w:bottom w:w="100" w:type="dxa"/>
              <w:end w:w="120" w:type="dxa"/>
            </w:tcMar>
          </w:tcPr>
          <w:p>
            <w:r>
              <w:t>Large language model</w:t>
            </w:r>
          </w:p>
        </w:tc>
        <w:tc>
          <w:tcPr>
            <w:tcW w:type="dxa" w:w="2556"/>
            <w:tcMar>
              <w:top w:w="100" w:type="dxa"/>
              <w:start w:w="120" w:type="dxa"/>
              <w:bottom w:w="100" w:type="dxa"/>
              <w:end w:w="120" w:type="dxa"/>
            </w:tcMar>
          </w:tcPr>
          <w:p>
            <w:r>
              <w:t>A deep-learning generative model trained to process and generate language, commonly through next-token prediction.</w:t>
            </w:r>
          </w:p>
        </w:tc>
        <w:tc>
          <w:tcPr>
            <w:tcW w:type="dxa" w:w="2556"/>
            <w:tcMar>
              <w:top w:w="100" w:type="dxa"/>
              <w:start w:w="120" w:type="dxa"/>
              <w:bottom w:w="100" w:type="dxa"/>
              <w:end w:w="120" w:type="dxa"/>
            </w:tcMar>
          </w:tcPr>
          <w:p>
            <w:r>
              <w:t>A local Ollama instruct model.</w:t>
            </w:r>
          </w:p>
        </w:tc>
        <w:tc>
          <w:tcPr>
            <w:tcW w:type="dxa" w:w="2556"/>
            <w:tcMar>
              <w:top w:w="100" w:type="dxa"/>
              <w:start w:w="120" w:type="dxa"/>
              <w:bottom w:w="100" w:type="dxa"/>
              <w:end w:w="120" w:type="dxa"/>
            </w:tcMar>
          </w:tcPr>
          <w:p>
            <w:r>
              <w:t>Explanation and synthesis layer only — not the entire application.</w:t>
            </w:r>
          </w:p>
        </w:tc>
      </w:tr>
    </w:tbl>
    <w:p>
      <w:pPr>
        <w:pStyle w:val="KeyPoint"/>
      </w:pPr>
      <w:r>
        <w:rPr>
          <w:b/>
        </w:rPr>
        <w:t xml:space="preserve">Hierarchy: </w:t>
      </w:r>
      <w:r>
        <w:t>AI → ML → Deep Learning → Generative AI → LLMs. Most modern LLMs use deep learning, but generative AI is primarily a capability category.</w:t>
      </w:r>
    </w:p>
    <w:p>
      <w:pPr>
        <w:pStyle w:val="Heading2"/>
      </w:pPr>
      <w:r>
        <w:t>3. Machine-learning lifecycle</w:t>
      </w:r>
    </w:p>
    <w:p>
      <w:pPr>
        <w:jc w:val="center"/>
      </w:pPr>
      <w:r>
        <w:rPr>
          <w:b/>
          <w:color w:val="1F4E79"/>
        </w:rPr>
        <w:t>Training data → prediction → loss → backpropagation → gradient descent → updated parameters</w:t>
      </w:r>
    </w:p>
    <w:p>
      <w:pPr>
        <w:pStyle w:val="ListBullet"/>
      </w:pPr>
      <w:r>
        <w:rPr>
          <w:b/>
        </w:rPr>
        <w:t xml:space="preserve">Feature: </w:t>
      </w:r>
      <w:r>
        <w:t>Input information supplied to a model. Example: an error message, failed stage or duration.</w:t>
      </w:r>
    </w:p>
    <w:p>
      <w:pPr>
        <w:pStyle w:val="ListBullet"/>
      </w:pPr>
      <w:r>
        <w:rPr>
          <w:b/>
        </w:rPr>
        <w:t xml:space="preserve">Label: </w:t>
      </w:r>
      <w:r>
        <w:t>Correct target output used during supervised training. Example: resource_memory.</w:t>
      </w:r>
    </w:p>
    <w:p>
      <w:pPr>
        <w:pStyle w:val="ListBullet"/>
      </w:pPr>
      <w:r>
        <w:rPr>
          <w:b/>
        </w:rPr>
        <w:t xml:space="preserve">Model: </w:t>
      </w:r>
      <w:r>
        <w:t>A mathematical system that transforms inputs into predictions or outputs.</w:t>
      </w:r>
    </w:p>
    <w:p>
      <w:pPr>
        <w:pStyle w:val="ListBullet"/>
      </w:pPr>
      <w:r>
        <w:rPr>
          <w:b/>
        </w:rPr>
        <w:t xml:space="preserve">Learned parameters: </w:t>
      </w:r>
      <w:r>
        <w:t>Values such as weights and biases adjusted during training.</w:t>
      </w:r>
    </w:p>
    <w:p>
      <w:pPr>
        <w:pStyle w:val="ListBullet"/>
      </w:pPr>
      <w:r>
        <w:rPr>
          <w:b/>
        </w:rPr>
        <w:t xml:space="preserve">Loss: </w:t>
      </w:r>
      <w:r>
        <w:t>A numerical measure of how far the prediction is from the expected result.</w:t>
      </w:r>
    </w:p>
    <w:p>
      <w:pPr>
        <w:pStyle w:val="ListBullet"/>
      </w:pPr>
      <w:r>
        <w:rPr>
          <w:b/>
        </w:rPr>
        <w:t xml:space="preserve">Gradient descent: </w:t>
      </w:r>
      <w:r>
        <w:t>Uses gradients to update parameters in a direction expected to reduce loss.</w:t>
      </w:r>
    </w:p>
    <w:p>
      <w:pPr>
        <w:pStyle w:val="ListBullet"/>
      </w:pPr>
      <w:r>
        <w:rPr>
          <w:b/>
        </w:rPr>
        <w:t xml:space="preserve">Training: </w:t>
      </w:r>
      <w:r>
        <w:t>The repeated process of predicting, measuring loss and updating learned parameters.</w:t>
      </w:r>
    </w:p>
    <w:p>
      <w:pPr>
        <w:pStyle w:val="ListBullet"/>
      </w:pPr>
      <w:r>
        <w:rPr>
          <w:b/>
        </w:rPr>
        <w:t xml:space="preserve">Inference: </w:t>
      </w:r>
      <w:r>
        <w:t>Using an already-trained model and its existing parameters to produce output for new input.</w:t>
      </w:r>
    </w:p>
    <w:p>
      <w:pPr>
        <w:pStyle w:val="KeyPoint"/>
      </w:pPr>
      <w:r>
        <w:rPr>
          <w:b/>
        </w:rPr>
        <w:t xml:space="preserve">Terminology trap: </w:t>
      </w:r>
      <w:r>
        <w:t>A pipeline log or prompt is new input, not a new learned parameter. Temperature and maximum tokens are inference settings, not learned weights.</w:t>
      </w:r>
    </w:p>
    <w:p>
      <w:pPr>
        <w:pStyle w:val="Heading2"/>
      </w:pPr>
      <w:r>
        <w:t>4. Neural-network intuition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2F5597"/>
          </w:tcPr>
          <w:p>
            <w:r>
              <w:rPr>
                <w:b/>
                <w:color w:val="FFFFFF"/>
              </w:rPr>
              <w:t>Term</w:t>
            </w:r>
          </w:p>
        </w:tc>
        <w:tc>
          <w:tcPr>
            <w:tcW w:type="dxa" w:w="3408"/>
            <w:shd w:fill="2F5597"/>
          </w:tcPr>
          <w:p>
            <w:r>
              <w:rPr>
                <w:b/>
                <w:color w:val="FFFFFF"/>
              </w:rPr>
              <w:t>What it means</w:t>
            </w:r>
          </w:p>
        </w:tc>
        <w:tc>
          <w:tcPr>
            <w:tcW w:type="dxa" w:w="3408"/>
            <w:shd w:fill="2F5597"/>
          </w:tcPr>
          <w:p>
            <w:r>
              <w:rPr>
                <w:b/>
                <w:color w:val="FFFFFF"/>
              </w:rPr>
              <w:t>Memory line</w:t>
            </w:r>
          </w:p>
        </w:tc>
      </w:tr>
      <w:tr>
        <w:tc>
          <w:tcPr>
            <w:tcW w:type="dxa" w:w="3408"/>
            <w:tcMar>
              <w:top w:w="100" w:type="dxa"/>
              <w:start w:w="120" w:type="dxa"/>
              <w:bottom w:w="100" w:type="dxa"/>
              <w:end w:w="120" w:type="dxa"/>
            </w:tcMar>
          </w:tcPr>
          <w:p>
            <w:r>
              <w:t>Weight</w:t>
            </w:r>
          </w:p>
        </w:tc>
        <w:tc>
          <w:tcPr>
            <w:tcW w:type="dxa" w:w="3408"/>
            <w:tcMar>
              <w:top w:w="100" w:type="dxa"/>
              <w:start w:w="120" w:type="dxa"/>
              <w:bottom w:w="100" w:type="dxa"/>
              <w:end w:w="120" w:type="dxa"/>
            </w:tcMar>
          </w:tcPr>
          <w:p>
            <w:r>
              <w:t>Learned value controlling how strongly an incoming signal influences a computation.</w:t>
            </w:r>
          </w:p>
        </w:tc>
        <w:tc>
          <w:tcPr>
            <w:tcW w:type="dxa" w:w="3408"/>
            <w:tcMar>
              <w:top w:w="100" w:type="dxa"/>
              <w:start w:w="120" w:type="dxa"/>
              <w:bottom w:w="100" w:type="dxa"/>
              <w:end w:w="120" w:type="dxa"/>
            </w:tcMar>
          </w:tcPr>
          <w:p>
            <w:r>
              <w:t>Importance of incoming signal.</w:t>
            </w:r>
          </w:p>
        </w:tc>
      </w:tr>
      <w:tr>
        <w:tc>
          <w:tcPr>
            <w:tcW w:type="dxa" w:w="3408"/>
            <w:tcMar>
              <w:top w:w="100" w:type="dxa"/>
              <w:start w:w="120" w:type="dxa"/>
              <w:bottom w:w="100" w:type="dxa"/>
              <w:end w:w="120" w:type="dxa"/>
            </w:tcMar>
          </w:tcPr>
          <w:p>
            <w:r>
              <w:t>Bias</w:t>
            </w:r>
          </w:p>
        </w:tc>
        <w:tc>
          <w:tcPr>
            <w:tcW w:type="dxa" w:w="3408"/>
            <w:tcMar>
              <w:top w:w="100" w:type="dxa"/>
              <w:start w:w="120" w:type="dxa"/>
              <w:bottom w:w="100" w:type="dxa"/>
              <w:end w:w="120" w:type="dxa"/>
            </w:tcMar>
          </w:tcPr>
          <w:p>
            <w:r>
              <w:t>Learned baseline/offset added to weighted inputs.</w:t>
            </w:r>
          </w:p>
        </w:tc>
        <w:tc>
          <w:tcPr>
            <w:tcW w:type="dxa" w:w="3408"/>
            <w:tcMar>
              <w:top w:w="100" w:type="dxa"/>
              <w:start w:w="120" w:type="dxa"/>
              <w:bottom w:w="100" w:type="dxa"/>
              <w:end w:w="120" w:type="dxa"/>
            </w:tcMar>
          </w:tcPr>
          <w:p>
            <w:r>
              <w:t>Adjustable starting point — not similarity.</w:t>
            </w:r>
          </w:p>
        </w:tc>
      </w:tr>
      <w:tr>
        <w:tc>
          <w:tcPr>
            <w:tcW w:type="dxa" w:w="3408"/>
            <w:tcMar>
              <w:top w:w="100" w:type="dxa"/>
              <w:start w:w="120" w:type="dxa"/>
              <w:bottom w:w="100" w:type="dxa"/>
              <w:end w:w="120" w:type="dxa"/>
            </w:tcMar>
          </w:tcPr>
          <w:p>
            <w:r>
              <w:t>Activation function</w:t>
            </w:r>
          </w:p>
        </w:tc>
        <w:tc>
          <w:tcPr>
            <w:tcW w:type="dxa" w:w="3408"/>
            <w:tcMar>
              <w:top w:w="100" w:type="dxa"/>
              <w:start w:w="120" w:type="dxa"/>
              <w:bottom w:w="100" w:type="dxa"/>
              <w:end w:w="120" w:type="dxa"/>
            </w:tcMar>
          </w:tcPr>
          <w:p>
            <w:r>
              <w:t>Introduces non-linearity so the network can learn complex relationships.</w:t>
            </w:r>
          </w:p>
        </w:tc>
        <w:tc>
          <w:tcPr>
            <w:tcW w:type="dxa" w:w="3408"/>
            <w:tcMar>
              <w:top w:w="100" w:type="dxa"/>
              <w:start w:w="120" w:type="dxa"/>
              <w:bottom w:w="100" w:type="dxa"/>
              <w:end w:w="120" w:type="dxa"/>
            </w:tcMar>
          </w:tcPr>
          <w:p>
            <w:r>
              <w:t>Without it, stacked linear layers remain linear.</w:t>
            </w:r>
          </w:p>
        </w:tc>
      </w:tr>
      <w:tr>
        <w:tc>
          <w:tcPr>
            <w:tcW w:type="dxa" w:w="3408"/>
            <w:tcMar>
              <w:top w:w="100" w:type="dxa"/>
              <w:start w:w="120" w:type="dxa"/>
              <w:bottom w:w="100" w:type="dxa"/>
              <w:end w:w="120" w:type="dxa"/>
            </w:tcMar>
          </w:tcPr>
          <w:p>
            <w:r>
              <w:t>Forward pass</w:t>
            </w:r>
          </w:p>
        </w:tc>
        <w:tc>
          <w:tcPr>
            <w:tcW w:type="dxa" w:w="3408"/>
            <w:tcMar>
              <w:top w:w="100" w:type="dxa"/>
              <w:start w:w="120" w:type="dxa"/>
              <w:bottom w:w="100" w:type="dxa"/>
              <w:end w:w="120" w:type="dxa"/>
            </w:tcMar>
          </w:tcPr>
          <w:p>
            <w:r>
              <w:t>Processes input through the network to produce a prediction/output.</w:t>
            </w:r>
          </w:p>
        </w:tc>
        <w:tc>
          <w:tcPr>
            <w:tcW w:type="dxa" w:w="3408"/>
            <w:tcMar>
              <w:top w:w="100" w:type="dxa"/>
              <w:start w:w="120" w:type="dxa"/>
              <w:bottom w:w="100" w:type="dxa"/>
              <w:end w:w="120" w:type="dxa"/>
            </w:tcMar>
          </w:tcPr>
          <w:p>
            <w:r>
              <w:t>Occurs in both training and inference.</w:t>
            </w:r>
          </w:p>
        </w:tc>
      </w:tr>
      <w:tr>
        <w:tc>
          <w:tcPr>
            <w:tcW w:type="dxa" w:w="3408"/>
            <w:tcMar>
              <w:top w:w="100" w:type="dxa"/>
              <w:start w:w="120" w:type="dxa"/>
              <w:bottom w:w="100" w:type="dxa"/>
              <w:end w:w="120" w:type="dxa"/>
            </w:tcMar>
          </w:tcPr>
          <w:p>
            <w:r>
              <w:t>Backpropagation</w:t>
            </w:r>
          </w:p>
        </w:tc>
        <w:tc>
          <w:tcPr>
            <w:tcW w:type="dxa" w:w="3408"/>
            <w:tcMar>
              <w:top w:w="100" w:type="dxa"/>
              <w:start w:w="120" w:type="dxa"/>
              <w:bottom w:w="100" w:type="dxa"/>
              <w:end w:w="120" w:type="dxa"/>
            </w:tcMar>
          </w:tcPr>
          <w:p>
            <w:r>
              <w:t>Calculates gradients showing how parameters contributed to loss.</w:t>
            </w:r>
          </w:p>
        </w:tc>
        <w:tc>
          <w:tcPr>
            <w:tcW w:type="dxa" w:w="3408"/>
            <w:tcMar>
              <w:top w:w="100" w:type="dxa"/>
              <w:start w:w="120" w:type="dxa"/>
              <w:bottom w:w="100" w:type="dxa"/>
              <w:end w:w="120" w:type="dxa"/>
            </w:tcMar>
          </w:tcPr>
          <w:p>
            <w:r>
              <w:t>Calculates gradients.</w:t>
            </w:r>
          </w:p>
        </w:tc>
      </w:tr>
      <w:tr>
        <w:tc>
          <w:tcPr>
            <w:tcW w:type="dxa" w:w="3408"/>
            <w:tcMar>
              <w:top w:w="100" w:type="dxa"/>
              <w:start w:w="120" w:type="dxa"/>
              <w:bottom w:w="100" w:type="dxa"/>
              <w:end w:w="120" w:type="dxa"/>
            </w:tcMar>
          </w:tcPr>
          <w:p>
            <w:r>
              <w:t>Gradient descent</w:t>
            </w:r>
          </w:p>
        </w:tc>
        <w:tc>
          <w:tcPr>
            <w:tcW w:type="dxa" w:w="3408"/>
            <w:tcMar>
              <w:top w:w="100" w:type="dxa"/>
              <w:start w:w="120" w:type="dxa"/>
              <w:bottom w:w="100" w:type="dxa"/>
              <w:end w:w="120" w:type="dxa"/>
            </w:tcMar>
          </w:tcPr>
          <w:p>
            <w:r>
              <w:t>Uses gradients to update learned parameters.</w:t>
            </w:r>
          </w:p>
        </w:tc>
        <w:tc>
          <w:tcPr>
            <w:tcW w:type="dxa" w:w="3408"/>
            <w:tcMar>
              <w:top w:w="100" w:type="dxa"/>
              <w:start w:w="120" w:type="dxa"/>
              <w:bottom w:w="100" w:type="dxa"/>
              <w:end w:w="120" w:type="dxa"/>
            </w:tcMar>
          </w:tcPr>
          <w:p>
            <w:r>
              <w:t>Applies the update.</w:t>
            </w:r>
          </w:p>
        </w:tc>
      </w:tr>
    </w:tbl>
    <w:p>
      <w:pPr>
        <w:jc w:val="center"/>
      </w:pPr>
      <w:r>
        <w:rPr>
          <w:b/>
        </w:rPr>
        <w:t>Training: forward pass → loss → backpropagation → parameter update</w:t>
      </w:r>
    </w:p>
    <w:p>
      <w:pPr>
        <w:jc w:val="center"/>
      </w:pPr>
      <w:r>
        <w:rPr>
          <w:b/>
        </w:rPr>
        <w:t>Inference: forward pass → output (normally no weight update)</w:t>
      </w:r>
    </w:p>
    <w:p>
      <w:pPr>
        <w:pStyle w:val="Heading1"/>
      </w:pPr>
      <w:r>
        <w:t>5. Today’s learning and open Week 1 gaps</w:t>
      </w:r>
    </w:p>
    <w:p>
      <w:pPr>
        <w:pStyle w:val="Heading2"/>
      </w:pPr>
      <w:r>
        <w:t>Today’s learning</w:t>
      </w:r>
    </w:p>
    <w:p>
      <w:pPr>
        <w:pStyle w:val="ListBullet"/>
        <w:spacing w:after="40"/>
      </w:pPr>
      <w:r>
        <w:t>A broader AI system can combine deterministic rules, retrieval and an LLM; deterministic rules are not machine learning.</w:t>
      </w:r>
    </w:p>
    <w:p>
      <w:pPr>
        <w:pStyle w:val="ListBullet"/>
        <w:spacing w:after="40"/>
      </w:pPr>
      <w:r>
        <w:t>Deep learning uses multilayer neural networks; transformers are one deep-learning architecture used by modern LLMs.</w:t>
      </w:r>
    </w:p>
    <w:p>
      <w:pPr>
        <w:pStyle w:val="ListBullet"/>
        <w:spacing w:after="40"/>
      </w:pPr>
      <w:r>
        <w:t>Training updates learned weights and biases using loss. Inference uses existing parameters for new input.</w:t>
      </w:r>
    </w:p>
    <w:p>
      <w:pPr>
        <w:pStyle w:val="ListBullet"/>
        <w:spacing w:after="40"/>
      </w:pPr>
      <w:r>
        <w:t>Backpropagation calculates gradients; gradient descent uses them to update parameters.</w:t>
      </w:r>
    </w:p>
    <w:p>
      <w:pPr>
        <w:pStyle w:val="ListBullet"/>
        <w:spacing w:after="40"/>
      </w:pPr>
      <w:r>
        <w:t>Bias is a learned offset, not an error score or similarity measure.</w:t>
      </w:r>
    </w:p>
    <w:p>
      <w:pPr>
        <w:pStyle w:val="ListBullet"/>
        <w:spacing w:after="40"/>
      </w:pPr>
      <w:r>
        <w:t>Embeddings are semantic vectors used to retrieve relevant evidence. The LLM generates the final diagnosis.</w:t>
      </w:r>
    </w:p>
    <w:p>
      <w:pPr>
        <w:pStyle w:val="ListBullet"/>
        <w:spacing w:after="40"/>
      </w:pPr>
      <w:r>
        <w:t>Capstone flow: rules parse known signals → retrieval finds evidence → LLM explains/synthesises → orchestration controls the workflow.</w:t>
      </w:r>
    </w:p>
    <w:p>
      <w:pPr>
        <w:pStyle w:val="Heading2"/>
      </w:pPr>
      <w:r>
        <w:t>Open Week 1 gaps</w:t>
      </w:r>
    </w:p>
    <w:p>
      <w:pPr>
        <w:pStyle w:val="ListBullet"/>
        <w:spacing w:after="40"/>
      </w:pPr>
      <w:r>
        <w:t>Do not classify manually written rules as machine learning.</w:t>
      </w:r>
    </w:p>
    <w:p>
      <w:pPr>
        <w:pStyle w:val="ListBullet"/>
        <w:spacing w:after="40"/>
      </w:pPr>
      <w:r>
        <w:t>Do not say all deep-learning models are transformers.</w:t>
      </w:r>
    </w:p>
    <w:p>
      <w:pPr>
        <w:pStyle w:val="ListBullet"/>
        <w:spacing w:after="40"/>
      </w:pPr>
      <w:r>
        <w:t>Use the correct training order: forward pass → prediction → loss → backpropagation → gradients → gradient descent → parameter update.</w:t>
      </w:r>
    </w:p>
    <w:p>
      <w:pPr>
        <w:pStyle w:val="ListBullet"/>
        <w:spacing w:after="40"/>
      </w:pPr>
      <w:r>
        <w:t>During inference, the prompt/log is new input, not a new learned parameter.</w:t>
      </w:r>
    </w:p>
    <w:p>
      <w:pPr>
        <w:pStyle w:val="ListBullet"/>
        <w:spacing w:after="40"/>
      </w:pPr>
      <w:r>
        <w:t>Remember: learning rate controls the size of each parameter update.</w:t>
      </w:r>
    </w:p>
    <w:p>
      <w:pPr>
        <w:pStyle w:val="ListBullet"/>
        <w:spacing w:after="40"/>
      </w:pPr>
      <w:r>
        <w:t>Keep bias separate from similarity: bias is a learned offset; embedding similarity is used during retrieval.</w:t>
      </w:r>
    </w:p>
    <w:p>
      <w:pPr>
        <w:pStyle w:val="ListBullet"/>
        <w:spacing w:after="40"/>
      </w:pPr>
      <w:r>
        <w:t>Explain retrieval and workflow orchestration clearly without relying only on framework names.</w:t>
      </w:r>
    </w:p>
    <w:p>
      <w:pPr>
        <w:pStyle w:val="ListBullet"/>
        <w:spacing w:after="40"/>
      </w:pPr>
      <w:r>
        <w:t>Keep token, token ID and embedding distinct.</w:t>
      </w:r>
    </w:p>
    <w:p>
      <w:r>
        <w:br w:type="page"/>
      </w:r>
    </w:p>
    <w:p>
      <w:pPr>
        <w:pStyle w:val="Heading1"/>
      </w:pPr>
      <w:r>
        <w:t>6. Embeddings prerequisite</w:t>
      </w:r>
    </w:p>
    <w:p>
      <w:pPr>
        <w:pStyle w:val="Heading2"/>
        <w:spacing w:after="80"/>
      </w:pPr>
      <w:r>
        <w:t>6.1 Why embeddings are needed</w:t>
      </w:r>
    </w:p>
    <w:p>
      <w:pPr>
        <w:spacing w:after="80"/>
      </w:pPr>
      <w:r>
        <w:t>Computers do not directly understand meaning. They work with numbers. An embedding converts text into a vector so semantically related text can be compared even when the exact words differ.</w:t>
      </w:r>
    </w:p>
    <w:p>
      <w:pPr>
        <w:spacing w:after="80"/>
      </w:pPr>
      <w:r>
        <w:t>Example: "Java heap space error" and "Spark executor memory failure" use different wording but should have similar embeddings because they describe the same type of issue.</w:t>
      </w:r>
    </w:p>
    <w:p>
      <w:pPr>
        <w:pStyle w:val="Heading2"/>
        <w:spacing w:after="80"/>
      </w:pPr>
      <w:r>
        <w:t>6.2 Tokenisation, token IDs and embeddings</w:t>
      </w:r>
    </w:p>
    <w:p>
      <w:pPr>
        <w:spacing w:after="80"/>
      </w:pPr>
      <w:r>
        <w:t>Tokenisation: Splits text into smaller units called tokens. A token may be a whole word, part of a word, punctuation mark or symbol.</w:t>
      </w:r>
    </w:p>
    <w:p>
      <w:pPr>
        <w:spacing w:after="80"/>
      </w:pPr>
      <w:r>
        <w:t>Example: "pipeline failed" may become tokens such as ["pipeline", "failed"], depending on the tokenizer.</w:t>
      </w:r>
    </w:p>
    <w:p>
      <w:pPr>
        <w:spacing w:after="80"/>
      </w:pPr>
      <w:r>
        <w:t>Token: A piece of text produced by tokenisation.</w:t>
      </w:r>
    </w:p>
    <w:p>
      <w:pPr>
        <w:spacing w:after="80"/>
      </w:pPr>
      <w:r>
        <w:t>Token ID: An integer identifier assigned to a token. Token IDs are labels only; the numbers do not contain semantic meaning.</w:t>
      </w:r>
    </w:p>
    <w:p>
      <w:pPr>
        <w:spacing w:after="80"/>
      </w:pPr>
      <w:r>
        <w:t>Embedding: A dense numerical vector that represents a token, sentence, query or document chunk in a semantic space.</w:t>
      </w:r>
    </w:p>
    <w:p>
      <w:pPr>
        <w:spacing w:after="80"/>
      </w:pPr>
      <w:r>
        <w:t>Core flow: text → tokenisation → tokens → token IDs → embeddings → model processing.</w:t>
      </w:r>
    </w:p>
    <w:p>
      <w:pPr>
        <w:pStyle w:val="Heading2"/>
        <w:spacing w:after="80"/>
      </w:pPr>
      <w:r>
        <w:t>6.3 Token vs token ID vs embedding</w:t>
      </w:r>
    </w:p>
    <w:p>
      <w:pPr>
        <w:spacing w:after="80"/>
      </w:pPr>
      <w:r>
        <w:t>Token: Text unit.</w:t>
      </w:r>
    </w:p>
    <w:p>
      <w:pPr>
        <w:spacing w:after="80"/>
      </w:pPr>
      <w:r>
        <w:t>Token ID: Numeric identifier for that token.</w:t>
      </w:r>
    </w:p>
    <w:p>
      <w:pPr>
        <w:spacing w:after="80"/>
      </w:pPr>
      <w:r>
        <w:t>Embedding: Vector representation used to capture meaning and relationships.</w:t>
      </w:r>
    </w:p>
    <w:p>
      <w:pPr>
        <w:spacing w:after="80"/>
      </w:pPr>
      <w:r>
        <w:t>Memory line: token is the text piece, token ID is the label, embedding is the meaning-oriented vector.</w:t>
      </w:r>
    </w:p>
    <w:p>
      <w:pPr>
        <w:pStyle w:val="Heading2"/>
        <w:spacing w:after="80"/>
      </w:pPr>
      <w:r>
        <w:t>6.4 What an embedding vector means</w:t>
      </w:r>
    </w:p>
    <w:p>
      <w:pPr>
        <w:spacing w:after="80"/>
      </w:pPr>
      <w:r>
        <w:t>A vector is an ordered list of numbers, for example [0.12, -0.81, 0.34, ...]. Real text embeddings usually contain hundreds of dimensions.</w:t>
      </w:r>
    </w:p>
    <w:p>
      <w:pPr>
        <w:spacing w:after="80"/>
      </w:pPr>
      <w:r>
        <w:t>Do not assume one dimension means memory, another means schema and another means timeout. Meaning is distributed across the full vector.</w:t>
      </w:r>
    </w:p>
    <w:p>
      <w:pPr>
        <w:spacing w:after="80"/>
      </w:pPr>
      <w:r>
        <w:t>Texts with similar meanings tend to be located near each other in the embedding space.</w:t>
      </w:r>
    </w:p>
    <w:p>
      <w:pPr>
        <w:pStyle w:val="Heading2"/>
        <w:spacing w:after="80"/>
      </w:pPr>
      <w:r>
        <w:t>6.5 Similarity</w:t>
      </w:r>
    </w:p>
    <w:p>
      <w:pPr>
        <w:spacing w:after="80"/>
      </w:pPr>
      <w:r>
        <w:t>Cosine similarity is a common way to compare embeddings. It measures how similarly two vectors point in the embedding space.</w:t>
      </w:r>
    </w:p>
    <w:p>
      <w:pPr>
        <w:spacing w:after="80"/>
      </w:pPr>
      <w:r>
        <w:t>Higher similarity generally means stronger semantic relatedness, but the score is not a guaranteed probability of correctness.</w:t>
      </w:r>
    </w:p>
    <w:p>
      <w:pPr>
        <w:pStyle w:val="Heading2"/>
        <w:spacing w:after="80"/>
      </w:pPr>
      <w:r>
        <w:t>6.6 Embeddings in the capstone</w:t>
      </w:r>
    </w:p>
    <w:p>
      <w:pPr>
        <w:spacing w:after="80"/>
      </w:pPr>
      <w:r>
        <w:t>Ingestion path:</w:t>
      </w:r>
    </w:p>
    <w:p>
      <w:pPr>
        <w:spacing w:after="80"/>
      </w:pPr>
      <w:r>
        <w:t>Runbook → split into chunks → create an embedding for each chunk → store chunk text + metadata + vector in Chroma.</w:t>
      </w:r>
    </w:p>
    <w:p>
      <w:pPr>
        <w:spacing w:after="80"/>
      </w:pPr>
      <w:r>
        <w:t>Typical metadata: source file, section, category, version and document type.</w:t>
      </w:r>
    </w:p>
    <w:p>
      <w:pPr>
        <w:spacing w:after="80"/>
      </w:pPr>
      <w:r>
        <w:t>Query path:</w:t>
      </w:r>
    </w:p>
    <w:p>
      <w:pPr>
        <w:spacing w:after="80"/>
      </w:pPr>
      <w:r>
        <w:t>User log/question → create query embedding → compare against stored chunk embeddings → retrieve the most relevant runbook or incident chunks.</w:t>
      </w:r>
    </w:p>
    <w:p>
      <w:pPr>
        <w:spacing w:after="80"/>
      </w:pPr>
      <w:r>
        <w:t>Then the LLM receives the retrieved evidence and produces the structured diagnosis.</w:t>
      </w:r>
    </w:p>
    <w:p>
      <w:pPr>
        <w:spacing w:after="80"/>
      </w:pPr>
      <w:r>
        <w:t>Memory line: embeddings retrieve evidence; the LLM generates the final answer.</w:t>
      </w:r>
    </w:p>
    <w:p>
      <w:pPr>
        <w:pStyle w:val="Heading2"/>
        <w:spacing w:after="80"/>
      </w:pPr>
      <w:r>
        <w:t>6.7 Capstone example</w:t>
      </w:r>
    </w:p>
    <w:p>
      <w:pPr>
        <w:spacing w:after="80"/>
      </w:pPr>
      <w:r>
        <w:t>Input log: "ExecutorLostFailure: Java heap space"</w:t>
      </w:r>
    </w:p>
    <w:p>
      <w:pPr>
        <w:spacing w:after="80"/>
      </w:pPr>
      <w:r>
        <w:t>1. Deterministic rules detect a known memory-related pattern.</w:t>
      </w:r>
    </w:p>
    <w:p>
      <w:pPr>
        <w:spacing w:after="80"/>
      </w:pPr>
      <w:r>
        <w:t>2. The query text is converted into an embedding.</w:t>
      </w:r>
    </w:p>
    <w:p>
      <w:pPr>
        <w:spacing w:after="80"/>
      </w:pPr>
      <w:r>
        <w:t>3. Retrieval finds the Spark executor out-of-memory runbook chunk.</w:t>
      </w:r>
    </w:p>
    <w:p>
      <w:pPr>
        <w:spacing w:after="80"/>
      </w:pPr>
      <w:r>
        <w:t>4. The LLM combines the rule result and retrieved evidence.</w:t>
      </w:r>
    </w:p>
    <w:p>
      <w:pPr>
        <w:spacing w:after="80"/>
      </w:pPr>
      <w:r>
        <w:t>5. The application returns category, severity, likely causes, recommended actions, evidence, confidence and review flag.</w:t>
      </w:r>
    </w:p>
    <w:p>
      <w:pPr>
        <w:pStyle w:val="Heading2"/>
        <w:spacing w:after="80"/>
      </w:pPr>
      <w:r>
        <w:t>6.8 Why retrieval can still fail</w:t>
      </w:r>
    </w:p>
    <w:p>
      <w:pPr>
        <w:spacing w:after="80"/>
      </w:pPr>
      <w:r>
        <w:t>Embedding retrieval may return the wrong runbook when:</w:t>
      </w:r>
    </w:p>
    <w:p>
      <w:pPr>
        <w:spacing w:after="80"/>
      </w:pPr>
      <w:r>
        <w:t>• the query is vague or ambiguous;</w:t>
      </w:r>
    </w:p>
    <w:p>
      <w:pPr>
        <w:spacing w:after="80"/>
      </w:pPr>
      <w:r>
        <w:t>• the source information is missing;</w:t>
      </w:r>
    </w:p>
    <w:p>
      <w:pPr>
        <w:spacing w:after="80"/>
      </w:pPr>
      <w:r>
        <w:t>• chunks are too large, too small or split important context;</w:t>
      </w:r>
    </w:p>
    <w:p>
      <w:pPr>
        <w:spacing w:after="80"/>
      </w:pPr>
      <w:r>
        <w:t>• several runbooks are semantically similar;</w:t>
      </w:r>
    </w:p>
    <w:p>
      <w:pPr>
        <w:spacing w:after="80"/>
      </w:pPr>
      <w:r>
        <w:t>• domain abbreviations are poorly represented;</w:t>
      </w:r>
    </w:p>
    <w:p>
      <w:pPr>
        <w:spacing w:after="80"/>
      </w:pPr>
      <w:r>
        <w:t>• the embedding model is weak for the domain;</w:t>
      </w:r>
    </w:p>
    <w:p>
      <w:pPr>
        <w:spacing w:after="80"/>
      </w:pPr>
      <w:r>
        <w:t>• metadata filters are missing or incorrect.</w:t>
      </w:r>
    </w:p>
    <w:p>
      <w:pPr>
        <w:pStyle w:val="Heading2"/>
        <w:spacing w:after="80"/>
      </w:pPr>
      <w:r>
        <w:t>6.9 Common misconceptions</w:t>
      </w:r>
    </w:p>
    <w:p>
      <w:pPr>
        <w:spacing w:after="80"/>
      </w:pPr>
      <w:r>
        <w:t>Embeddings do not generate answers.</w:t>
      </w:r>
    </w:p>
    <w:p>
      <w:pPr>
        <w:spacing w:after="80"/>
      </w:pPr>
      <w:r>
        <w:t>Embeddings are not the original document and are not a database by themselves.</w:t>
      </w:r>
    </w:p>
    <w:p>
      <w:pPr>
        <w:spacing w:after="80"/>
      </w:pPr>
      <w:r>
        <w:t>Token IDs are not embeddings.</w:t>
      </w:r>
    </w:p>
    <w:p>
      <w:pPr>
        <w:spacing w:after="80"/>
      </w:pPr>
      <w:r>
        <w:t>A high similarity score does not guarantee that the retrieved source is correct.</w:t>
      </w:r>
    </w:p>
    <w:p>
      <w:pPr>
        <w:spacing w:after="80"/>
      </w:pPr>
      <w:r>
        <w:t>Embeddings support semantic retrieval, while deterministic rules handle reliable known patterns.</w:t>
      </w:r>
    </w:p>
    <w:p>
      <w:pPr>
        <w:pStyle w:val="Heading2"/>
        <w:spacing w:after="80"/>
      </w:pPr>
      <w:r>
        <w:t>6.10 Quick revision summary</w:t>
      </w:r>
    </w:p>
    <w:p>
      <w:pPr>
        <w:spacing w:after="80"/>
      </w:pPr>
      <w:r>
        <w:t>Tokenisation splits text into tokens. Token IDs identify those tokens. Embeddings convert tokens or larger text units into semantic vectors. The capstone stores runbook chunk embeddings and compares them with a query embedding to retrieve evidence. The LLM then uses that evidence to generate a grounded diagnosis.</w:t>
      </w:r>
    </w:p>
    <w:p>
      <w:pPr>
        <w:pStyle w:val="Heading1"/>
      </w:pPr>
      <w:r>
        <w:t>7. Capstone clarity — what exactly am I building?</w:t>
      </w:r>
    </w:p>
    <w:p>
      <w:r>
        <w:rPr>
          <w:b/>
        </w:rPr>
        <w:t xml:space="preserve">Project: </w:t>
      </w:r>
      <w:r>
        <w:t>Data Pipeline Reliability Copilot — a controlled, local-first assistant that helps data engineers diagnose pipeline failures using deterministic analysis, retrieved runbook evidence and a bounded LLM workflow.</w:t>
      </w:r>
    </w:p>
    <w:p>
      <w:pPr>
        <w:pStyle w:val="KeyPoint"/>
      </w:pPr>
      <w:r>
        <w:rPr>
          <w:b/>
        </w:rPr>
        <w:t xml:space="preserve">It is not: </w:t>
      </w:r>
      <w:r>
        <w:t>a general chatbot, an autonomous production operator, or an LLM that receives a log and guesses the root cause without evidence.</w:t>
      </w:r>
    </w:p>
    <w:p>
      <w:pPr>
        <w:pStyle w:val="Heading2"/>
      </w:pPr>
      <w:r>
        <w:t>The five main user capabilities</w:t>
      </w:r>
    </w:p>
    <w:p>
      <w:pPr>
        <w:pStyle w:val="ListNumber"/>
      </w:pPr>
      <w:r>
        <w:rPr>
          <w:b/>
        </w:rPr>
        <w:t xml:space="preserve">Grounded Q&amp;A: </w:t>
      </w:r>
      <w:r>
        <w:t>Ask about a pipeline, data-quality rule or runbook and receive an answer with evidence.</w:t>
      </w:r>
    </w:p>
    <w:p>
      <w:pPr>
        <w:pStyle w:val="ListNumber"/>
      </w:pPr>
      <w:r>
        <w:rPr>
          <w:b/>
        </w:rPr>
        <w:t xml:space="preserve">Log diagnosis: </w:t>
      </w:r>
      <w:r>
        <w:t>Paste a synthetic log and receive symptoms, category, likely causes and next checks.</w:t>
      </w:r>
    </w:p>
    <w:p>
      <w:pPr>
        <w:pStyle w:val="ListNumber"/>
      </w:pPr>
      <w:r>
        <w:rPr>
          <w:b/>
        </w:rPr>
        <w:t xml:space="preserve">Schema drift: </w:t>
      </w:r>
      <w:r>
        <w:t>Compare two schemas and classify breaking versus non-breaking changes.</w:t>
      </w:r>
    </w:p>
    <w:p>
      <w:pPr>
        <w:pStyle w:val="ListNumber"/>
      </w:pPr>
      <w:r>
        <w:rPr>
          <w:b/>
        </w:rPr>
        <w:t xml:space="preserve">Validation SQL: </w:t>
      </w:r>
      <w:r>
        <w:t>Generate read-only validation SQL with assumptions and a human-approval checkpoint.</w:t>
      </w:r>
    </w:p>
    <w:p>
      <w:pPr>
        <w:pStyle w:val="ListNumber"/>
      </w:pPr>
      <w:r>
        <w:rPr>
          <w:b/>
        </w:rPr>
        <w:t xml:space="preserve">Incident summary: </w:t>
      </w:r>
      <w:r>
        <w:t>Combine retrieved runbook evidence and deterministic tool outputs into a structured summary.</w:t>
      </w:r>
    </w:p>
    <w:p>
      <w:pPr>
        <w:pStyle w:val="Heading2"/>
      </w:pPr>
      <w:r>
        <w:t>The 10 core components you will build</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2F5597"/>
          </w:tcPr>
          <w:p>
            <w:r>
              <w:rPr>
                <w:b/>
                <w:color w:val="FFFFFF"/>
              </w:rPr>
              <w:t>#</w:t>
            </w:r>
          </w:p>
        </w:tc>
        <w:tc>
          <w:tcPr>
            <w:tcW w:type="dxa" w:w="2556"/>
            <w:shd w:fill="2F5597"/>
          </w:tcPr>
          <w:p>
            <w:r>
              <w:rPr>
                <w:b/>
                <w:color w:val="FFFFFF"/>
              </w:rPr>
              <w:t>Component</w:t>
            </w:r>
          </w:p>
        </w:tc>
        <w:tc>
          <w:tcPr>
            <w:tcW w:type="dxa" w:w="2556"/>
            <w:shd w:fill="2F5597"/>
          </w:tcPr>
          <w:p>
            <w:r>
              <w:rPr>
                <w:b/>
                <w:color w:val="FFFFFF"/>
              </w:rPr>
              <w:t>Responsibility</w:t>
            </w:r>
          </w:p>
        </w:tc>
        <w:tc>
          <w:tcPr>
            <w:tcW w:type="dxa" w:w="2556"/>
            <w:shd w:fill="2F5597"/>
          </w:tcPr>
          <w:p>
            <w:r>
              <w:rPr>
                <w:b/>
                <w:color w:val="FFFFFF"/>
              </w:rPr>
              <w:t>Local implementation</w:t>
            </w:r>
          </w:p>
        </w:tc>
      </w:tr>
      <w:tr>
        <w:tc>
          <w:tcPr>
            <w:tcW w:type="dxa" w:w="2556"/>
            <w:tcMar>
              <w:top w:w="100" w:type="dxa"/>
              <w:start w:w="120" w:type="dxa"/>
              <w:bottom w:w="100" w:type="dxa"/>
              <w:end w:w="120" w:type="dxa"/>
            </w:tcMar>
          </w:tcPr>
          <w:p>
            <w:r>
              <w:t>1</w:t>
            </w:r>
          </w:p>
        </w:tc>
        <w:tc>
          <w:tcPr>
            <w:tcW w:type="dxa" w:w="2556"/>
            <w:tcMar>
              <w:top w:w="100" w:type="dxa"/>
              <w:start w:w="120" w:type="dxa"/>
              <w:bottom w:w="100" w:type="dxa"/>
              <w:end w:w="120" w:type="dxa"/>
            </w:tcMar>
          </w:tcPr>
          <w:p>
            <w:r>
              <w:t>Synthetic knowledge and test data</w:t>
            </w:r>
          </w:p>
        </w:tc>
        <w:tc>
          <w:tcPr>
            <w:tcW w:type="dxa" w:w="2556"/>
            <w:tcMar>
              <w:top w:w="100" w:type="dxa"/>
              <w:start w:w="120" w:type="dxa"/>
              <w:bottom w:w="100" w:type="dxa"/>
              <w:end w:w="120" w:type="dxa"/>
            </w:tcMar>
          </w:tcPr>
          <w:p>
            <w:r>
              <w:t>Runbooks, incidents, schema examples, sample logs and golden cases.</w:t>
            </w:r>
          </w:p>
        </w:tc>
        <w:tc>
          <w:tcPr>
            <w:tcW w:type="dxa" w:w="2556"/>
            <w:tcMar>
              <w:top w:w="100" w:type="dxa"/>
              <w:start w:w="120" w:type="dxa"/>
              <w:bottom w:w="100" w:type="dxa"/>
              <w:end w:w="120" w:type="dxa"/>
            </w:tcMar>
          </w:tcPr>
          <w:p>
            <w:r>
              <w:t>Markdown, JSON and text files</w:t>
            </w:r>
          </w:p>
        </w:tc>
      </w:tr>
      <w:tr>
        <w:tc>
          <w:tcPr>
            <w:tcW w:type="dxa" w:w="2556"/>
            <w:tcMar>
              <w:top w:w="100" w:type="dxa"/>
              <w:start w:w="120" w:type="dxa"/>
              <w:bottom w:w="100" w:type="dxa"/>
              <w:end w:w="120" w:type="dxa"/>
            </w:tcMar>
          </w:tcPr>
          <w:p>
            <w:r>
              <w:t>2</w:t>
            </w:r>
          </w:p>
        </w:tc>
        <w:tc>
          <w:tcPr>
            <w:tcW w:type="dxa" w:w="2556"/>
            <w:tcMar>
              <w:top w:w="100" w:type="dxa"/>
              <w:start w:w="120" w:type="dxa"/>
              <w:bottom w:w="100" w:type="dxa"/>
              <w:end w:w="120" w:type="dxa"/>
            </w:tcMar>
          </w:tcPr>
          <w:p>
            <w:r>
              <w:t>Deterministic diagnostics</w:t>
            </w:r>
          </w:p>
        </w:tc>
        <w:tc>
          <w:tcPr>
            <w:tcW w:type="dxa" w:w="2556"/>
            <w:tcMar>
              <w:top w:w="100" w:type="dxa"/>
              <w:start w:w="120" w:type="dxa"/>
              <w:bottom w:w="100" w:type="dxa"/>
              <w:end w:w="120" w:type="dxa"/>
            </w:tcMar>
          </w:tcPr>
          <w:p>
            <w:r>
              <w:t>Parse objective signals and identify known patterns before using an LLM.</w:t>
            </w:r>
          </w:p>
        </w:tc>
        <w:tc>
          <w:tcPr>
            <w:tcW w:type="dxa" w:w="2556"/>
            <w:tcMar>
              <w:top w:w="100" w:type="dxa"/>
              <w:start w:w="120" w:type="dxa"/>
              <w:bottom w:w="100" w:type="dxa"/>
              <w:end w:w="120" w:type="dxa"/>
            </w:tcMar>
          </w:tcPr>
          <w:p>
            <w:r>
              <w:t>Python log parser + regex/rule engine</w:t>
            </w:r>
          </w:p>
        </w:tc>
      </w:tr>
      <w:tr>
        <w:tc>
          <w:tcPr>
            <w:tcW w:type="dxa" w:w="2556"/>
            <w:tcMar>
              <w:top w:w="100" w:type="dxa"/>
              <w:start w:w="120" w:type="dxa"/>
              <w:bottom w:w="100" w:type="dxa"/>
              <w:end w:w="120" w:type="dxa"/>
            </w:tcMar>
          </w:tcPr>
          <w:p>
            <w:r>
              <w:t>3</w:t>
            </w:r>
          </w:p>
        </w:tc>
        <w:tc>
          <w:tcPr>
            <w:tcW w:type="dxa" w:w="2556"/>
            <w:tcMar>
              <w:top w:w="100" w:type="dxa"/>
              <w:start w:w="120" w:type="dxa"/>
              <w:bottom w:w="100" w:type="dxa"/>
              <w:end w:w="120" w:type="dxa"/>
            </w:tcMar>
          </w:tcPr>
          <w:p>
            <w:r>
              <w:t>Ingestion and chunking</w:t>
            </w:r>
          </w:p>
        </w:tc>
        <w:tc>
          <w:tcPr>
            <w:tcW w:type="dxa" w:w="2556"/>
            <w:tcMar>
              <w:top w:w="100" w:type="dxa"/>
              <w:start w:w="120" w:type="dxa"/>
              <w:bottom w:w="100" w:type="dxa"/>
              <w:end w:w="120" w:type="dxa"/>
            </w:tcMar>
          </w:tcPr>
          <w:p>
            <w:r>
              <w:t>Load, split, version and index source content repeatably.</w:t>
            </w:r>
          </w:p>
        </w:tc>
        <w:tc>
          <w:tcPr>
            <w:tcW w:type="dxa" w:w="2556"/>
            <w:tcMar>
              <w:top w:w="100" w:type="dxa"/>
              <w:start w:w="120" w:type="dxa"/>
              <w:bottom w:w="100" w:type="dxa"/>
              <w:end w:w="120" w:type="dxa"/>
            </w:tcMar>
          </w:tcPr>
          <w:p>
            <w:r>
              <w:t>Python ingestion scripts</w:t>
            </w:r>
          </w:p>
        </w:tc>
      </w:tr>
      <w:tr>
        <w:tc>
          <w:tcPr>
            <w:tcW w:type="dxa" w:w="2556"/>
            <w:tcMar>
              <w:top w:w="100" w:type="dxa"/>
              <w:start w:w="120" w:type="dxa"/>
              <w:bottom w:w="100" w:type="dxa"/>
              <w:end w:w="120" w:type="dxa"/>
            </w:tcMar>
          </w:tcPr>
          <w:p>
            <w:r>
              <w:t>4</w:t>
            </w:r>
          </w:p>
        </w:tc>
        <w:tc>
          <w:tcPr>
            <w:tcW w:type="dxa" w:w="2556"/>
            <w:tcMar>
              <w:top w:w="100" w:type="dxa"/>
              <w:start w:w="120" w:type="dxa"/>
              <w:bottom w:w="100" w:type="dxa"/>
              <w:end w:w="120" w:type="dxa"/>
            </w:tcMar>
          </w:tcPr>
          <w:p>
            <w:r>
              <w:t>Embedding and retrieval</w:t>
            </w:r>
          </w:p>
        </w:tc>
        <w:tc>
          <w:tcPr>
            <w:tcW w:type="dxa" w:w="2556"/>
            <w:tcMar>
              <w:top w:w="100" w:type="dxa"/>
              <w:start w:w="120" w:type="dxa"/>
              <w:bottom w:w="100" w:type="dxa"/>
              <w:end w:w="120" w:type="dxa"/>
            </w:tcMar>
          </w:tcPr>
          <w:p>
            <w:r>
              <w:t>Find relevant runbook/incident chunks for a user request.</w:t>
            </w:r>
          </w:p>
        </w:tc>
        <w:tc>
          <w:tcPr>
            <w:tcW w:type="dxa" w:w="2556"/>
            <w:tcMar>
              <w:top w:w="100" w:type="dxa"/>
              <w:start w:w="120" w:type="dxa"/>
              <w:bottom w:w="100" w:type="dxa"/>
              <w:end w:w="120" w:type="dxa"/>
            </w:tcMar>
          </w:tcPr>
          <w:p>
            <w:r>
              <w:t>sentence-transformers + Chroma</w:t>
            </w:r>
          </w:p>
        </w:tc>
      </w:tr>
      <w:tr>
        <w:tc>
          <w:tcPr>
            <w:tcW w:type="dxa" w:w="2556"/>
            <w:tcMar>
              <w:top w:w="100" w:type="dxa"/>
              <w:start w:w="120" w:type="dxa"/>
              <w:bottom w:w="100" w:type="dxa"/>
              <w:end w:w="120" w:type="dxa"/>
            </w:tcMar>
          </w:tcPr>
          <w:p>
            <w:r>
              <w:t>5</w:t>
            </w:r>
          </w:p>
        </w:tc>
        <w:tc>
          <w:tcPr>
            <w:tcW w:type="dxa" w:w="2556"/>
            <w:tcMar>
              <w:top w:w="100" w:type="dxa"/>
              <w:start w:w="120" w:type="dxa"/>
              <w:bottom w:w="100" w:type="dxa"/>
              <w:end w:w="120" w:type="dxa"/>
            </w:tcMar>
          </w:tcPr>
          <w:p>
            <w:r>
              <w:t>Local model gateway</w:t>
            </w:r>
          </w:p>
        </w:tc>
        <w:tc>
          <w:tcPr>
            <w:tcW w:type="dxa" w:w="2556"/>
            <w:tcMar>
              <w:top w:w="100" w:type="dxa"/>
              <w:start w:w="120" w:type="dxa"/>
              <w:bottom w:w="100" w:type="dxa"/>
              <w:end w:w="120" w:type="dxa"/>
            </w:tcMar>
          </w:tcPr>
          <w:p>
            <w:r>
              <w:t>Call a local LLM with timeouts, configuration and validated output.</w:t>
            </w:r>
          </w:p>
        </w:tc>
        <w:tc>
          <w:tcPr>
            <w:tcW w:type="dxa" w:w="2556"/>
            <w:tcMar>
              <w:top w:w="100" w:type="dxa"/>
              <w:start w:w="120" w:type="dxa"/>
              <w:bottom w:w="100" w:type="dxa"/>
              <w:end w:w="120" w:type="dxa"/>
            </w:tcMar>
          </w:tcPr>
          <w:p>
            <w:r>
              <w:t>Ollama + Pydantic</w:t>
            </w:r>
          </w:p>
        </w:tc>
      </w:tr>
      <w:tr>
        <w:tc>
          <w:tcPr>
            <w:tcW w:type="dxa" w:w="2556"/>
            <w:tcMar>
              <w:top w:w="100" w:type="dxa"/>
              <w:start w:w="120" w:type="dxa"/>
              <w:bottom w:w="100" w:type="dxa"/>
              <w:end w:w="120" w:type="dxa"/>
            </w:tcMar>
          </w:tcPr>
          <w:p>
            <w:r>
              <w:t>6</w:t>
            </w:r>
          </w:p>
        </w:tc>
        <w:tc>
          <w:tcPr>
            <w:tcW w:type="dxa" w:w="2556"/>
            <w:tcMar>
              <w:top w:w="100" w:type="dxa"/>
              <w:start w:w="120" w:type="dxa"/>
              <w:bottom w:w="100" w:type="dxa"/>
              <w:end w:w="120" w:type="dxa"/>
            </w:tcMar>
          </w:tcPr>
          <w:p>
            <w:r>
              <w:t>Controlled workflow</w:t>
            </w:r>
          </w:p>
        </w:tc>
        <w:tc>
          <w:tcPr>
            <w:tcW w:type="dxa" w:w="2556"/>
            <w:tcMar>
              <w:top w:w="100" w:type="dxa"/>
              <w:start w:w="120" w:type="dxa"/>
              <w:bottom w:w="100" w:type="dxa"/>
              <w:end w:w="120" w:type="dxa"/>
            </w:tcMar>
          </w:tcPr>
          <w:p>
            <w:r>
              <w:t>Route requests through retrieval/tools, enforce retries, maximum steps and fallbacks.</w:t>
            </w:r>
          </w:p>
        </w:tc>
        <w:tc>
          <w:tcPr>
            <w:tcW w:type="dxa" w:w="2556"/>
            <w:tcMar>
              <w:top w:w="100" w:type="dxa"/>
              <w:start w:w="120" w:type="dxa"/>
              <w:bottom w:w="100" w:type="dxa"/>
              <w:end w:w="120" w:type="dxa"/>
            </w:tcMar>
          </w:tcPr>
          <w:p>
            <w:r>
              <w:t>LangGraph</w:t>
            </w:r>
          </w:p>
        </w:tc>
      </w:tr>
      <w:tr>
        <w:tc>
          <w:tcPr>
            <w:tcW w:type="dxa" w:w="2556"/>
            <w:tcMar>
              <w:top w:w="100" w:type="dxa"/>
              <w:start w:w="120" w:type="dxa"/>
              <w:bottom w:w="100" w:type="dxa"/>
              <w:end w:w="120" w:type="dxa"/>
            </w:tcMar>
          </w:tcPr>
          <w:p>
            <w:r>
              <w:t>7</w:t>
            </w:r>
          </w:p>
        </w:tc>
        <w:tc>
          <w:tcPr>
            <w:tcW w:type="dxa" w:w="2556"/>
            <w:tcMar>
              <w:top w:w="100" w:type="dxa"/>
              <w:start w:w="120" w:type="dxa"/>
              <w:bottom w:w="100" w:type="dxa"/>
              <w:end w:w="120" w:type="dxa"/>
            </w:tcMar>
          </w:tcPr>
          <w:p>
            <w:r>
              <w:t>Typed engineering tools</w:t>
            </w:r>
          </w:p>
        </w:tc>
        <w:tc>
          <w:tcPr>
            <w:tcW w:type="dxa" w:w="2556"/>
            <w:tcMar>
              <w:top w:w="100" w:type="dxa"/>
              <w:start w:w="120" w:type="dxa"/>
              <w:bottom w:w="100" w:type="dxa"/>
              <w:end w:w="120" w:type="dxa"/>
            </w:tcMar>
          </w:tcPr>
          <w:p>
            <w:r>
              <w:t>Schema differ, SQL validator/generator and result summariser with narrow permissions.</w:t>
            </w:r>
          </w:p>
        </w:tc>
        <w:tc>
          <w:tcPr>
            <w:tcW w:type="dxa" w:w="2556"/>
            <w:tcMar>
              <w:top w:w="100" w:type="dxa"/>
              <w:start w:w="120" w:type="dxa"/>
              <w:bottom w:w="100" w:type="dxa"/>
              <w:end w:w="120" w:type="dxa"/>
            </w:tcMar>
          </w:tcPr>
          <w:p>
            <w:r>
              <w:t>Python tool functions + schemas</w:t>
            </w:r>
          </w:p>
        </w:tc>
      </w:tr>
      <w:tr>
        <w:tc>
          <w:tcPr>
            <w:tcW w:type="dxa" w:w="2556"/>
            <w:tcMar>
              <w:top w:w="100" w:type="dxa"/>
              <w:start w:w="120" w:type="dxa"/>
              <w:bottom w:w="100" w:type="dxa"/>
              <w:end w:w="120" w:type="dxa"/>
            </w:tcMar>
          </w:tcPr>
          <w:p>
            <w:r>
              <w:t>8</w:t>
            </w:r>
          </w:p>
        </w:tc>
        <w:tc>
          <w:tcPr>
            <w:tcW w:type="dxa" w:w="2556"/>
            <w:tcMar>
              <w:top w:w="100" w:type="dxa"/>
              <w:start w:w="120" w:type="dxa"/>
              <w:bottom w:w="100" w:type="dxa"/>
              <w:end w:w="120" w:type="dxa"/>
            </w:tcMar>
          </w:tcPr>
          <w:p>
            <w:r>
              <w:t>Service and persistence</w:t>
            </w:r>
          </w:p>
        </w:tc>
        <w:tc>
          <w:tcPr>
            <w:tcW w:type="dxa" w:w="2556"/>
            <w:tcMar>
              <w:top w:w="100" w:type="dxa"/>
              <w:start w:w="120" w:type="dxa"/>
              <w:bottom w:w="100" w:type="dxa"/>
              <w:end w:w="120" w:type="dxa"/>
            </w:tcMar>
          </w:tcPr>
          <w:p>
            <w:r>
              <w:t>Expose stable endpoints and store safe audit/feedback information.</w:t>
            </w:r>
          </w:p>
        </w:tc>
        <w:tc>
          <w:tcPr>
            <w:tcW w:type="dxa" w:w="2556"/>
            <w:tcMar>
              <w:top w:w="100" w:type="dxa"/>
              <w:start w:w="120" w:type="dxa"/>
              <w:bottom w:w="100" w:type="dxa"/>
              <w:end w:w="120" w:type="dxa"/>
            </w:tcMar>
          </w:tcPr>
          <w:p>
            <w:r>
              <w:t>FastAPI + SQLite</w:t>
            </w:r>
          </w:p>
        </w:tc>
      </w:tr>
      <w:tr>
        <w:tc>
          <w:tcPr>
            <w:tcW w:type="dxa" w:w="2556"/>
            <w:tcMar>
              <w:top w:w="100" w:type="dxa"/>
              <w:start w:w="120" w:type="dxa"/>
              <w:bottom w:w="100" w:type="dxa"/>
              <w:end w:w="120" w:type="dxa"/>
            </w:tcMar>
          </w:tcPr>
          <w:p>
            <w:r>
              <w:t>9</w:t>
            </w:r>
          </w:p>
        </w:tc>
        <w:tc>
          <w:tcPr>
            <w:tcW w:type="dxa" w:w="2556"/>
            <w:tcMar>
              <w:top w:w="100" w:type="dxa"/>
              <w:start w:w="120" w:type="dxa"/>
              <w:bottom w:w="100" w:type="dxa"/>
              <w:end w:w="120" w:type="dxa"/>
            </w:tcMar>
          </w:tcPr>
          <w:p>
            <w:r>
              <w:t>Demonstration UI</w:t>
            </w:r>
          </w:p>
        </w:tc>
        <w:tc>
          <w:tcPr>
            <w:tcW w:type="dxa" w:w="2556"/>
            <w:tcMar>
              <w:top w:w="100" w:type="dxa"/>
              <w:start w:w="120" w:type="dxa"/>
              <w:bottom w:w="100" w:type="dxa"/>
              <w:end w:w="120" w:type="dxa"/>
            </w:tcMar>
          </w:tcPr>
          <w:p>
            <w:r>
              <w:t>Allow a reviewer to run a diagnosis and inspect evidence clearly.</w:t>
            </w:r>
          </w:p>
        </w:tc>
        <w:tc>
          <w:tcPr>
            <w:tcW w:type="dxa" w:w="2556"/>
            <w:tcMar>
              <w:top w:w="100" w:type="dxa"/>
              <w:start w:w="120" w:type="dxa"/>
              <w:bottom w:w="100" w:type="dxa"/>
              <w:end w:w="120" w:type="dxa"/>
            </w:tcMar>
          </w:tcPr>
          <w:p>
            <w:r>
              <w:t>Streamlit</w:t>
            </w:r>
          </w:p>
        </w:tc>
      </w:tr>
      <w:tr>
        <w:tc>
          <w:tcPr>
            <w:tcW w:type="dxa" w:w="2556"/>
            <w:tcMar>
              <w:top w:w="100" w:type="dxa"/>
              <w:start w:w="120" w:type="dxa"/>
              <w:bottom w:w="100" w:type="dxa"/>
              <w:end w:w="120" w:type="dxa"/>
            </w:tcMar>
          </w:tcPr>
          <w:p>
            <w:r>
              <w:t>10</w:t>
            </w:r>
          </w:p>
        </w:tc>
        <w:tc>
          <w:tcPr>
            <w:tcW w:type="dxa" w:w="2556"/>
            <w:tcMar>
              <w:top w:w="100" w:type="dxa"/>
              <w:start w:w="120" w:type="dxa"/>
              <w:bottom w:w="100" w:type="dxa"/>
              <w:end w:w="120" w:type="dxa"/>
            </w:tcMar>
          </w:tcPr>
          <w:p>
            <w:r>
              <w:t>Quality, safety and delivery</w:t>
            </w:r>
          </w:p>
        </w:tc>
        <w:tc>
          <w:tcPr>
            <w:tcW w:type="dxa" w:w="2556"/>
            <w:tcMar>
              <w:top w:w="100" w:type="dxa"/>
              <w:start w:w="120" w:type="dxa"/>
              <w:bottom w:w="100" w:type="dxa"/>
              <w:end w:w="120" w:type="dxa"/>
            </w:tcMar>
          </w:tcPr>
          <w:p>
            <w:r>
              <w:t>Tests, evaluation, observability, threat model, CI, Docker and documentation.</w:t>
            </w:r>
          </w:p>
        </w:tc>
        <w:tc>
          <w:tcPr>
            <w:tcW w:type="dxa" w:w="2556"/>
            <w:tcMar>
              <w:top w:w="100" w:type="dxa"/>
              <w:start w:w="120" w:type="dxa"/>
              <w:bottom w:w="100" w:type="dxa"/>
              <w:end w:w="120" w:type="dxa"/>
            </w:tcMar>
          </w:tcPr>
          <w:p>
            <w:r>
              <w:t>pytest, GitHub Actions, Docker/Compose, README</w:t>
            </w:r>
          </w:p>
        </w:tc>
      </w:tr>
    </w:tbl>
    <w:p>
      <w:pPr>
        <w:pStyle w:val="Heading2"/>
      </w:pPr>
      <w:r>
        <w:t>End-to-end flow</w:t>
      </w:r>
    </w:p>
    <w:p>
      <w:pPr>
        <w:jc w:val="center"/>
      </w:pPr>
      <w:r>
        <w:rPr>
          <w:b/>
          <w:color w:val="1F4E79"/>
        </w:rPr>
        <w:t>User log/question → parser &amp; rules → retrieval → bounded LangGraph route → local LLM synthesis → validated response → API/UI → audit &amp; evaluation</w:t>
      </w:r>
    </w:p>
    <w:p>
      <w:pPr>
        <w:pStyle w:val="KeyPoint"/>
      </w:pPr>
      <w:r>
        <w:rPr>
          <w:b/>
        </w:rPr>
        <w:t xml:space="preserve">Design principle: </w:t>
      </w:r>
      <w:r>
        <w:t>Use deterministic code for objective parsing and known patterns; use retrieval for factual evidence; use the LLM for explanation and synthesis; use LangGraph for control rather than uncontrolled autonomy.</w:t>
      </w:r>
    </w:p>
    <w:p>
      <w:pPr>
        <w:pStyle w:val="Heading1"/>
      </w:pPr>
      <w:r>
        <w:t>8. What must I do for the capstone in Week 1?</w:t>
      </w:r>
    </w:p>
    <w:p>
      <w:r>
        <w:rPr>
          <w:b/>
        </w:rPr>
        <w:t xml:space="preserve">The plan says continuous capstone building begins from Week 2. </w:t>
      </w:r>
      <w:r>
        <w:t>Therefore, Week 1 is primarily conceptual preparation. There is no requirement to install Ollama, create Chroma, build FastAPI, or write LangGraph code this week.</w:t>
      </w:r>
    </w:p>
    <w:p>
      <w:pPr>
        <w:pStyle w:val="ListBullet"/>
      </w:pPr>
      <w:r>
        <w:rPr>
          <w:b/>
        </w:rPr>
        <w:t xml:space="preserve">Required learning: </w:t>
      </w:r>
      <w:r>
        <w:t>Complete the Week 1 foundation topics and explain the hierarchy, neural-network lifecycle, tokens, embeddings, attention, context, pretraining and inference.</w:t>
      </w:r>
    </w:p>
    <w:p>
      <w:pPr>
        <w:pStyle w:val="ListBullet"/>
      </w:pPr>
      <w:r>
        <w:rPr>
          <w:b/>
        </w:rPr>
        <w:t xml:space="preserve">Required evidence: </w:t>
      </w:r>
      <w:r>
        <w:t>Maintain this living artifact, complete your one-page concept map, create a glossary and run the parameter experiment notebook.</w:t>
      </w:r>
    </w:p>
    <w:p>
      <w:pPr>
        <w:pStyle w:val="ListBullet"/>
      </w:pPr>
      <w:r>
        <w:rPr>
          <w:b/>
        </w:rPr>
        <w:t xml:space="preserve">Required verbal proof: </w:t>
      </w:r>
      <w:r>
        <w:t>Explain an LLM request from prompt tokenisation through transformer inference to generated tokens in about five minutes.</w:t>
      </w:r>
    </w:p>
    <w:p>
      <w:pPr>
        <w:pStyle w:val="ListBullet"/>
      </w:pPr>
      <w:r>
        <w:rPr>
          <w:b/>
        </w:rPr>
        <w:t xml:space="preserve">Capstone understanding: </w:t>
      </w:r>
      <w:r>
        <w:t>Be able to explain the problem, user, supported journeys, main components, safety boundary and why the LLM is only one component.</w:t>
      </w:r>
    </w:p>
    <w:p>
      <w:pPr>
        <w:pStyle w:val="ListBullet"/>
      </w:pPr>
      <w:r>
        <w:rPr>
          <w:b/>
        </w:rPr>
        <w:t xml:space="preserve">Optional early capstone task: </w:t>
      </w:r>
      <w:r>
        <w:t>Draft a one-page project problem statement and non-goals only if Week 1 learning is complete. Do not let setup work replace the foundations.</w:t>
      </w:r>
    </w:p>
    <w:p>
      <w:pPr>
        <w:pStyle w:val="KeyPoint"/>
      </w:pPr>
      <w:r>
        <w:rPr>
          <w:b/>
        </w:rPr>
        <w:t xml:space="preserve">Week 1 capstone checkpoint: </w:t>
      </w:r>
      <w:r>
        <w:t>You can describe the copilot in 60 seconds without leading with framework names, and you understand why its workflow is bounded, evidence-based and local/synthetic-data only.</w:t>
      </w:r>
    </w:p>
    <w:p>
      <w:pPr>
        <w:pStyle w:val="Heading1"/>
      </w:pPr>
      <w:r>
        <w:t>9. Remaining Week 1 study and artifact checklist</w:t>
      </w:r>
    </w:p>
    <w:p>
      <w:pPr>
        <w:pStyle w:val="ListBullet"/>
      </w:pPr>
      <w:r>
        <w:t>☑ Embeddings prerequisite: Learned vectors, semantic similarity, token vs token ID vs embedding, ingestion/query paths and retrieval failure causes.</w:t>
      </w:r>
    </w:p>
    <w:p>
      <w:pPr>
        <w:pStyle w:val="ListBullet"/>
      </w:pPr>
      <w:r>
        <w:rPr>
          <w:b/>
        </w:rPr>
        <w:t xml:space="preserve">☐ Google LLM course: </w:t>
      </w:r>
      <w:r>
        <w:t>Complete the LLM-specific module after prerequisites.</w:t>
      </w:r>
    </w:p>
    <w:p>
      <w:pPr>
        <w:pStyle w:val="ListBullet"/>
      </w:pPr>
      <w:r>
        <w:rPr>
          <w:b/>
        </w:rPr>
        <w:t xml:space="preserve">☐ Tokens and tokenisation: </w:t>
      </w:r>
      <w:r>
        <w:t>Explain why text becomes tokens and how token count affects context, latency and cost.</w:t>
      </w:r>
    </w:p>
    <w:p>
      <w:pPr>
        <w:pStyle w:val="ListBullet"/>
      </w:pPr>
      <w:r>
        <w:rPr>
          <w:b/>
        </w:rPr>
        <w:t xml:space="preserve">☐ Transformer and attention: </w:t>
      </w:r>
      <w:r>
        <w:t>Develop query/key/value intuition and explain why attention supports contextual processing.</w:t>
      </w:r>
    </w:p>
    <w:p>
      <w:pPr>
        <w:pStyle w:val="ListBullet"/>
      </w:pPr>
      <w:r>
        <w:rPr>
          <w:b/>
        </w:rPr>
        <w:t xml:space="preserve">☐ Pretraining and inference: </w:t>
      </w:r>
      <w:r>
        <w:t>Distinguish pretraining, instruction tuning/alignment, prompting, inference and fine-tuning.</w:t>
      </w:r>
    </w:p>
    <w:p>
      <w:pPr>
        <w:pStyle w:val="ListBullet"/>
      </w:pPr>
      <w:r>
        <w:rPr>
          <w:b/>
        </w:rPr>
        <w:t xml:space="preserve">☐ Inference parameter experiment: </w:t>
      </w:r>
      <w:r>
        <w:t>Compare at least two settings such as low vs high temperature and record reproducibility/failure observations.</w:t>
      </w:r>
    </w:p>
    <w:p>
      <w:pPr>
        <w:pStyle w:val="ListBullet"/>
      </w:pPr>
      <w:r>
        <w:rPr>
          <w:b/>
        </w:rPr>
        <w:t xml:space="preserve">☐ Concept map review: </w:t>
      </w:r>
      <w:r>
        <w:t>Share your one-page concept map for correction.</w:t>
      </w:r>
    </w:p>
    <w:p>
      <w:pPr>
        <w:pStyle w:val="ListBullet"/>
      </w:pPr>
      <w:r>
        <w:rPr>
          <w:b/>
        </w:rPr>
        <w:t xml:space="preserve">☐ End assessment: </w:t>
      </w:r>
      <w:r>
        <w:t>Complete conceptual, applied and explain-back questions before marking Week 1 complete.</w:t>
      </w:r>
    </w:p>
    <w:p>
      <w:pPr>
        <w:pStyle w:val="Heading1"/>
      </w:pPr>
      <w:r>
        <w:t>10. Quick self-test for later revision</w:t>
      </w:r>
    </w:p>
    <w:p>
      <w:pPr>
        <w:pStyle w:val="ListNumber"/>
      </w:pPr>
      <w:r>
        <w:t>Why is every LLM an ML model, but not every ML model an LLM?</w:t>
      </w:r>
    </w:p>
    <w:p>
      <w:pPr>
        <w:pStyle w:val="ListNumber"/>
      </w:pPr>
      <w:r>
        <w:t>What changes during training, and what remains fixed during ordinary inference?</w:t>
      </w:r>
    </w:p>
    <w:p>
      <w:pPr>
        <w:pStyle w:val="ListNumber"/>
      </w:pPr>
      <w:r>
        <w:t>What is the difference between input, a learned parameter and an inference setting?</w:t>
      </w:r>
    </w:p>
    <w:p>
      <w:pPr>
        <w:pStyle w:val="ListNumber"/>
      </w:pPr>
      <w:r>
        <w:t>Why are activation functions necessary?</w:t>
      </w:r>
    </w:p>
    <w:p>
      <w:pPr>
        <w:pStyle w:val="ListNumber"/>
      </w:pPr>
      <w:r>
        <w:t>What is the difference between backpropagation and gradient descent?</w:t>
      </w:r>
    </w:p>
    <w:p>
      <w:pPr>
        <w:pStyle w:val="ListNumber"/>
      </w:pPr>
      <w:r>
        <w:t>Why should the copilot use deterministic rules before an LLM?</w:t>
      </w:r>
    </w:p>
    <w:p>
      <w:pPr>
        <w:pStyle w:val="ListNumber"/>
      </w:pPr>
      <w:r>
        <w:t>Name the main components of the capstone without mentioning only framework names.</w:t>
      </w:r>
    </w:p>
    <w:p>
      <w:r>
        <w:t>Why do embeddings support retrieval but not directly generate the final answer?</w:t>
      </w:r>
    </w:p>
    <w:p>
      <w:r>
        <w:t>What is the difference between a token, token ID and embedding?</w:t>
      </w:r>
    </w:p>
    <w:p>
      <w:pPr>
        <w:pStyle w:val="Heading1"/>
      </w:pPr>
      <w:r>
        <w:t>11. Source references</w:t>
      </w:r>
    </w:p>
    <w:p>
      <w:pPr>
        <w:pStyle w:val="ListBullet"/>
      </w:pPr>
      <w:r>
        <w:t>Practical AI Engineering Upskilling Plan — Version 3: Week 1 roadmap and exit deliverables (pages 4–6); capstone reference architecture (page 7); build order and dependency map (page 23).</w:t>
      </w:r>
    </w:p>
    <w:p>
      <w:pPr>
        <w:pStyle w:val="ListBullet"/>
      </w:pPr>
      <w:r>
        <w:t>Data Pipeline Reliability Copilot — Local Build Manual: purpose and local stack (pages 1–2); component dependency order and Step 0 scope (pages 3–4).</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646464"/>
        <w:sz w:val="16"/>
      </w:rPr>
      <w:t>WEEK 1 • AI / LLM FOUNDATIONS • LIVING REVISION ARTIFACT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4472C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eyPoint">
    <w:name w:val="Key Point"/>
    <w:pPr>
      <w:ind w:left="216"/>
    </w:pPr>
    <w:rPr>
      <w:rFonts w:ascii="Aptos" w:hAnsi="Aptos"/>
      <w:b/>
      <w:color w:val="1F4E79"/>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Harshal Week 1 AI Learning Artifact</dc:title>
  <dc:subject>AI/LLM foundations and Data Pipeline Reliability Copilot overview</dc:subject>
  <dc:creator>Harshal Barange</dc:creator>
  <cp:keywords>AI, LLM, Week 1, Capstone, Data Pipeline Reliability Copilot</cp:keywords>
  <dc:description>generated by python-docx</dc:description>
  <cp:lastModifiedBy/>
  <cp:revision>1</cp:revision>
  <dcterms:created xsi:type="dcterms:W3CDTF">2013-12-23T23:15:00Z</dcterms:created>
  <dcterms:modified xsi:type="dcterms:W3CDTF">2013-12-23T23:15:00Z</dcterms:modified>
  <cp:category/>
</cp:coreProperties>
</file>