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FFF6B" w14:textId="640F9ABE" w:rsidR="001D789A" w:rsidRDefault="001D789A" w:rsidP="001D789A">
      <w:pPr>
        <w:pStyle w:val="BodyText"/>
        <w:rPr>
          <w:b/>
          <w:sz w:val="18"/>
        </w:rPr>
      </w:pPr>
    </w:p>
    <w:p w14:paraId="7F766ABB" w14:textId="77777777" w:rsidR="001D789A" w:rsidRDefault="001D789A" w:rsidP="001D789A">
      <w:pPr>
        <w:pStyle w:val="BodyText"/>
        <w:rPr>
          <w:b/>
          <w:sz w:val="18"/>
        </w:rPr>
      </w:pPr>
    </w:p>
    <w:p w14:paraId="7CE99758" w14:textId="77777777" w:rsidR="001D789A" w:rsidRDefault="001D789A" w:rsidP="001D789A">
      <w:pPr>
        <w:pStyle w:val="BodyText"/>
        <w:spacing w:before="116"/>
        <w:rPr>
          <w:b/>
          <w:sz w:val="18"/>
        </w:rPr>
      </w:pPr>
    </w:p>
    <w:p w14:paraId="30C18827" w14:textId="77777777" w:rsidR="00A5604A" w:rsidRDefault="00A5604A" w:rsidP="00A5604A">
      <w:pPr>
        <w:ind w:left="1248" w:right="2695"/>
        <w:jc w:val="center"/>
        <w:rPr>
          <w:b/>
          <w:sz w:val="30"/>
        </w:rPr>
      </w:pPr>
      <w:r>
        <w:rPr>
          <w:b/>
          <w:sz w:val="30"/>
        </w:rPr>
        <w:t>A</w:t>
      </w:r>
      <w:r>
        <w:rPr>
          <w:b/>
          <w:spacing w:val="-5"/>
          <w:sz w:val="30"/>
        </w:rPr>
        <w:t xml:space="preserve"> </w:t>
      </w:r>
      <w:r>
        <w:rPr>
          <w:b/>
          <w:sz w:val="30"/>
        </w:rPr>
        <w:t>STUDY</w:t>
      </w:r>
      <w:r>
        <w:rPr>
          <w:b/>
          <w:spacing w:val="-5"/>
          <w:sz w:val="30"/>
        </w:rPr>
        <w:t xml:space="preserve"> </w:t>
      </w:r>
      <w:r>
        <w:rPr>
          <w:b/>
          <w:sz w:val="30"/>
        </w:rPr>
        <w:t>ON</w:t>
      </w:r>
      <w:r>
        <w:rPr>
          <w:b/>
          <w:spacing w:val="-10"/>
          <w:sz w:val="30"/>
        </w:rPr>
        <w:t xml:space="preserve"> </w:t>
      </w:r>
      <w:r>
        <w:rPr>
          <w:b/>
          <w:sz w:val="30"/>
        </w:rPr>
        <w:t>THE</w:t>
      </w:r>
      <w:r>
        <w:rPr>
          <w:b/>
          <w:spacing w:val="-12"/>
          <w:sz w:val="30"/>
        </w:rPr>
        <w:t xml:space="preserve"> </w:t>
      </w:r>
      <w:r>
        <w:rPr>
          <w:b/>
          <w:sz w:val="30"/>
        </w:rPr>
        <w:t>PERFORMANCE</w:t>
      </w:r>
      <w:r>
        <w:rPr>
          <w:b/>
          <w:spacing w:val="-3"/>
          <w:sz w:val="30"/>
        </w:rPr>
        <w:t xml:space="preserve"> </w:t>
      </w:r>
      <w:r>
        <w:rPr>
          <w:b/>
          <w:sz w:val="30"/>
        </w:rPr>
        <w:t>OF</w:t>
      </w:r>
      <w:r>
        <w:rPr>
          <w:b/>
          <w:spacing w:val="-1"/>
          <w:sz w:val="30"/>
        </w:rPr>
        <w:t xml:space="preserve"> </w:t>
      </w:r>
      <w:r>
        <w:rPr>
          <w:b/>
          <w:sz w:val="30"/>
        </w:rPr>
        <w:t>NIFTY</w:t>
      </w:r>
      <w:r>
        <w:rPr>
          <w:b/>
          <w:spacing w:val="-10"/>
          <w:sz w:val="30"/>
        </w:rPr>
        <w:t xml:space="preserve"> </w:t>
      </w:r>
      <w:r>
        <w:rPr>
          <w:b/>
          <w:sz w:val="30"/>
        </w:rPr>
        <w:t xml:space="preserve">50 DURING MAJOR ECONOMIC EVENTS </w:t>
      </w:r>
    </w:p>
    <w:p w14:paraId="0B91184A" w14:textId="77777777" w:rsidR="00A5604A" w:rsidRDefault="00A5604A" w:rsidP="00A5604A">
      <w:pPr>
        <w:pStyle w:val="BodyText"/>
        <w:rPr>
          <w:b/>
          <w:sz w:val="30"/>
        </w:rPr>
      </w:pPr>
    </w:p>
    <w:p w14:paraId="585D735F" w14:textId="77777777" w:rsidR="00A5604A" w:rsidRDefault="00A5604A" w:rsidP="00A5604A">
      <w:pPr>
        <w:pStyle w:val="BodyText"/>
        <w:spacing w:before="186"/>
        <w:rPr>
          <w:b/>
          <w:sz w:val="30"/>
        </w:rPr>
      </w:pPr>
    </w:p>
    <w:p w14:paraId="141FEEF6" w14:textId="77777777" w:rsidR="00A5604A" w:rsidRDefault="00A5604A" w:rsidP="00A5604A">
      <w:pPr>
        <w:pStyle w:val="Heading2"/>
        <w:ind w:right="1440"/>
        <w:jc w:val="center"/>
      </w:pPr>
      <w:r>
        <w:t>SUMMER</w:t>
      </w:r>
      <w:r>
        <w:rPr>
          <w:spacing w:val="-13"/>
        </w:rPr>
        <w:t xml:space="preserve"> </w:t>
      </w:r>
      <w:r>
        <w:t>INTERNSHIP</w:t>
      </w:r>
      <w:r>
        <w:rPr>
          <w:spacing w:val="-10"/>
        </w:rPr>
        <w:t xml:space="preserve"> </w:t>
      </w:r>
      <w:r>
        <w:t>PROJECT</w:t>
      </w:r>
      <w:r>
        <w:rPr>
          <w:spacing w:val="-7"/>
        </w:rPr>
        <w:t xml:space="preserve"> </w:t>
      </w:r>
      <w:r>
        <w:rPr>
          <w:spacing w:val="-2"/>
        </w:rPr>
        <w:t>REPORT</w:t>
      </w:r>
    </w:p>
    <w:p w14:paraId="281F18FA" w14:textId="77777777" w:rsidR="00A5604A" w:rsidRDefault="00A5604A" w:rsidP="00A5604A">
      <w:pPr>
        <w:pStyle w:val="BodyText"/>
        <w:rPr>
          <w:b/>
          <w:sz w:val="28"/>
        </w:rPr>
      </w:pPr>
    </w:p>
    <w:p w14:paraId="4C0DFED8" w14:textId="77777777" w:rsidR="00A5604A" w:rsidRDefault="00A5604A" w:rsidP="00A5604A">
      <w:pPr>
        <w:pStyle w:val="BodyText"/>
        <w:rPr>
          <w:b/>
          <w:sz w:val="28"/>
        </w:rPr>
      </w:pPr>
    </w:p>
    <w:p w14:paraId="4FF67E02" w14:textId="77777777" w:rsidR="00A5604A" w:rsidRDefault="00A5604A" w:rsidP="00A5604A">
      <w:pPr>
        <w:pStyle w:val="BodyText"/>
        <w:spacing w:before="7"/>
        <w:rPr>
          <w:b/>
          <w:sz w:val="28"/>
        </w:rPr>
      </w:pPr>
    </w:p>
    <w:p w14:paraId="3E4CEEE4" w14:textId="77777777" w:rsidR="00A5604A" w:rsidRDefault="00A5604A" w:rsidP="00A5604A">
      <w:pPr>
        <w:ind w:right="1433"/>
        <w:jc w:val="center"/>
        <w:rPr>
          <w:i/>
          <w:sz w:val="24"/>
        </w:rPr>
      </w:pPr>
      <w:r>
        <w:rPr>
          <w:i/>
          <w:sz w:val="24"/>
        </w:rPr>
        <w:t>Submitted</w:t>
      </w:r>
      <w:r>
        <w:rPr>
          <w:i/>
          <w:spacing w:val="1"/>
          <w:sz w:val="24"/>
        </w:rPr>
        <w:t xml:space="preserve"> </w:t>
      </w:r>
      <w:r>
        <w:rPr>
          <w:i/>
          <w:spacing w:val="-5"/>
          <w:sz w:val="24"/>
        </w:rPr>
        <w:t>by</w:t>
      </w:r>
    </w:p>
    <w:p w14:paraId="28756457" w14:textId="77777777" w:rsidR="00A5604A" w:rsidRDefault="00A5604A" w:rsidP="00A5604A">
      <w:pPr>
        <w:pStyle w:val="Heading2"/>
        <w:spacing w:before="4"/>
        <w:ind w:right="1444"/>
        <w:jc w:val="center"/>
      </w:pPr>
      <w:r>
        <w:t>Harshal</w:t>
      </w:r>
      <w:r>
        <w:rPr>
          <w:spacing w:val="-9"/>
        </w:rPr>
        <w:t xml:space="preserve"> </w:t>
      </w:r>
      <w:r>
        <w:t>Vikas</w:t>
      </w:r>
      <w:r>
        <w:rPr>
          <w:spacing w:val="-7"/>
        </w:rPr>
        <w:t xml:space="preserve"> </w:t>
      </w:r>
      <w:r>
        <w:rPr>
          <w:spacing w:val="-2"/>
        </w:rPr>
        <w:t>Chauhan</w:t>
      </w:r>
    </w:p>
    <w:p w14:paraId="3A972A55" w14:textId="77777777" w:rsidR="00A5604A" w:rsidRDefault="00A5604A" w:rsidP="00A5604A">
      <w:pPr>
        <w:pStyle w:val="BodyText"/>
        <w:spacing w:before="100"/>
        <w:ind w:right="1435"/>
        <w:jc w:val="center"/>
      </w:pPr>
      <w:r>
        <w:t>Enrollment</w:t>
      </w:r>
      <w:r>
        <w:rPr>
          <w:spacing w:val="1"/>
        </w:rPr>
        <w:t xml:space="preserve"> </w:t>
      </w:r>
      <w:r>
        <w:t>No:</w:t>
      </w:r>
      <w:r>
        <w:rPr>
          <w:spacing w:val="-2"/>
        </w:rPr>
        <w:t xml:space="preserve"> 202524400004</w:t>
      </w:r>
    </w:p>
    <w:p w14:paraId="543FD8B8" w14:textId="77777777" w:rsidR="00A5604A" w:rsidRDefault="00A5604A" w:rsidP="00A5604A">
      <w:pPr>
        <w:pStyle w:val="BodyText"/>
        <w:spacing w:before="120"/>
      </w:pPr>
    </w:p>
    <w:p w14:paraId="3069DC84" w14:textId="77777777" w:rsidR="00A5604A" w:rsidRDefault="00A5604A" w:rsidP="00A5604A">
      <w:pPr>
        <w:ind w:right="1435"/>
        <w:jc w:val="center"/>
        <w:rPr>
          <w:i/>
          <w:sz w:val="24"/>
        </w:rPr>
      </w:pPr>
      <w:r>
        <w:rPr>
          <w:i/>
          <w:sz w:val="24"/>
        </w:rPr>
        <w:t>Under</w:t>
      </w:r>
      <w:r>
        <w:rPr>
          <w:i/>
          <w:spacing w:val="-3"/>
          <w:sz w:val="24"/>
        </w:rPr>
        <w:t xml:space="preserve"> </w:t>
      </w:r>
      <w:r>
        <w:rPr>
          <w:i/>
          <w:sz w:val="24"/>
        </w:rPr>
        <w:t xml:space="preserve">the guidance </w:t>
      </w:r>
      <w:r>
        <w:rPr>
          <w:i/>
          <w:spacing w:val="-5"/>
          <w:sz w:val="24"/>
        </w:rPr>
        <w:t>of</w:t>
      </w:r>
    </w:p>
    <w:p w14:paraId="683D8D57" w14:textId="77777777" w:rsidR="00A5604A" w:rsidRDefault="00A5604A" w:rsidP="00A5604A">
      <w:pPr>
        <w:spacing w:before="12"/>
        <w:ind w:right="1437"/>
        <w:jc w:val="center"/>
        <w:rPr>
          <w:b/>
          <w:i/>
          <w:sz w:val="26"/>
        </w:rPr>
      </w:pPr>
      <w:r>
        <w:rPr>
          <w:b/>
          <w:i/>
          <w:sz w:val="26"/>
        </w:rPr>
        <w:t>Dr.</w:t>
      </w:r>
      <w:r>
        <w:rPr>
          <w:b/>
          <w:i/>
          <w:spacing w:val="-3"/>
          <w:sz w:val="26"/>
        </w:rPr>
        <w:t xml:space="preserve"> </w:t>
      </w:r>
      <w:r>
        <w:rPr>
          <w:b/>
          <w:i/>
          <w:sz w:val="26"/>
        </w:rPr>
        <w:t>Sonali</w:t>
      </w:r>
      <w:r>
        <w:rPr>
          <w:b/>
          <w:i/>
          <w:spacing w:val="-3"/>
          <w:sz w:val="26"/>
        </w:rPr>
        <w:t xml:space="preserve"> </w:t>
      </w:r>
      <w:r>
        <w:rPr>
          <w:b/>
          <w:i/>
          <w:spacing w:val="-2"/>
          <w:sz w:val="26"/>
        </w:rPr>
        <w:t>Ramchandani</w:t>
      </w:r>
    </w:p>
    <w:p w14:paraId="1C643732" w14:textId="77777777" w:rsidR="00A5604A" w:rsidRDefault="00A5604A" w:rsidP="00A5604A">
      <w:pPr>
        <w:pStyle w:val="BodyText"/>
        <w:spacing w:before="88"/>
        <w:rPr>
          <w:b/>
          <w:i/>
          <w:sz w:val="26"/>
        </w:rPr>
      </w:pPr>
    </w:p>
    <w:p w14:paraId="4BA644EB" w14:textId="77777777" w:rsidR="00A5604A" w:rsidRDefault="00A5604A" w:rsidP="00A5604A">
      <w:pPr>
        <w:spacing w:before="1" w:line="242" w:lineRule="auto"/>
        <w:ind w:left="2676" w:right="4122"/>
        <w:jc w:val="center"/>
        <w:rPr>
          <w:i/>
          <w:sz w:val="24"/>
        </w:rPr>
      </w:pPr>
      <w:r>
        <w:rPr>
          <w:i/>
          <w:sz w:val="24"/>
        </w:rPr>
        <w:t>in</w:t>
      </w:r>
      <w:r>
        <w:rPr>
          <w:i/>
          <w:spacing w:val="-8"/>
          <w:sz w:val="24"/>
        </w:rPr>
        <w:t xml:space="preserve"> </w:t>
      </w:r>
      <w:r>
        <w:rPr>
          <w:i/>
          <w:sz w:val="24"/>
        </w:rPr>
        <w:t>partial</w:t>
      </w:r>
      <w:r>
        <w:rPr>
          <w:i/>
          <w:spacing w:val="-12"/>
          <w:sz w:val="24"/>
        </w:rPr>
        <w:t xml:space="preserve"> </w:t>
      </w:r>
      <w:r>
        <w:rPr>
          <w:i/>
          <w:sz w:val="24"/>
        </w:rPr>
        <w:t>fulfilment</w:t>
      </w:r>
      <w:r>
        <w:rPr>
          <w:i/>
          <w:spacing w:val="-8"/>
          <w:sz w:val="24"/>
        </w:rPr>
        <w:t xml:space="preserve"> </w:t>
      </w:r>
      <w:r>
        <w:rPr>
          <w:i/>
          <w:sz w:val="24"/>
        </w:rPr>
        <w:t>of</w:t>
      </w:r>
      <w:r>
        <w:rPr>
          <w:i/>
          <w:spacing w:val="-8"/>
          <w:sz w:val="24"/>
        </w:rPr>
        <w:t xml:space="preserve"> </w:t>
      </w:r>
      <w:r>
        <w:rPr>
          <w:i/>
          <w:sz w:val="24"/>
        </w:rPr>
        <w:t>the</w:t>
      </w:r>
      <w:r>
        <w:rPr>
          <w:i/>
          <w:spacing w:val="-9"/>
          <w:sz w:val="24"/>
        </w:rPr>
        <w:t xml:space="preserve"> </w:t>
      </w:r>
      <w:r>
        <w:rPr>
          <w:i/>
          <w:sz w:val="24"/>
        </w:rPr>
        <w:t>requirements for the award of the Degree of</w:t>
      </w:r>
    </w:p>
    <w:p w14:paraId="44AEB759" w14:textId="77777777" w:rsidR="00A5604A" w:rsidRDefault="00A5604A" w:rsidP="00A5604A">
      <w:pPr>
        <w:pStyle w:val="BodyText"/>
        <w:spacing w:before="26"/>
        <w:rPr>
          <w:i/>
        </w:rPr>
      </w:pPr>
    </w:p>
    <w:p w14:paraId="7DBCB236" w14:textId="3491F26E" w:rsidR="00A5604A" w:rsidRPr="00A5604A" w:rsidRDefault="00A5604A" w:rsidP="00A5604A">
      <w:pPr>
        <w:spacing w:line="319" w:lineRule="auto"/>
        <w:ind w:left="1056" w:right="2499"/>
        <w:jc w:val="center"/>
        <w:rPr>
          <w:b/>
          <w:sz w:val="32"/>
          <w:szCs w:val="32"/>
        </w:rPr>
      </w:pPr>
      <w:r w:rsidRPr="00A5604A">
        <w:rPr>
          <w:b/>
          <w:sz w:val="32"/>
          <w:szCs w:val="32"/>
        </w:rPr>
        <w:t>MASTER</w:t>
      </w:r>
      <w:r w:rsidRPr="00A5604A">
        <w:rPr>
          <w:b/>
          <w:spacing w:val="-9"/>
          <w:sz w:val="32"/>
          <w:szCs w:val="32"/>
        </w:rPr>
        <w:t xml:space="preserve"> </w:t>
      </w:r>
      <w:r w:rsidRPr="00A5604A">
        <w:rPr>
          <w:b/>
          <w:sz w:val="32"/>
          <w:szCs w:val="32"/>
        </w:rPr>
        <w:t>OF</w:t>
      </w:r>
      <w:r w:rsidRPr="00A5604A">
        <w:rPr>
          <w:b/>
          <w:spacing w:val="-9"/>
          <w:sz w:val="32"/>
          <w:szCs w:val="32"/>
        </w:rPr>
        <w:t xml:space="preserve"> </w:t>
      </w:r>
      <w:r w:rsidRPr="00A5604A">
        <w:rPr>
          <w:b/>
          <w:sz w:val="32"/>
          <w:szCs w:val="32"/>
        </w:rPr>
        <w:t>BUSINESS</w:t>
      </w:r>
      <w:r w:rsidRPr="00A5604A">
        <w:rPr>
          <w:b/>
          <w:spacing w:val="-9"/>
          <w:sz w:val="32"/>
          <w:szCs w:val="32"/>
        </w:rPr>
        <w:t xml:space="preserve"> </w:t>
      </w:r>
      <w:r w:rsidRPr="00A5604A">
        <w:rPr>
          <w:b/>
          <w:sz w:val="32"/>
          <w:szCs w:val="32"/>
        </w:rPr>
        <w:t>ADMINISTRATION</w:t>
      </w:r>
      <w:r w:rsidRPr="00A5604A">
        <w:rPr>
          <w:b/>
          <w:spacing w:val="-9"/>
          <w:sz w:val="32"/>
          <w:szCs w:val="32"/>
        </w:rPr>
        <w:t xml:space="preserve"> </w:t>
      </w:r>
      <w:r w:rsidRPr="00A5604A">
        <w:rPr>
          <w:b/>
          <w:sz w:val="32"/>
          <w:szCs w:val="32"/>
        </w:rPr>
        <w:t>BEPF</w:t>
      </w:r>
    </w:p>
    <w:p w14:paraId="4B0DBC80" w14:textId="77777777" w:rsidR="00A5604A" w:rsidRDefault="00A5604A" w:rsidP="00A5604A">
      <w:pPr>
        <w:spacing w:line="319" w:lineRule="auto"/>
        <w:ind w:left="1056" w:right="2499"/>
        <w:jc w:val="center"/>
        <w:rPr>
          <w:b/>
          <w:sz w:val="26"/>
        </w:rPr>
      </w:pPr>
    </w:p>
    <w:p w14:paraId="69055024" w14:textId="77777777" w:rsidR="00A5604A" w:rsidRDefault="00A5604A" w:rsidP="00A5604A">
      <w:pPr>
        <w:pStyle w:val="BodyText"/>
        <w:ind w:right="1441"/>
        <w:jc w:val="center"/>
        <w:rPr>
          <w:spacing w:val="-2"/>
        </w:rPr>
      </w:pPr>
      <w:r>
        <w:t>Gujarat</w:t>
      </w:r>
      <w:r>
        <w:rPr>
          <w:spacing w:val="-4"/>
        </w:rPr>
        <w:t xml:space="preserve"> </w:t>
      </w:r>
      <w:r>
        <w:t>University,</w:t>
      </w:r>
      <w:r>
        <w:rPr>
          <w:spacing w:val="-1"/>
        </w:rPr>
        <w:t xml:space="preserve"> </w:t>
      </w:r>
      <w:r>
        <w:rPr>
          <w:spacing w:val="-2"/>
        </w:rPr>
        <w:t>Ahmedabad</w:t>
      </w:r>
    </w:p>
    <w:p w14:paraId="25E2DE1B" w14:textId="77777777" w:rsidR="00A5604A" w:rsidRDefault="00A5604A" w:rsidP="00A5604A">
      <w:pPr>
        <w:pStyle w:val="BodyText"/>
        <w:ind w:right="1441"/>
        <w:jc w:val="center"/>
        <w:rPr>
          <w:spacing w:val="-2"/>
        </w:rPr>
      </w:pPr>
    </w:p>
    <w:p w14:paraId="4C62299F" w14:textId="71B56D07" w:rsidR="00A5604A" w:rsidRDefault="00A5604A" w:rsidP="00A5604A">
      <w:pPr>
        <w:pStyle w:val="BodyText"/>
        <w:ind w:right="1441"/>
        <w:jc w:val="center"/>
        <w:rPr>
          <w:spacing w:val="-2"/>
        </w:rPr>
      </w:pPr>
      <w:r>
        <w:rPr>
          <w:noProof/>
          <w:spacing w:val="-2"/>
        </w:rPr>
        <w:drawing>
          <wp:inline distT="0" distB="0" distL="0" distR="0" wp14:anchorId="58249FC0" wp14:editId="244F6AC1">
            <wp:extent cx="1325979" cy="1325979"/>
            <wp:effectExtent l="0" t="0" r="7620" b="7620"/>
            <wp:docPr id="1895644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4012"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1325979" cy="1325979"/>
                    </a:xfrm>
                    <a:prstGeom prst="rect">
                      <a:avLst/>
                    </a:prstGeom>
                  </pic:spPr>
                </pic:pic>
              </a:graphicData>
            </a:graphic>
          </wp:inline>
        </w:drawing>
      </w:r>
    </w:p>
    <w:p w14:paraId="36F4E520" w14:textId="77777777" w:rsidR="00A5604A" w:rsidRDefault="00A5604A" w:rsidP="00A5604A">
      <w:pPr>
        <w:pStyle w:val="BodyText"/>
        <w:ind w:right="1441"/>
        <w:jc w:val="center"/>
        <w:rPr>
          <w:spacing w:val="-2"/>
        </w:rPr>
      </w:pPr>
    </w:p>
    <w:p w14:paraId="7A8ACC09" w14:textId="77777777" w:rsidR="00A5604A" w:rsidRDefault="00A5604A" w:rsidP="00A5604A">
      <w:pPr>
        <w:pStyle w:val="BodyText"/>
        <w:ind w:right="1441"/>
        <w:jc w:val="center"/>
        <w:rPr>
          <w:spacing w:val="-2"/>
        </w:rPr>
      </w:pPr>
    </w:p>
    <w:p w14:paraId="0BE06686" w14:textId="17DF71A8" w:rsidR="00A5604A" w:rsidRPr="00A5604A" w:rsidRDefault="00A5604A" w:rsidP="00A5604A">
      <w:pPr>
        <w:spacing w:line="237" w:lineRule="auto"/>
        <w:ind w:right="2539"/>
        <w:jc w:val="center"/>
        <w:rPr>
          <w:b/>
          <w:sz w:val="32"/>
          <w:szCs w:val="32"/>
        </w:rPr>
      </w:pPr>
      <w:r>
        <w:rPr>
          <w:b/>
          <w:sz w:val="32"/>
          <w:szCs w:val="32"/>
        </w:rPr>
        <w:t xml:space="preserve">    </w:t>
      </w:r>
      <w:r w:rsidRPr="00A5604A">
        <w:rPr>
          <w:b/>
          <w:sz w:val="32"/>
          <w:szCs w:val="32"/>
        </w:rPr>
        <w:t>Department</w:t>
      </w:r>
      <w:r w:rsidRPr="00A5604A">
        <w:rPr>
          <w:b/>
          <w:spacing w:val="-4"/>
          <w:sz w:val="32"/>
          <w:szCs w:val="32"/>
        </w:rPr>
        <w:t xml:space="preserve"> </w:t>
      </w:r>
      <w:r w:rsidRPr="00A5604A">
        <w:rPr>
          <w:b/>
          <w:sz w:val="32"/>
          <w:szCs w:val="32"/>
        </w:rPr>
        <w:t>of</w:t>
      </w:r>
      <w:r w:rsidRPr="00A5604A">
        <w:rPr>
          <w:b/>
          <w:spacing w:val="-4"/>
          <w:sz w:val="32"/>
          <w:szCs w:val="32"/>
        </w:rPr>
        <w:t xml:space="preserve"> </w:t>
      </w:r>
      <w:r w:rsidRPr="00A5604A">
        <w:rPr>
          <w:b/>
          <w:sz w:val="32"/>
          <w:szCs w:val="32"/>
        </w:rPr>
        <w:t>Public</w:t>
      </w:r>
      <w:r w:rsidRPr="00A5604A">
        <w:rPr>
          <w:b/>
          <w:spacing w:val="-4"/>
          <w:sz w:val="32"/>
          <w:szCs w:val="32"/>
        </w:rPr>
        <w:t xml:space="preserve"> </w:t>
      </w:r>
      <w:r w:rsidRPr="00A5604A">
        <w:rPr>
          <w:b/>
          <w:sz w:val="32"/>
          <w:szCs w:val="32"/>
        </w:rPr>
        <w:t>Policy</w:t>
      </w:r>
      <w:r w:rsidRPr="00A5604A">
        <w:rPr>
          <w:b/>
          <w:spacing w:val="-2"/>
          <w:sz w:val="32"/>
          <w:szCs w:val="32"/>
        </w:rPr>
        <w:t xml:space="preserve"> </w:t>
      </w:r>
      <w:r w:rsidRPr="00A5604A">
        <w:rPr>
          <w:b/>
          <w:sz w:val="32"/>
          <w:szCs w:val="32"/>
        </w:rPr>
        <w:t>and</w:t>
      </w:r>
      <w:r w:rsidRPr="00A5604A">
        <w:rPr>
          <w:b/>
          <w:spacing w:val="-5"/>
          <w:sz w:val="32"/>
          <w:szCs w:val="32"/>
        </w:rPr>
        <w:t xml:space="preserve"> </w:t>
      </w:r>
      <w:r w:rsidRPr="00A5604A">
        <w:rPr>
          <w:b/>
          <w:sz w:val="32"/>
          <w:szCs w:val="32"/>
        </w:rPr>
        <w:t>Governance, B.K.</w:t>
      </w:r>
      <w:r w:rsidRPr="00A5604A">
        <w:rPr>
          <w:b/>
          <w:spacing w:val="-5"/>
          <w:sz w:val="32"/>
          <w:szCs w:val="32"/>
        </w:rPr>
        <w:t xml:space="preserve"> </w:t>
      </w:r>
      <w:r w:rsidRPr="00A5604A">
        <w:rPr>
          <w:b/>
          <w:sz w:val="32"/>
          <w:szCs w:val="32"/>
        </w:rPr>
        <w:t>School</w:t>
      </w:r>
      <w:r w:rsidRPr="00A5604A">
        <w:rPr>
          <w:b/>
          <w:spacing w:val="-6"/>
          <w:sz w:val="32"/>
          <w:szCs w:val="32"/>
        </w:rPr>
        <w:t xml:space="preserve"> </w:t>
      </w:r>
      <w:r>
        <w:rPr>
          <w:b/>
          <w:spacing w:val="-6"/>
          <w:sz w:val="32"/>
          <w:szCs w:val="32"/>
        </w:rPr>
        <w:t xml:space="preserve">    </w:t>
      </w:r>
      <w:r w:rsidRPr="00A5604A">
        <w:rPr>
          <w:b/>
          <w:sz w:val="32"/>
          <w:szCs w:val="32"/>
        </w:rPr>
        <w:t>of</w:t>
      </w:r>
      <w:r w:rsidRPr="00A5604A">
        <w:rPr>
          <w:b/>
          <w:spacing w:val="-8"/>
          <w:sz w:val="32"/>
          <w:szCs w:val="32"/>
        </w:rPr>
        <w:t xml:space="preserve"> </w:t>
      </w:r>
      <w:r w:rsidRPr="00A5604A">
        <w:rPr>
          <w:b/>
          <w:sz w:val="32"/>
          <w:szCs w:val="32"/>
        </w:rPr>
        <w:t>Professional</w:t>
      </w:r>
      <w:r w:rsidRPr="00A5604A">
        <w:rPr>
          <w:b/>
          <w:spacing w:val="-6"/>
          <w:sz w:val="32"/>
          <w:szCs w:val="32"/>
        </w:rPr>
        <w:t xml:space="preserve"> </w:t>
      </w:r>
      <w:r w:rsidRPr="00A5604A">
        <w:rPr>
          <w:b/>
          <w:sz w:val="32"/>
          <w:szCs w:val="32"/>
        </w:rPr>
        <w:t>&amp; Management Studies</w:t>
      </w:r>
    </w:p>
    <w:p w14:paraId="1671E967" w14:textId="77777777" w:rsidR="00A5604A" w:rsidRPr="00A5604A" w:rsidRDefault="00A5604A" w:rsidP="00A5604A">
      <w:pPr>
        <w:spacing w:line="237" w:lineRule="auto"/>
        <w:ind w:right="2539"/>
        <w:jc w:val="center"/>
        <w:rPr>
          <w:b/>
          <w:sz w:val="32"/>
          <w:szCs w:val="32"/>
        </w:rPr>
      </w:pPr>
    </w:p>
    <w:p w14:paraId="119256C3" w14:textId="0B92353C" w:rsidR="001D789A" w:rsidRPr="00A5604A" w:rsidRDefault="00A5604A" w:rsidP="00A5604A">
      <w:pPr>
        <w:spacing w:before="64"/>
        <w:ind w:right="1442"/>
        <w:jc w:val="center"/>
        <w:rPr>
          <w:b/>
        </w:rPr>
      </w:pPr>
      <w:r>
        <w:rPr>
          <w:b/>
        </w:rPr>
        <w:t>Month</w:t>
      </w:r>
      <w:r>
        <w:rPr>
          <w:b/>
          <w:spacing w:val="-12"/>
        </w:rPr>
        <w:t xml:space="preserve"> </w:t>
      </w:r>
      <w:r>
        <w:rPr>
          <w:b/>
        </w:rPr>
        <w:t>&amp;</w:t>
      </w:r>
      <w:r>
        <w:rPr>
          <w:b/>
          <w:spacing w:val="-4"/>
        </w:rPr>
        <w:t xml:space="preserve"> </w:t>
      </w:r>
      <w:r>
        <w:rPr>
          <w:b/>
        </w:rPr>
        <w:t>Year</w:t>
      </w:r>
      <w:r>
        <w:rPr>
          <w:b/>
          <w:spacing w:val="-3"/>
        </w:rPr>
        <w:t xml:space="preserve"> </w:t>
      </w:r>
      <w:r>
        <w:rPr>
          <w:b/>
        </w:rPr>
        <w:t>of</w:t>
      </w:r>
      <w:r>
        <w:rPr>
          <w:b/>
          <w:spacing w:val="-8"/>
        </w:rPr>
        <w:t xml:space="preserve"> </w:t>
      </w:r>
      <w:r>
        <w:rPr>
          <w:b/>
        </w:rPr>
        <w:t>Submission:</w:t>
      </w:r>
      <w:r>
        <w:rPr>
          <w:b/>
          <w:spacing w:val="-4"/>
        </w:rPr>
        <w:t xml:space="preserve"> </w:t>
      </w:r>
      <w:r>
        <w:rPr>
          <w:b/>
        </w:rPr>
        <w:t>July</w:t>
      </w:r>
      <w:r>
        <w:rPr>
          <w:b/>
          <w:spacing w:val="-1"/>
        </w:rPr>
        <w:t xml:space="preserve"> </w:t>
      </w:r>
      <w:r>
        <w:rPr>
          <w:b/>
          <w:spacing w:val="-4"/>
        </w:rPr>
        <w:t>2026</w:t>
      </w:r>
    </w:p>
    <w:p w14:paraId="31B892DE" w14:textId="1D626D80" w:rsidR="00A5604A" w:rsidRDefault="00A5604A" w:rsidP="00A5604A">
      <w:pPr>
        <w:pStyle w:val="BodyText"/>
        <w:rPr>
          <w:b/>
          <w:sz w:val="18"/>
        </w:rPr>
      </w:pPr>
    </w:p>
    <w:p w14:paraId="377CB339" w14:textId="696DDCAC" w:rsidR="00A5604A" w:rsidRDefault="00A5604A" w:rsidP="00A5604A">
      <w:pPr>
        <w:pStyle w:val="BodyText"/>
        <w:rPr>
          <w:b/>
          <w:sz w:val="18"/>
        </w:rPr>
      </w:pPr>
    </w:p>
    <w:p w14:paraId="47EEFD29" w14:textId="5C67B808" w:rsidR="001D789A" w:rsidRDefault="001D789A">
      <w:pPr>
        <w:rPr>
          <w:sz w:val="30"/>
          <w:szCs w:val="24"/>
        </w:rPr>
      </w:pPr>
    </w:p>
    <w:p w14:paraId="0894E46C" w14:textId="77777777" w:rsidR="0079446A" w:rsidRDefault="0079446A">
      <w:pPr>
        <w:pStyle w:val="BodyText"/>
        <w:spacing w:before="88"/>
        <w:rPr>
          <w:sz w:val="30"/>
        </w:rPr>
      </w:pPr>
    </w:p>
    <w:p w14:paraId="530BCA31" w14:textId="07CA5B8B" w:rsidR="0079446A" w:rsidRDefault="00000000">
      <w:pPr>
        <w:ind w:left="1248" w:right="2695"/>
        <w:jc w:val="center"/>
        <w:rPr>
          <w:b/>
          <w:sz w:val="30"/>
        </w:rPr>
      </w:pPr>
      <w:r>
        <w:rPr>
          <w:b/>
          <w:sz w:val="30"/>
        </w:rPr>
        <w:t>A</w:t>
      </w:r>
      <w:r>
        <w:rPr>
          <w:b/>
          <w:spacing w:val="-5"/>
          <w:sz w:val="30"/>
        </w:rPr>
        <w:t xml:space="preserve"> </w:t>
      </w:r>
      <w:r>
        <w:rPr>
          <w:b/>
          <w:sz w:val="30"/>
        </w:rPr>
        <w:t>STUDY</w:t>
      </w:r>
      <w:r>
        <w:rPr>
          <w:b/>
          <w:spacing w:val="-5"/>
          <w:sz w:val="30"/>
        </w:rPr>
        <w:t xml:space="preserve"> </w:t>
      </w:r>
      <w:r>
        <w:rPr>
          <w:b/>
          <w:sz w:val="30"/>
        </w:rPr>
        <w:t>ON</w:t>
      </w:r>
      <w:r>
        <w:rPr>
          <w:b/>
          <w:spacing w:val="-10"/>
          <w:sz w:val="30"/>
        </w:rPr>
        <w:t xml:space="preserve"> </w:t>
      </w:r>
      <w:r>
        <w:rPr>
          <w:b/>
          <w:sz w:val="30"/>
        </w:rPr>
        <w:t>THE</w:t>
      </w:r>
      <w:r>
        <w:rPr>
          <w:b/>
          <w:spacing w:val="-12"/>
          <w:sz w:val="30"/>
        </w:rPr>
        <w:t xml:space="preserve"> </w:t>
      </w:r>
      <w:r>
        <w:rPr>
          <w:b/>
          <w:sz w:val="30"/>
        </w:rPr>
        <w:t>PERFORMANCE</w:t>
      </w:r>
      <w:r>
        <w:rPr>
          <w:b/>
          <w:spacing w:val="-3"/>
          <w:sz w:val="30"/>
        </w:rPr>
        <w:t xml:space="preserve"> </w:t>
      </w:r>
      <w:r>
        <w:rPr>
          <w:b/>
          <w:sz w:val="30"/>
        </w:rPr>
        <w:t>OF</w:t>
      </w:r>
      <w:r>
        <w:rPr>
          <w:b/>
          <w:spacing w:val="-1"/>
          <w:sz w:val="30"/>
        </w:rPr>
        <w:t xml:space="preserve"> </w:t>
      </w:r>
      <w:r>
        <w:rPr>
          <w:b/>
          <w:sz w:val="30"/>
        </w:rPr>
        <w:t>NIFTY</w:t>
      </w:r>
      <w:r>
        <w:rPr>
          <w:b/>
          <w:spacing w:val="-10"/>
          <w:sz w:val="30"/>
        </w:rPr>
        <w:t xml:space="preserve"> </w:t>
      </w:r>
      <w:r>
        <w:rPr>
          <w:b/>
          <w:sz w:val="30"/>
        </w:rPr>
        <w:t xml:space="preserve">50 DURING MAJOR ECONOMIC EVENTS </w:t>
      </w:r>
    </w:p>
    <w:p w14:paraId="0658942B" w14:textId="77777777" w:rsidR="0079446A" w:rsidRDefault="0079446A">
      <w:pPr>
        <w:pStyle w:val="BodyText"/>
        <w:rPr>
          <w:b/>
          <w:sz w:val="30"/>
        </w:rPr>
      </w:pPr>
    </w:p>
    <w:p w14:paraId="0F38EB59" w14:textId="77777777" w:rsidR="0079446A" w:rsidRDefault="0079446A">
      <w:pPr>
        <w:pStyle w:val="BodyText"/>
        <w:spacing w:before="186"/>
        <w:rPr>
          <w:b/>
          <w:sz w:val="30"/>
        </w:rPr>
      </w:pPr>
    </w:p>
    <w:p w14:paraId="46F1B72C" w14:textId="19A3618E" w:rsidR="0079446A" w:rsidRPr="00E24725" w:rsidRDefault="00000000" w:rsidP="00E24725">
      <w:pPr>
        <w:pStyle w:val="Heading2"/>
        <w:ind w:right="1440"/>
        <w:jc w:val="center"/>
      </w:pPr>
      <w:r>
        <w:t>SUMMER</w:t>
      </w:r>
      <w:r>
        <w:rPr>
          <w:spacing w:val="-13"/>
        </w:rPr>
        <w:t xml:space="preserve"> </w:t>
      </w:r>
      <w:r>
        <w:t>INTERNSHIP</w:t>
      </w:r>
      <w:r>
        <w:rPr>
          <w:spacing w:val="-10"/>
        </w:rPr>
        <w:t xml:space="preserve"> </w:t>
      </w:r>
      <w:r>
        <w:t>PROJECT</w:t>
      </w:r>
      <w:r>
        <w:rPr>
          <w:spacing w:val="-7"/>
        </w:rPr>
        <w:t xml:space="preserve"> </w:t>
      </w:r>
      <w:r>
        <w:rPr>
          <w:spacing w:val="-2"/>
        </w:rPr>
        <w:t>REPORT</w:t>
      </w:r>
    </w:p>
    <w:p w14:paraId="420CE82E" w14:textId="77777777" w:rsidR="0079446A" w:rsidRDefault="0079446A">
      <w:pPr>
        <w:pStyle w:val="BodyText"/>
        <w:spacing w:before="7"/>
        <w:rPr>
          <w:b/>
          <w:sz w:val="28"/>
        </w:rPr>
      </w:pPr>
    </w:p>
    <w:p w14:paraId="0433F459" w14:textId="77777777" w:rsidR="0079446A" w:rsidRDefault="00000000">
      <w:pPr>
        <w:ind w:right="1433"/>
        <w:jc w:val="center"/>
        <w:rPr>
          <w:i/>
          <w:sz w:val="24"/>
        </w:rPr>
      </w:pPr>
      <w:r>
        <w:rPr>
          <w:i/>
          <w:sz w:val="24"/>
        </w:rPr>
        <w:t>Submitted</w:t>
      </w:r>
      <w:r>
        <w:rPr>
          <w:i/>
          <w:spacing w:val="1"/>
          <w:sz w:val="24"/>
        </w:rPr>
        <w:t xml:space="preserve"> </w:t>
      </w:r>
      <w:r>
        <w:rPr>
          <w:i/>
          <w:spacing w:val="-5"/>
          <w:sz w:val="24"/>
        </w:rPr>
        <w:t>by</w:t>
      </w:r>
    </w:p>
    <w:p w14:paraId="5831A052" w14:textId="77777777" w:rsidR="0079446A" w:rsidRDefault="00000000">
      <w:pPr>
        <w:pStyle w:val="Heading2"/>
        <w:spacing w:before="4"/>
        <w:ind w:right="1444"/>
        <w:jc w:val="center"/>
      </w:pPr>
      <w:r>
        <w:t>Harshal</w:t>
      </w:r>
      <w:r>
        <w:rPr>
          <w:spacing w:val="-9"/>
        </w:rPr>
        <w:t xml:space="preserve"> </w:t>
      </w:r>
      <w:r>
        <w:t>Vikas</w:t>
      </w:r>
      <w:r>
        <w:rPr>
          <w:spacing w:val="-7"/>
        </w:rPr>
        <w:t xml:space="preserve"> </w:t>
      </w:r>
      <w:r>
        <w:rPr>
          <w:spacing w:val="-2"/>
        </w:rPr>
        <w:t>Chauhan</w:t>
      </w:r>
    </w:p>
    <w:p w14:paraId="02E04727" w14:textId="77777777" w:rsidR="0079446A" w:rsidRDefault="00000000">
      <w:pPr>
        <w:pStyle w:val="BodyText"/>
        <w:spacing w:before="100"/>
        <w:ind w:right="1435"/>
        <w:jc w:val="center"/>
      </w:pPr>
      <w:r>
        <w:t>Enrollment</w:t>
      </w:r>
      <w:r>
        <w:rPr>
          <w:spacing w:val="1"/>
        </w:rPr>
        <w:t xml:space="preserve"> </w:t>
      </w:r>
      <w:r>
        <w:t>No:</w:t>
      </w:r>
      <w:r>
        <w:rPr>
          <w:spacing w:val="-2"/>
        </w:rPr>
        <w:t xml:space="preserve"> 202524400004</w:t>
      </w:r>
    </w:p>
    <w:p w14:paraId="71166314" w14:textId="77777777" w:rsidR="0079446A" w:rsidRDefault="0079446A">
      <w:pPr>
        <w:pStyle w:val="BodyText"/>
        <w:spacing w:before="120"/>
      </w:pPr>
    </w:p>
    <w:p w14:paraId="02E3F427" w14:textId="77777777" w:rsidR="0079446A" w:rsidRDefault="00000000">
      <w:pPr>
        <w:ind w:right="1435"/>
        <w:jc w:val="center"/>
        <w:rPr>
          <w:i/>
          <w:sz w:val="24"/>
        </w:rPr>
      </w:pPr>
      <w:r>
        <w:rPr>
          <w:i/>
          <w:sz w:val="24"/>
        </w:rPr>
        <w:t>Under</w:t>
      </w:r>
      <w:r>
        <w:rPr>
          <w:i/>
          <w:spacing w:val="-3"/>
          <w:sz w:val="24"/>
        </w:rPr>
        <w:t xml:space="preserve"> </w:t>
      </w:r>
      <w:r>
        <w:rPr>
          <w:i/>
          <w:sz w:val="24"/>
        </w:rPr>
        <w:t xml:space="preserve">the guidance </w:t>
      </w:r>
      <w:r>
        <w:rPr>
          <w:i/>
          <w:spacing w:val="-5"/>
          <w:sz w:val="24"/>
        </w:rPr>
        <w:t>of</w:t>
      </w:r>
    </w:p>
    <w:p w14:paraId="7E1A2659" w14:textId="77777777" w:rsidR="0079446A" w:rsidRDefault="00000000">
      <w:pPr>
        <w:spacing w:before="12"/>
        <w:ind w:right="1437"/>
        <w:jc w:val="center"/>
        <w:rPr>
          <w:b/>
          <w:i/>
          <w:sz w:val="26"/>
        </w:rPr>
      </w:pPr>
      <w:r>
        <w:rPr>
          <w:b/>
          <w:i/>
          <w:sz w:val="26"/>
        </w:rPr>
        <w:t>Dr.</w:t>
      </w:r>
      <w:r>
        <w:rPr>
          <w:b/>
          <w:i/>
          <w:spacing w:val="-3"/>
          <w:sz w:val="26"/>
        </w:rPr>
        <w:t xml:space="preserve"> </w:t>
      </w:r>
      <w:r>
        <w:rPr>
          <w:b/>
          <w:i/>
          <w:sz w:val="26"/>
        </w:rPr>
        <w:t>Sonali</w:t>
      </w:r>
      <w:r>
        <w:rPr>
          <w:b/>
          <w:i/>
          <w:spacing w:val="-3"/>
          <w:sz w:val="26"/>
        </w:rPr>
        <w:t xml:space="preserve"> </w:t>
      </w:r>
      <w:r>
        <w:rPr>
          <w:b/>
          <w:i/>
          <w:spacing w:val="-2"/>
          <w:sz w:val="26"/>
        </w:rPr>
        <w:t>Ramchandani</w:t>
      </w:r>
    </w:p>
    <w:p w14:paraId="4C3E2EA7" w14:textId="77777777" w:rsidR="0079446A" w:rsidRDefault="0079446A">
      <w:pPr>
        <w:pStyle w:val="BodyText"/>
        <w:spacing w:before="88"/>
        <w:rPr>
          <w:b/>
          <w:i/>
          <w:sz w:val="26"/>
        </w:rPr>
      </w:pPr>
    </w:p>
    <w:p w14:paraId="08909310" w14:textId="77777777" w:rsidR="0079446A" w:rsidRDefault="00000000">
      <w:pPr>
        <w:spacing w:before="1" w:line="242" w:lineRule="auto"/>
        <w:ind w:left="2676" w:right="4122"/>
        <w:jc w:val="center"/>
        <w:rPr>
          <w:i/>
          <w:sz w:val="24"/>
        </w:rPr>
      </w:pPr>
      <w:r>
        <w:rPr>
          <w:i/>
          <w:sz w:val="24"/>
        </w:rPr>
        <w:t>in</w:t>
      </w:r>
      <w:r>
        <w:rPr>
          <w:i/>
          <w:spacing w:val="-8"/>
          <w:sz w:val="24"/>
        </w:rPr>
        <w:t xml:space="preserve"> </w:t>
      </w:r>
      <w:r>
        <w:rPr>
          <w:i/>
          <w:sz w:val="24"/>
        </w:rPr>
        <w:t>partial</w:t>
      </w:r>
      <w:r>
        <w:rPr>
          <w:i/>
          <w:spacing w:val="-12"/>
          <w:sz w:val="24"/>
        </w:rPr>
        <w:t xml:space="preserve"> </w:t>
      </w:r>
      <w:r>
        <w:rPr>
          <w:i/>
          <w:sz w:val="24"/>
        </w:rPr>
        <w:t>fulfilment</w:t>
      </w:r>
      <w:r>
        <w:rPr>
          <w:i/>
          <w:spacing w:val="-8"/>
          <w:sz w:val="24"/>
        </w:rPr>
        <w:t xml:space="preserve"> </w:t>
      </w:r>
      <w:r>
        <w:rPr>
          <w:i/>
          <w:sz w:val="24"/>
        </w:rPr>
        <w:t>of</w:t>
      </w:r>
      <w:r>
        <w:rPr>
          <w:i/>
          <w:spacing w:val="-8"/>
          <w:sz w:val="24"/>
        </w:rPr>
        <w:t xml:space="preserve"> </w:t>
      </w:r>
      <w:r>
        <w:rPr>
          <w:i/>
          <w:sz w:val="24"/>
        </w:rPr>
        <w:t>the</w:t>
      </w:r>
      <w:r>
        <w:rPr>
          <w:i/>
          <w:spacing w:val="-9"/>
          <w:sz w:val="24"/>
        </w:rPr>
        <w:t xml:space="preserve"> </w:t>
      </w:r>
      <w:r>
        <w:rPr>
          <w:i/>
          <w:sz w:val="24"/>
        </w:rPr>
        <w:t>requirements for the award of the Degree of</w:t>
      </w:r>
    </w:p>
    <w:p w14:paraId="2D6690D9" w14:textId="77777777" w:rsidR="0079446A" w:rsidRDefault="0079446A">
      <w:pPr>
        <w:pStyle w:val="BodyText"/>
        <w:spacing w:before="26"/>
        <w:rPr>
          <w:i/>
        </w:rPr>
      </w:pPr>
    </w:p>
    <w:p w14:paraId="52CFABF9" w14:textId="77777777" w:rsidR="0079446A" w:rsidRDefault="00000000">
      <w:pPr>
        <w:spacing w:line="319" w:lineRule="auto"/>
        <w:ind w:left="1056" w:right="2499"/>
        <w:jc w:val="center"/>
        <w:rPr>
          <w:b/>
          <w:sz w:val="26"/>
        </w:rPr>
      </w:pPr>
      <w:r>
        <w:rPr>
          <w:b/>
          <w:sz w:val="26"/>
        </w:rPr>
        <w:t>MASTER</w:t>
      </w:r>
      <w:r>
        <w:rPr>
          <w:b/>
          <w:spacing w:val="-9"/>
          <w:sz w:val="26"/>
        </w:rPr>
        <w:t xml:space="preserve"> </w:t>
      </w:r>
      <w:r>
        <w:rPr>
          <w:b/>
          <w:sz w:val="26"/>
        </w:rPr>
        <w:t>OF</w:t>
      </w:r>
      <w:r>
        <w:rPr>
          <w:b/>
          <w:spacing w:val="-9"/>
          <w:sz w:val="26"/>
        </w:rPr>
        <w:t xml:space="preserve"> </w:t>
      </w:r>
      <w:r>
        <w:rPr>
          <w:b/>
          <w:sz w:val="26"/>
        </w:rPr>
        <w:t>BUSINESS</w:t>
      </w:r>
      <w:r>
        <w:rPr>
          <w:b/>
          <w:spacing w:val="-9"/>
          <w:sz w:val="26"/>
        </w:rPr>
        <w:t xml:space="preserve"> </w:t>
      </w:r>
      <w:r>
        <w:rPr>
          <w:b/>
          <w:sz w:val="26"/>
        </w:rPr>
        <w:t>ADMINISTRATION</w:t>
      </w:r>
      <w:r>
        <w:rPr>
          <w:b/>
          <w:spacing w:val="-9"/>
          <w:sz w:val="26"/>
        </w:rPr>
        <w:t xml:space="preserve"> </w:t>
      </w:r>
      <w:r>
        <w:rPr>
          <w:b/>
          <w:sz w:val="26"/>
        </w:rPr>
        <w:t>/</w:t>
      </w:r>
      <w:r>
        <w:rPr>
          <w:b/>
          <w:spacing w:val="-9"/>
          <w:sz w:val="26"/>
        </w:rPr>
        <w:t xml:space="preserve"> </w:t>
      </w:r>
      <w:r>
        <w:rPr>
          <w:b/>
          <w:sz w:val="26"/>
        </w:rPr>
        <w:t>INTEGRATED MASTER OF BUSINESS ADMINISTRATION in BEPF</w:t>
      </w:r>
    </w:p>
    <w:p w14:paraId="4F4D0689" w14:textId="77777777" w:rsidR="00E24725" w:rsidRDefault="00E24725" w:rsidP="00E24725">
      <w:pPr>
        <w:spacing w:line="319" w:lineRule="auto"/>
        <w:ind w:left="1056" w:right="2499"/>
        <w:rPr>
          <w:b/>
          <w:sz w:val="26"/>
        </w:rPr>
      </w:pPr>
    </w:p>
    <w:p w14:paraId="03DA635F" w14:textId="77777777" w:rsidR="0079446A" w:rsidRDefault="00000000" w:rsidP="00A5604A">
      <w:pPr>
        <w:pStyle w:val="BodyText"/>
        <w:ind w:right="1441"/>
        <w:jc w:val="center"/>
        <w:rPr>
          <w:spacing w:val="-2"/>
        </w:rPr>
      </w:pPr>
      <w:r>
        <w:t>Gujarat</w:t>
      </w:r>
      <w:r>
        <w:rPr>
          <w:spacing w:val="-4"/>
        </w:rPr>
        <w:t xml:space="preserve"> </w:t>
      </w:r>
      <w:r>
        <w:t>University,</w:t>
      </w:r>
      <w:r>
        <w:rPr>
          <w:spacing w:val="-1"/>
        </w:rPr>
        <w:t xml:space="preserve"> </w:t>
      </w:r>
      <w:r>
        <w:rPr>
          <w:spacing w:val="-2"/>
        </w:rPr>
        <w:t>Ahmedabad</w:t>
      </w:r>
    </w:p>
    <w:p w14:paraId="05C5E305" w14:textId="77777777" w:rsidR="00E24725" w:rsidRDefault="00E24725" w:rsidP="00A5604A">
      <w:pPr>
        <w:pStyle w:val="BodyText"/>
        <w:ind w:right="1441"/>
        <w:jc w:val="center"/>
        <w:rPr>
          <w:spacing w:val="-2"/>
        </w:rPr>
      </w:pPr>
    </w:p>
    <w:p w14:paraId="462405C7" w14:textId="3F8CD55F" w:rsidR="00A5604A" w:rsidRDefault="00DB4477" w:rsidP="00DB4477">
      <w:pPr>
        <w:pStyle w:val="BodyText"/>
        <w:ind w:right="1441"/>
        <w:jc w:val="center"/>
        <w:rPr>
          <w:spacing w:val="-2"/>
        </w:rPr>
      </w:pPr>
      <w:r>
        <w:rPr>
          <w:noProof/>
          <w:spacing w:val="-2"/>
        </w:rPr>
        <w:drawing>
          <wp:anchor distT="0" distB="0" distL="114300" distR="114300" simplePos="0" relativeHeight="487597056" behindDoc="0" locked="0" layoutInCell="1" allowOverlap="1" wp14:anchorId="5F191E9B" wp14:editId="57A15030">
            <wp:simplePos x="0" y="0"/>
            <wp:positionH relativeFrom="column">
              <wp:posOffset>2301240</wp:posOffset>
            </wp:positionH>
            <wp:positionV relativeFrom="paragraph">
              <wp:posOffset>-635</wp:posOffset>
            </wp:positionV>
            <wp:extent cx="1325979" cy="1325979"/>
            <wp:effectExtent l="0" t="0" r="7620" b="7620"/>
            <wp:wrapThrough wrapText="bothSides">
              <wp:wrapPolygon edited="0">
                <wp:start x="7138" y="0"/>
                <wp:lineTo x="4345" y="1241"/>
                <wp:lineTo x="621" y="4034"/>
                <wp:lineTo x="0" y="7138"/>
                <wp:lineTo x="0" y="15517"/>
                <wp:lineTo x="3414" y="19862"/>
                <wp:lineTo x="6828" y="21414"/>
                <wp:lineTo x="7138" y="21414"/>
                <wp:lineTo x="14276" y="21414"/>
                <wp:lineTo x="14586" y="21414"/>
                <wp:lineTo x="18000" y="19862"/>
                <wp:lineTo x="21414" y="15517"/>
                <wp:lineTo x="21414" y="7138"/>
                <wp:lineTo x="21103" y="4345"/>
                <wp:lineTo x="16448" y="931"/>
                <wp:lineTo x="14276" y="0"/>
                <wp:lineTo x="7138" y="0"/>
              </wp:wrapPolygon>
            </wp:wrapThrough>
            <wp:docPr id="36413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644012"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1325979" cy="1325979"/>
                    </a:xfrm>
                    <a:prstGeom prst="rect">
                      <a:avLst/>
                    </a:prstGeom>
                  </pic:spPr>
                </pic:pic>
              </a:graphicData>
            </a:graphic>
            <wp14:sizeRelH relativeFrom="page">
              <wp14:pctWidth>0</wp14:pctWidth>
            </wp14:sizeRelH>
            <wp14:sizeRelV relativeFrom="page">
              <wp14:pctHeight>0</wp14:pctHeight>
            </wp14:sizeRelV>
          </wp:anchor>
        </w:drawing>
      </w:r>
    </w:p>
    <w:p w14:paraId="356C4381" w14:textId="77777777" w:rsidR="00A5604A" w:rsidRDefault="00A5604A" w:rsidP="00A5604A">
      <w:pPr>
        <w:pStyle w:val="BodyText"/>
        <w:ind w:right="1441"/>
        <w:rPr>
          <w:spacing w:val="-2"/>
        </w:rPr>
      </w:pPr>
    </w:p>
    <w:p w14:paraId="22C0F623" w14:textId="77777777" w:rsidR="00E24725" w:rsidRDefault="00E24725" w:rsidP="00A5604A">
      <w:pPr>
        <w:pStyle w:val="BodyText"/>
        <w:ind w:right="1441"/>
        <w:rPr>
          <w:spacing w:val="-2"/>
        </w:rPr>
      </w:pPr>
    </w:p>
    <w:p w14:paraId="0148FE01" w14:textId="77777777" w:rsidR="00DB4477" w:rsidRDefault="00DB4477" w:rsidP="00A5604A">
      <w:pPr>
        <w:pStyle w:val="BodyText"/>
        <w:ind w:right="1441"/>
        <w:rPr>
          <w:spacing w:val="-2"/>
        </w:rPr>
      </w:pPr>
    </w:p>
    <w:p w14:paraId="3CAFE620" w14:textId="77777777" w:rsidR="00DB4477" w:rsidRDefault="00DB4477" w:rsidP="00A5604A">
      <w:pPr>
        <w:pStyle w:val="BodyText"/>
        <w:ind w:right="1441"/>
        <w:rPr>
          <w:spacing w:val="-2"/>
        </w:rPr>
      </w:pPr>
    </w:p>
    <w:p w14:paraId="2DE63746" w14:textId="77777777" w:rsidR="00DB4477" w:rsidRDefault="00DB4477" w:rsidP="00A5604A">
      <w:pPr>
        <w:pStyle w:val="BodyText"/>
        <w:ind w:right="1441"/>
        <w:rPr>
          <w:spacing w:val="-2"/>
        </w:rPr>
      </w:pPr>
    </w:p>
    <w:p w14:paraId="69023BA7" w14:textId="77777777" w:rsidR="00E24725" w:rsidRDefault="00E24725" w:rsidP="00A5604A">
      <w:pPr>
        <w:pStyle w:val="BodyText"/>
        <w:ind w:right="1441"/>
        <w:rPr>
          <w:spacing w:val="-2"/>
        </w:rPr>
      </w:pPr>
    </w:p>
    <w:p w14:paraId="0560619A" w14:textId="77777777" w:rsidR="00DB4477" w:rsidRDefault="00DB4477" w:rsidP="00A5604A">
      <w:pPr>
        <w:pStyle w:val="BodyText"/>
        <w:ind w:right="1441"/>
        <w:rPr>
          <w:spacing w:val="-2"/>
        </w:rPr>
      </w:pPr>
    </w:p>
    <w:p w14:paraId="07B88059" w14:textId="77777777" w:rsidR="00DB4477" w:rsidRDefault="00DB4477" w:rsidP="00A5604A">
      <w:pPr>
        <w:pStyle w:val="BodyText"/>
        <w:ind w:right="1441"/>
        <w:rPr>
          <w:spacing w:val="-2"/>
        </w:rPr>
      </w:pPr>
    </w:p>
    <w:p w14:paraId="19B99557" w14:textId="77777777" w:rsidR="00A5604A" w:rsidRDefault="00A5604A" w:rsidP="00A5604A">
      <w:pPr>
        <w:pStyle w:val="BodyText"/>
        <w:ind w:right="1441"/>
        <w:rPr>
          <w:spacing w:val="-2"/>
        </w:rPr>
      </w:pPr>
    </w:p>
    <w:p w14:paraId="6C22F7FE" w14:textId="0E3D3D32" w:rsidR="001D789A" w:rsidRDefault="001D789A" w:rsidP="001D789A">
      <w:pPr>
        <w:spacing w:line="237" w:lineRule="auto"/>
        <w:ind w:right="2539"/>
        <w:jc w:val="center"/>
        <w:rPr>
          <w:b/>
        </w:rPr>
      </w:pPr>
      <w:r>
        <w:rPr>
          <w:b/>
        </w:rPr>
        <w:t>Department</w:t>
      </w:r>
      <w:r>
        <w:rPr>
          <w:b/>
          <w:spacing w:val="-4"/>
        </w:rPr>
        <w:t xml:space="preserve"> </w:t>
      </w:r>
      <w:r>
        <w:rPr>
          <w:b/>
        </w:rPr>
        <w:t>of</w:t>
      </w:r>
      <w:r>
        <w:rPr>
          <w:b/>
          <w:spacing w:val="-4"/>
        </w:rPr>
        <w:t xml:space="preserve"> </w:t>
      </w:r>
      <w:r>
        <w:rPr>
          <w:b/>
        </w:rPr>
        <w:t>Public</w:t>
      </w:r>
      <w:r>
        <w:rPr>
          <w:b/>
          <w:spacing w:val="-4"/>
        </w:rPr>
        <w:t xml:space="preserve"> </w:t>
      </w:r>
      <w:r>
        <w:rPr>
          <w:b/>
        </w:rPr>
        <w:t>Policy</w:t>
      </w:r>
      <w:r>
        <w:rPr>
          <w:b/>
          <w:spacing w:val="-2"/>
        </w:rPr>
        <w:t xml:space="preserve"> </w:t>
      </w:r>
      <w:r>
        <w:rPr>
          <w:b/>
        </w:rPr>
        <w:t>and</w:t>
      </w:r>
      <w:r>
        <w:rPr>
          <w:b/>
          <w:spacing w:val="-5"/>
        </w:rPr>
        <w:t xml:space="preserve"> </w:t>
      </w:r>
      <w:r>
        <w:rPr>
          <w:b/>
        </w:rPr>
        <w:t>Governance, B.K.</w:t>
      </w:r>
      <w:r>
        <w:rPr>
          <w:b/>
          <w:spacing w:val="-5"/>
        </w:rPr>
        <w:t xml:space="preserve"> </w:t>
      </w:r>
      <w:r>
        <w:rPr>
          <w:b/>
        </w:rPr>
        <w:t>School</w:t>
      </w:r>
      <w:r>
        <w:rPr>
          <w:b/>
          <w:spacing w:val="-6"/>
        </w:rPr>
        <w:t xml:space="preserve"> </w:t>
      </w:r>
      <w:r>
        <w:rPr>
          <w:b/>
        </w:rPr>
        <w:t>of</w:t>
      </w:r>
      <w:r>
        <w:rPr>
          <w:b/>
          <w:spacing w:val="-8"/>
        </w:rPr>
        <w:t xml:space="preserve"> </w:t>
      </w:r>
      <w:r>
        <w:rPr>
          <w:b/>
        </w:rPr>
        <w:t>Professional</w:t>
      </w:r>
      <w:r>
        <w:rPr>
          <w:b/>
          <w:spacing w:val="-6"/>
        </w:rPr>
        <w:t xml:space="preserve"> </w:t>
      </w:r>
      <w:r>
        <w:rPr>
          <w:b/>
        </w:rPr>
        <w:t>&amp; Management Studies</w:t>
      </w:r>
    </w:p>
    <w:p w14:paraId="1490CC3A" w14:textId="77777777" w:rsidR="001D789A" w:rsidRDefault="001D789A" w:rsidP="001D789A">
      <w:pPr>
        <w:spacing w:before="64"/>
        <w:ind w:right="1442"/>
        <w:jc w:val="center"/>
        <w:rPr>
          <w:b/>
        </w:rPr>
      </w:pPr>
      <w:r>
        <w:rPr>
          <w:b/>
        </w:rPr>
        <w:t>Month</w:t>
      </w:r>
      <w:r>
        <w:rPr>
          <w:b/>
          <w:spacing w:val="-12"/>
        </w:rPr>
        <w:t xml:space="preserve"> </w:t>
      </w:r>
      <w:r>
        <w:rPr>
          <w:b/>
        </w:rPr>
        <w:t>&amp;</w:t>
      </w:r>
      <w:r>
        <w:rPr>
          <w:b/>
          <w:spacing w:val="-4"/>
        </w:rPr>
        <w:t xml:space="preserve"> </w:t>
      </w:r>
      <w:r>
        <w:rPr>
          <w:b/>
        </w:rPr>
        <w:t>Year</w:t>
      </w:r>
      <w:r>
        <w:rPr>
          <w:b/>
          <w:spacing w:val="-3"/>
        </w:rPr>
        <w:t xml:space="preserve"> </w:t>
      </w:r>
      <w:r>
        <w:rPr>
          <w:b/>
        </w:rPr>
        <w:t>of</w:t>
      </w:r>
      <w:r>
        <w:rPr>
          <w:b/>
          <w:spacing w:val="-8"/>
        </w:rPr>
        <w:t xml:space="preserve"> </w:t>
      </w:r>
      <w:r>
        <w:rPr>
          <w:b/>
        </w:rPr>
        <w:t>Submission:</w:t>
      </w:r>
      <w:r>
        <w:rPr>
          <w:b/>
          <w:spacing w:val="-4"/>
        </w:rPr>
        <w:t xml:space="preserve"> </w:t>
      </w:r>
      <w:r>
        <w:rPr>
          <w:b/>
        </w:rPr>
        <w:t>July</w:t>
      </w:r>
      <w:r>
        <w:rPr>
          <w:b/>
          <w:spacing w:val="-1"/>
        </w:rPr>
        <w:t xml:space="preserve"> </w:t>
      </w:r>
      <w:r>
        <w:rPr>
          <w:b/>
          <w:spacing w:val="-4"/>
        </w:rPr>
        <w:t>2026</w:t>
      </w:r>
    </w:p>
    <w:p w14:paraId="280AD3D6" w14:textId="3EC0CA9B" w:rsidR="001D789A" w:rsidRDefault="001D789A" w:rsidP="001D789A">
      <w:pPr>
        <w:pStyle w:val="BodyText"/>
        <w:ind w:right="1441"/>
        <w:jc w:val="center"/>
        <w:sectPr w:rsidR="001D789A" w:rsidSect="00841006">
          <w:headerReference w:type="default" r:id="rId9"/>
          <w:footerReference w:type="default" r:id="rId10"/>
          <w:type w:val="continuous"/>
          <w:pgSz w:w="12240" w:h="15840"/>
          <w:pgMar w:top="1820" w:right="0" w:bottom="960" w:left="1440" w:header="0" w:footer="778" w:gutter="0"/>
          <w:pgNumType w:start="1"/>
          <w:cols w:space="720"/>
        </w:sectPr>
      </w:pPr>
    </w:p>
    <w:p w14:paraId="30B8090C" w14:textId="77777777" w:rsidR="0079446A" w:rsidRDefault="0079446A">
      <w:pPr>
        <w:pStyle w:val="BodyText"/>
        <w:spacing w:before="11"/>
        <w:rPr>
          <w:b/>
          <w:sz w:val="28"/>
        </w:rPr>
      </w:pPr>
    </w:p>
    <w:p w14:paraId="1F3FEB47" w14:textId="77777777" w:rsidR="0079446A" w:rsidRDefault="00000000">
      <w:pPr>
        <w:pStyle w:val="Heading2"/>
        <w:ind w:right="1439"/>
        <w:jc w:val="center"/>
      </w:pPr>
      <w:r>
        <w:rPr>
          <w:spacing w:val="-2"/>
        </w:rPr>
        <w:t>DECLARATION</w:t>
      </w:r>
    </w:p>
    <w:p w14:paraId="7231B511" w14:textId="77777777" w:rsidR="0079446A" w:rsidRDefault="0079446A">
      <w:pPr>
        <w:pStyle w:val="BodyText"/>
        <w:rPr>
          <w:b/>
          <w:sz w:val="28"/>
        </w:rPr>
      </w:pPr>
    </w:p>
    <w:p w14:paraId="77FC48CE" w14:textId="77777777" w:rsidR="0079446A" w:rsidRDefault="0079446A">
      <w:pPr>
        <w:pStyle w:val="BodyText"/>
        <w:spacing w:before="234"/>
        <w:rPr>
          <w:b/>
          <w:sz w:val="28"/>
        </w:rPr>
      </w:pPr>
    </w:p>
    <w:p w14:paraId="2481FBF3" w14:textId="77777777" w:rsidR="0079446A" w:rsidRDefault="00000000">
      <w:pPr>
        <w:pStyle w:val="BodyText"/>
        <w:spacing w:line="360" w:lineRule="auto"/>
        <w:ind w:left="721" w:right="2153"/>
        <w:jc w:val="both"/>
      </w:pPr>
      <w:r>
        <w:t xml:space="preserve">I, Harshal Vikas Chauhan (Enrollment No: 202524400004), undersigned, hereby declare that the project titled "A Study on the Performance of NIFTY 50 During Major Economic Events with Reference to Demat Share Solutions, Mumbai" submitted in partial fulfilment for the award of the Degree of Master of Business Administration / Integrated Master of Business Administration of Gujarat University is a </w:t>
      </w:r>
      <w:proofErr w:type="spellStart"/>
      <w:r>
        <w:t>bonafide</w:t>
      </w:r>
      <w:proofErr w:type="spellEnd"/>
      <w:r>
        <w:t xml:space="preserve"> record of work done by me under the guidance of Dr. Sonali Ramchandani, Department of Public Policy and Governance, B.K. School of</w:t>
      </w:r>
      <w:r>
        <w:rPr>
          <w:spacing w:val="-6"/>
        </w:rPr>
        <w:t xml:space="preserve"> </w:t>
      </w:r>
      <w:r>
        <w:t>Professional</w:t>
      </w:r>
      <w:r>
        <w:rPr>
          <w:spacing w:val="-3"/>
        </w:rPr>
        <w:t xml:space="preserve"> </w:t>
      </w:r>
      <w:r>
        <w:t>&amp;</w:t>
      </w:r>
      <w:r>
        <w:rPr>
          <w:spacing w:val="-3"/>
        </w:rPr>
        <w:t xml:space="preserve"> </w:t>
      </w:r>
      <w:r>
        <w:t>Management Studies. This</w:t>
      </w:r>
      <w:r>
        <w:rPr>
          <w:spacing w:val="-1"/>
        </w:rPr>
        <w:t xml:space="preserve"> </w:t>
      </w:r>
      <w:r>
        <w:t>report has</w:t>
      </w:r>
      <w:r>
        <w:rPr>
          <w:spacing w:val="-1"/>
        </w:rPr>
        <w:t xml:space="preserve"> </w:t>
      </w:r>
      <w:r>
        <w:t>not previously formed the basis for the award of any degree, diploma, or similar title of any University.</w:t>
      </w:r>
    </w:p>
    <w:p w14:paraId="29AB6F86" w14:textId="77777777" w:rsidR="0079446A" w:rsidRDefault="0079446A">
      <w:pPr>
        <w:pStyle w:val="BodyText"/>
      </w:pPr>
    </w:p>
    <w:p w14:paraId="30E21DC7" w14:textId="77777777" w:rsidR="0079446A" w:rsidRDefault="0079446A">
      <w:pPr>
        <w:pStyle w:val="BodyText"/>
      </w:pPr>
    </w:p>
    <w:p w14:paraId="6D9D3AAD" w14:textId="77777777" w:rsidR="0079446A" w:rsidRDefault="0079446A">
      <w:pPr>
        <w:pStyle w:val="BodyText"/>
      </w:pPr>
    </w:p>
    <w:p w14:paraId="43E0E174" w14:textId="77777777" w:rsidR="0079446A" w:rsidRDefault="0079446A">
      <w:pPr>
        <w:pStyle w:val="BodyText"/>
      </w:pPr>
    </w:p>
    <w:p w14:paraId="2535FA7B" w14:textId="77777777" w:rsidR="0079446A" w:rsidRDefault="0079446A">
      <w:pPr>
        <w:pStyle w:val="BodyText"/>
        <w:spacing w:before="94"/>
      </w:pPr>
    </w:p>
    <w:p w14:paraId="22D70445" w14:textId="77777777" w:rsidR="0079446A" w:rsidRDefault="00000000">
      <w:pPr>
        <w:pStyle w:val="BodyText"/>
        <w:ind w:left="6314"/>
      </w:pPr>
      <w:r>
        <w:t>Signature</w:t>
      </w:r>
      <w:r>
        <w:rPr>
          <w:spacing w:val="-4"/>
        </w:rPr>
        <w:t xml:space="preserve"> </w:t>
      </w:r>
      <w:r>
        <w:t>of</w:t>
      </w:r>
      <w:r>
        <w:rPr>
          <w:spacing w:val="-5"/>
        </w:rPr>
        <w:t xml:space="preserve"> </w:t>
      </w:r>
      <w:r>
        <w:t>the</w:t>
      </w:r>
      <w:r>
        <w:rPr>
          <w:spacing w:val="3"/>
        </w:rPr>
        <w:t xml:space="preserve"> </w:t>
      </w:r>
      <w:r>
        <w:rPr>
          <w:spacing w:val="-2"/>
        </w:rPr>
        <w:t>Student</w:t>
      </w:r>
    </w:p>
    <w:p w14:paraId="2DCB9EC3" w14:textId="77777777" w:rsidR="0079446A" w:rsidRDefault="0079446A">
      <w:pPr>
        <w:pStyle w:val="BodyText"/>
      </w:pPr>
    </w:p>
    <w:p w14:paraId="7796748E" w14:textId="77777777" w:rsidR="0079446A" w:rsidRDefault="0079446A">
      <w:pPr>
        <w:pStyle w:val="BodyText"/>
        <w:spacing w:before="27"/>
      </w:pPr>
    </w:p>
    <w:p w14:paraId="620263FE" w14:textId="77777777" w:rsidR="0079446A" w:rsidRDefault="00000000">
      <w:pPr>
        <w:tabs>
          <w:tab w:val="left" w:pos="7203"/>
        </w:tabs>
        <w:ind w:left="721"/>
        <w:jc w:val="both"/>
        <w:rPr>
          <w:b/>
          <w:sz w:val="24"/>
        </w:rPr>
      </w:pPr>
      <w:r>
        <w:rPr>
          <w:sz w:val="24"/>
        </w:rPr>
        <w:t>Date:</w:t>
      </w:r>
      <w:r>
        <w:rPr>
          <w:spacing w:val="-2"/>
          <w:sz w:val="24"/>
        </w:rPr>
        <w:t xml:space="preserve"> </w:t>
      </w:r>
      <w:r>
        <w:rPr>
          <w:sz w:val="24"/>
        </w:rPr>
        <w:t>July</w:t>
      </w:r>
      <w:r>
        <w:rPr>
          <w:spacing w:val="-5"/>
          <w:sz w:val="24"/>
        </w:rPr>
        <w:t xml:space="preserve"> </w:t>
      </w:r>
      <w:r>
        <w:rPr>
          <w:spacing w:val="-4"/>
          <w:sz w:val="24"/>
        </w:rPr>
        <w:t>2026</w:t>
      </w:r>
      <w:r>
        <w:rPr>
          <w:sz w:val="24"/>
        </w:rPr>
        <w:tab/>
      </w:r>
      <w:r>
        <w:rPr>
          <w:b/>
          <w:spacing w:val="-2"/>
          <w:sz w:val="24"/>
        </w:rPr>
        <w:t>Harshal</w:t>
      </w:r>
    </w:p>
    <w:p w14:paraId="246D2BB8" w14:textId="77777777" w:rsidR="0079446A" w:rsidRDefault="0079446A">
      <w:pPr>
        <w:pStyle w:val="Heading3"/>
        <w:sectPr w:rsidR="0079446A">
          <w:pgSz w:w="12240" w:h="15840"/>
          <w:pgMar w:top="1820" w:right="0" w:bottom="960" w:left="1440" w:header="0" w:footer="778" w:gutter="0"/>
          <w:cols w:space="720"/>
        </w:sectPr>
      </w:pPr>
    </w:p>
    <w:p w14:paraId="0B32FB5A" w14:textId="77777777" w:rsidR="0079446A" w:rsidRDefault="0079446A">
      <w:pPr>
        <w:pStyle w:val="BodyText"/>
        <w:spacing w:before="88"/>
        <w:rPr>
          <w:b/>
          <w:sz w:val="22"/>
        </w:rPr>
      </w:pPr>
    </w:p>
    <w:p w14:paraId="3DE16671" w14:textId="77777777" w:rsidR="0079446A" w:rsidRDefault="00000000">
      <w:pPr>
        <w:spacing w:line="242" w:lineRule="auto"/>
        <w:ind w:left="1104" w:right="2545"/>
        <w:jc w:val="center"/>
        <w:rPr>
          <w:b/>
        </w:rPr>
      </w:pPr>
      <w:r>
        <w:rPr>
          <w:b/>
        </w:rPr>
        <w:t>Department</w:t>
      </w:r>
      <w:r>
        <w:rPr>
          <w:b/>
          <w:spacing w:val="-5"/>
        </w:rPr>
        <w:t xml:space="preserve"> </w:t>
      </w:r>
      <w:r>
        <w:rPr>
          <w:b/>
        </w:rPr>
        <w:t>of</w:t>
      </w:r>
      <w:r>
        <w:rPr>
          <w:b/>
          <w:spacing w:val="-5"/>
        </w:rPr>
        <w:t xml:space="preserve"> </w:t>
      </w:r>
      <w:r>
        <w:rPr>
          <w:b/>
        </w:rPr>
        <w:t>Public</w:t>
      </w:r>
      <w:r>
        <w:rPr>
          <w:b/>
          <w:spacing w:val="-5"/>
        </w:rPr>
        <w:t xml:space="preserve"> </w:t>
      </w:r>
      <w:r>
        <w:rPr>
          <w:b/>
        </w:rPr>
        <w:t>Policy</w:t>
      </w:r>
      <w:r>
        <w:rPr>
          <w:b/>
          <w:spacing w:val="-3"/>
        </w:rPr>
        <w:t xml:space="preserve"> </w:t>
      </w:r>
      <w:r>
        <w:rPr>
          <w:b/>
        </w:rPr>
        <w:t>and</w:t>
      </w:r>
      <w:r>
        <w:rPr>
          <w:b/>
          <w:spacing w:val="-6"/>
        </w:rPr>
        <w:t xml:space="preserve"> </w:t>
      </w:r>
      <w:r>
        <w:rPr>
          <w:b/>
        </w:rPr>
        <w:t>Governance,</w:t>
      </w:r>
      <w:r>
        <w:rPr>
          <w:b/>
          <w:spacing w:val="-1"/>
        </w:rPr>
        <w:t xml:space="preserve"> </w:t>
      </w:r>
      <w:r>
        <w:rPr>
          <w:b/>
        </w:rPr>
        <w:t>B.K.</w:t>
      </w:r>
      <w:r>
        <w:rPr>
          <w:b/>
          <w:spacing w:val="-6"/>
        </w:rPr>
        <w:t xml:space="preserve"> </w:t>
      </w:r>
      <w:r>
        <w:rPr>
          <w:b/>
        </w:rPr>
        <w:t>School</w:t>
      </w:r>
      <w:r>
        <w:rPr>
          <w:b/>
          <w:spacing w:val="-6"/>
        </w:rPr>
        <w:t xml:space="preserve"> </w:t>
      </w:r>
      <w:r>
        <w:rPr>
          <w:b/>
        </w:rPr>
        <w:t>of</w:t>
      </w:r>
      <w:r>
        <w:rPr>
          <w:b/>
          <w:spacing w:val="-8"/>
        </w:rPr>
        <w:t xml:space="preserve"> </w:t>
      </w:r>
      <w:r>
        <w:rPr>
          <w:b/>
        </w:rPr>
        <w:t>Professional</w:t>
      </w:r>
      <w:r>
        <w:rPr>
          <w:b/>
          <w:spacing w:val="-6"/>
        </w:rPr>
        <w:t xml:space="preserve"> </w:t>
      </w:r>
      <w:r>
        <w:rPr>
          <w:b/>
        </w:rPr>
        <w:t>&amp; Management Studies</w:t>
      </w:r>
    </w:p>
    <w:p w14:paraId="0B23C01D" w14:textId="77777777" w:rsidR="0079446A" w:rsidRDefault="00000000">
      <w:pPr>
        <w:spacing w:before="95"/>
        <w:ind w:right="1443"/>
        <w:jc w:val="center"/>
        <w:rPr>
          <w:b/>
        </w:rPr>
      </w:pPr>
      <w:r>
        <w:rPr>
          <w:b/>
        </w:rPr>
        <w:t>Gujarat</w:t>
      </w:r>
      <w:r>
        <w:rPr>
          <w:b/>
          <w:spacing w:val="-9"/>
        </w:rPr>
        <w:t xml:space="preserve"> </w:t>
      </w:r>
      <w:r>
        <w:rPr>
          <w:b/>
        </w:rPr>
        <w:t>University,</w:t>
      </w:r>
      <w:r>
        <w:rPr>
          <w:b/>
          <w:spacing w:val="-4"/>
        </w:rPr>
        <w:t xml:space="preserve"> </w:t>
      </w:r>
      <w:r>
        <w:rPr>
          <w:b/>
          <w:spacing w:val="-2"/>
        </w:rPr>
        <w:t>Ahmedabad</w:t>
      </w:r>
    </w:p>
    <w:p w14:paraId="758DE1D0" w14:textId="77777777" w:rsidR="0079446A" w:rsidRDefault="0079446A">
      <w:pPr>
        <w:pStyle w:val="BodyText"/>
        <w:spacing w:before="143"/>
        <w:rPr>
          <w:b/>
          <w:sz w:val="22"/>
        </w:rPr>
      </w:pPr>
    </w:p>
    <w:p w14:paraId="5F1CDB20" w14:textId="77777777" w:rsidR="0079446A" w:rsidRDefault="00000000">
      <w:pPr>
        <w:pStyle w:val="Heading2"/>
        <w:ind w:right="1436"/>
        <w:jc w:val="center"/>
      </w:pPr>
      <w:r>
        <w:rPr>
          <w:spacing w:val="-2"/>
        </w:rPr>
        <w:t>CERTIFICATE</w:t>
      </w:r>
    </w:p>
    <w:p w14:paraId="710F507C" w14:textId="77777777" w:rsidR="0079446A" w:rsidRDefault="0079446A">
      <w:pPr>
        <w:pStyle w:val="BodyText"/>
        <w:rPr>
          <w:b/>
          <w:sz w:val="28"/>
        </w:rPr>
      </w:pPr>
    </w:p>
    <w:p w14:paraId="738F9A88" w14:textId="77777777" w:rsidR="0079446A" w:rsidRDefault="0079446A">
      <w:pPr>
        <w:pStyle w:val="BodyText"/>
        <w:spacing w:before="229"/>
        <w:rPr>
          <w:b/>
          <w:sz w:val="28"/>
        </w:rPr>
      </w:pPr>
    </w:p>
    <w:p w14:paraId="67284C6A" w14:textId="77777777" w:rsidR="0079446A" w:rsidRDefault="00000000">
      <w:pPr>
        <w:spacing w:line="360" w:lineRule="auto"/>
        <w:ind w:left="721" w:right="2156"/>
        <w:jc w:val="both"/>
        <w:rPr>
          <w:i/>
          <w:sz w:val="24"/>
        </w:rPr>
      </w:pPr>
      <w:r>
        <w:rPr>
          <w:i/>
          <w:sz w:val="24"/>
        </w:rPr>
        <w:t xml:space="preserve">This is to certify that the report titled "A Study on the Performance of NIFTY 50 During Major Economic Events with Reference to Demat Share Solutions, Mumbai" being submitted by Harshal Vikas Chauhan (Enrollment No: 202524400004), in partial fulfilment of the requirements for the award of the Degree of Master of Business Administration / Integrated Master of Business Administration, is a </w:t>
      </w:r>
      <w:proofErr w:type="spellStart"/>
      <w:r>
        <w:rPr>
          <w:i/>
          <w:sz w:val="24"/>
        </w:rPr>
        <w:t>bonafide</w:t>
      </w:r>
      <w:proofErr w:type="spellEnd"/>
      <w:r>
        <w:rPr>
          <w:i/>
          <w:sz w:val="24"/>
        </w:rPr>
        <w:t xml:space="preserve"> record of the project work done by Harshal Vikas Chauhan of Department of Public Policy and Governance, B.K. School of Professional &amp; Management Studies.</w:t>
      </w:r>
    </w:p>
    <w:p w14:paraId="100865D6" w14:textId="77777777" w:rsidR="0079446A" w:rsidRDefault="0079446A">
      <w:pPr>
        <w:pStyle w:val="BodyText"/>
        <w:rPr>
          <w:i/>
          <w:sz w:val="20"/>
        </w:rPr>
      </w:pPr>
    </w:p>
    <w:p w14:paraId="2D3788BA" w14:textId="77777777" w:rsidR="0079446A" w:rsidRDefault="0079446A">
      <w:pPr>
        <w:pStyle w:val="BodyText"/>
        <w:rPr>
          <w:i/>
          <w:sz w:val="20"/>
        </w:rPr>
      </w:pPr>
    </w:p>
    <w:p w14:paraId="46851412" w14:textId="77777777" w:rsidR="0079446A" w:rsidRDefault="0079446A">
      <w:pPr>
        <w:pStyle w:val="BodyText"/>
        <w:rPr>
          <w:i/>
          <w:sz w:val="20"/>
        </w:rPr>
      </w:pPr>
    </w:p>
    <w:p w14:paraId="7A5FE1D5" w14:textId="77777777" w:rsidR="0079446A" w:rsidRDefault="0079446A">
      <w:pPr>
        <w:pStyle w:val="BodyText"/>
        <w:rPr>
          <w:i/>
          <w:sz w:val="20"/>
        </w:rPr>
      </w:pPr>
    </w:p>
    <w:p w14:paraId="4B67ACC7" w14:textId="77777777" w:rsidR="0079446A" w:rsidRDefault="0079446A">
      <w:pPr>
        <w:pStyle w:val="BodyText"/>
        <w:rPr>
          <w:i/>
          <w:sz w:val="20"/>
        </w:rPr>
      </w:pPr>
    </w:p>
    <w:p w14:paraId="635C26A2" w14:textId="77777777" w:rsidR="0079446A" w:rsidRDefault="0079446A">
      <w:pPr>
        <w:pStyle w:val="BodyText"/>
        <w:rPr>
          <w:i/>
          <w:sz w:val="20"/>
        </w:rPr>
      </w:pPr>
    </w:p>
    <w:p w14:paraId="6142F49C" w14:textId="77777777" w:rsidR="0079446A" w:rsidRDefault="0079446A">
      <w:pPr>
        <w:pStyle w:val="BodyText"/>
        <w:spacing w:before="82"/>
        <w:rPr>
          <w:i/>
          <w:sz w:val="20"/>
        </w:rPr>
      </w:pPr>
    </w:p>
    <w:tbl>
      <w:tblPr>
        <w:tblW w:w="0" w:type="auto"/>
        <w:tblInd w:w="688" w:type="dxa"/>
        <w:tblLayout w:type="fixed"/>
        <w:tblCellMar>
          <w:left w:w="0" w:type="dxa"/>
          <w:right w:w="0" w:type="dxa"/>
        </w:tblCellMar>
        <w:tblLook w:val="01E0" w:firstRow="1" w:lastRow="1" w:firstColumn="1" w:lastColumn="1" w:noHBand="0" w:noVBand="0"/>
      </w:tblPr>
      <w:tblGrid>
        <w:gridCol w:w="3570"/>
        <w:gridCol w:w="2974"/>
      </w:tblGrid>
      <w:tr w:rsidR="0079446A" w14:paraId="1479907B" w14:textId="77777777">
        <w:trPr>
          <w:trHeight w:val="516"/>
        </w:trPr>
        <w:tc>
          <w:tcPr>
            <w:tcW w:w="3570" w:type="dxa"/>
          </w:tcPr>
          <w:p w14:paraId="60AEE3C1" w14:textId="77777777" w:rsidR="0079446A" w:rsidRDefault="00000000">
            <w:pPr>
              <w:pStyle w:val="TableParagraph"/>
              <w:spacing w:before="0" w:line="264" w:lineRule="exact"/>
              <w:ind w:left="50"/>
              <w:rPr>
                <w:b/>
                <w:sz w:val="24"/>
              </w:rPr>
            </w:pPr>
            <w:r>
              <w:rPr>
                <w:b/>
                <w:sz w:val="24"/>
              </w:rPr>
              <w:t>Dr.</w:t>
            </w:r>
            <w:r>
              <w:rPr>
                <w:b/>
                <w:spacing w:val="-5"/>
                <w:sz w:val="24"/>
              </w:rPr>
              <w:t xml:space="preserve"> </w:t>
            </w:r>
            <w:r>
              <w:rPr>
                <w:b/>
                <w:sz w:val="24"/>
              </w:rPr>
              <w:t>Sonali</w:t>
            </w:r>
            <w:r>
              <w:rPr>
                <w:b/>
                <w:spacing w:val="-3"/>
                <w:sz w:val="24"/>
              </w:rPr>
              <w:t xml:space="preserve"> </w:t>
            </w:r>
            <w:r>
              <w:rPr>
                <w:b/>
                <w:spacing w:val="-2"/>
                <w:sz w:val="24"/>
              </w:rPr>
              <w:t>Ramchandani</w:t>
            </w:r>
          </w:p>
          <w:p w14:paraId="30645036" w14:textId="77777777" w:rsidR="0079446A" w:rsidRDefault="00000000">
            <w:pPr>
              <w:pStyle w:val="TableParagraph"/>
              <w:spacing w:before="0" w:line="232" w:lineRule="exact"/>
              <w:ind w:left="50"/>
            </w:pPr>
            <w:r>
              <w:t>Project</w:t>
            </w:r>
            <w:r>
              <w:rPr>
                <w:spacing w:val="-7"/>
              </w:rPr>
              <w:t xml:space="preserve"> </w:t>
            </w:r>
            <w:r>
              <w:rPr>
                <w:spacing w:val="-2"/>
              </w:rPr>
              <w:t>Guide</w:t>
            </w:r>
          </w:p>
        </w:tc>
        <w:tc>
          <w:tcPr>
            <w:tcW w:w="2974" w:type="dxa"/>
          </w:tcPr>
          <w:p w14:paraId="1365ED14" w14:textId="0EE44FC2" w:rsidR="0079446A" w:rsidRPr="00E24725" w:rsidRDefault="00E24725">
            <w:pPr>
              <w:pStyle w:val="TableParagraph"/>
              <w:spacing w:before="0" w:line="264" w:lineRule="exact"/>
              <w:ind w:left="983"/>
              <w:rPr>
                <w:b/>
              </w:rPr>
            </w:pPr>
            <w:proofErr w:type="spellStart"/>
            <w:proofErr w:type="gramStart"/>
            <w:r w:rsidRPr="00E24725">
              <w:rPr>
                <w:b/>
              </w:rPr>
              <w:t>Dr.Neelam</w:t>
            </w:r>
            <w:proofErr w:type="spellEnd"/>
            <w:proofErr w:type="gramEnd"/>
            <w:r w:rsidRPr="00E24725">
              <w:rPr>
                <w:b/>
              </w:rPr>
              <w:t xml:space="preserve"> Panchal </w:t>
            </w:r>
          </w:p>
          <w:p w14:paraId="4844DA5A" w14:textId="77777777" w:rsidR="0079446A" w:rsidRDefault="00000000">
            <w:pPr>
              <w:pStyle w:val="TableParagraph"/>
              <w:spacing w:before="0" w:line="232" w:lineRule="exact"/>
              <w:ind w:left="983"/>
            </w:pPr>
            <w:r>
              <w:rPr>
                <w:spacing w:val="-2"/>
              </w:rPr>
              <w:t>Director</w:t>
            </w:r>
          </w:p>
        </w:tc>
      </w:tr>
    </w:tbl>
    <w:p w14:paraId="16A873BC" w14:textId="77777777" w:rsidR="0079446A" w:rsidRDefault="0079446A">
      <w:pPr>
        <w:pStyle w:val="TableParagraph"/>
        <w:spacing w:line="232" w:lineRule="exact"/>
        <w:sectPr w:rsidR="0079446A">
          <w:pgSz w:w="12240" w:h="15840"/>
          <w:pgMar w:top="1820" w:right="0" w:bottom="960" w:left="1440" w:header="0" w:footer="778" w:gutter="0"/>
          <w:cols w:space="720"/>
        </w:sectPr>
      </w:pPr>
    </w:p>
    <w:p w14:paraId="576CBDD9" w14:textId="77777777" w:rsidR="0079446A" w:rsidRDefault="0079446A">
      <w:pPr>
        <w:pStyle w:val="BodyText"/>
        <w:spacing w:before="11"/>
        <w:rPr>
          <w:i/>
          <w:sz w:val="28"/>
        </w:rPr>
      </w:pPr>
    </w:p>
    <w:p w14:paraId="01BC23C6" w14:textId="77777777" w:rsidR="0079446A" w:rsidRDefault="00000000">
      <w:pPr>
        <w:pStyle w:val="Heading2"/>
        <w:ind w:left="3030"/>
      </w:pPr>
      <w:r>
        <w:rPr>
          <w:spacing w:val="-2"/>
        </w:rPr>
        <w:t>ACKNOWLEDGEMENTS</w:t>
      </w:r>
    </w:p>
    <w:p w14:paraId="29B512A9" w14:textId="77777777" w:rsidR="0079446A" w:rsidRDefault="0079446A">
      <w:pPr>
        <w:pStyle w:val="BodyText"/>
        <w:rPr>
          <w:b/>
          <w:sz w:val="28"/>
        </w:rPr>
      </w:pPr>
    </w:p>
    <w:p w14:paraId="2299ABED" w14:textId="77777777" w:rsidR="0079446A" w:rsidRDefault="0079446A">
      <w:pPr>
        <w:pStyle w:val="BodyText"/>
        <w:spacing w:before="234"/>
        <w:rPr>
          <w:b/>
          <w:sz w:val="28"/>
        </w:rPr>
      </w:pPr>
    </w:p>
    <w:p w14:paraId="7C6554FF" w14:textId="77777777" w:rsidR="0079446A" w:rsidRDefault="00000000">
      <w:pPr>
        <w:pStyle w:val="BodyText"/>
        <w:spacing w:line="360" w:lineRule="auto"/>
        <w:ind w:left="721" w:right="2169"/>
        <w:jc w:val="both"/>
      </w:pPr>
      <w:r>
        <w:t>Through this acknowledgement, I express my sincere gratitude towards all those who helped me during this</w:t>
      </w:r>
      <w:r>
        <w:rPr>
          <w:spacing w:val="-1"/>
        </w:rPr>
        <w:t xml:space="preserve"> </w:t>
      </w:r>
      <w:r>
        <w:t>Summer Internship Project, which</w:t>
      </w:r>
      <w:r>
        <w:rPr>
          <w:spacing w:val="-3"/>
        </w:rPr>
        <w:t xml:space="preserve"> </w:t>
      </w:r>
      <w:r>
        <w:t>has been</w:t>
      </w:r>
      <w:r>
        <w:rPr>
          <w:spacing w:val="-3"/>
        </w:rPr>
        <w:t xml:space="preserve"> </w:t>
      </w:r>
      <w:r>
        <w:t>a valuable learning experience.</w:t>
      </w:r>
    </w:p>
    <w:p w14:paraId="567AB9CA" w14:textId="77777777" w:rsidR="0079446A" w:rsidRDefault="00000000">
      <w:pPr>
        <w:pStyle w:val="BodyText"/>
        <w:spacing w:before="198" w:line="360" w:lineRule="auto"/>
        <w:ind w:left="721" w:right="2153"/>
        <w:jc w:val="both"/>
      </w:pPr>
      <w:r>
        <w:t>I would like to extend my heartfelt gratitude to my project guide, Dr. Sonali Ramchandani, Department of Public Policy and Governance, B.K. School of Professional &amp; Management Studies, Gujarat University, Ahmedabad, for her constant</w:t>
      </w:r>
      <w:r>
        <w:rPr>
          <w:spacing w:val="-11"/>
        </w:rPr>
        <w:t xml:space="preserve"> </w:t>
      </w:r>
      <w:r>
        <w:t>guidance,</w:t>
      </w:r>
      <w:r>
        <w:rPr>
          <w:spacing w:val="-13"/>
        </w:rPr>
        <w:t xml:space="preserve"> </w:t>
      </w:r>
      <w:r>
        <w:t>valuable</w:t>
      </w:r>
      <w:r>
        <w:rPr>
          <w:spacing w:val="-11"/>
        </w:rPr>
        <w:t xml:space="preserve"> </w:t>
      </w:r>
      <w:r>
        <w:t>suggestions,</w:t>
      </w:r>
      <w:r>
        <w:rPr>
          <w:spacing w:val="-13"/>
        </w:rPr>
        <w:t xml:space="preserve"> </w:t>
      </w:r>
      <w:r>
        <w:t>and</w:t>
      </w:r>
      <w:r>
        <w:rPr>
          <w:spacing w:val="-15"/>
        </w:rPr>
        <w:t xml:space="preserve"> </w:t>
      </w:r>
      <w:r>
        <w:t>encouragement</w:t>
      </w:r>
      <w:r>
        <w:rPr>
          <w:spacing w:val="-10"/>
        </w:rPr>
        <w:t xml:space="preserve"> </w:t>
      </w:r>
      <w:r>
        <w:t>throughout</w:t>
      </w:r>
      <w:r>
        <w:rPr>
          <w:spacing w:val="-14"/>
        </w:rPr>
        <w:t xml:space="preserve"> </w:t>
      </w:r>
      <w:r>
        <w:t>the</w:t>
      </w:r>
      <w:r>
        <w:rPr>
          <w:spacing w:val="-15"/>
        </w:rPr>
        <w:t xml:space="preserve"> </w:t>
      </w:r>
      <w:r>
        <w:t>course of</w:t>
      </w:r>
      <w:r>
        <w:rPr>
          <w:spacing w:val="-1"/>
        </w:rPr>
        <w:t xml:space="preserve"> </w:t>
      </w:r>
      <w:r>
        <w:t>this project. Her mentorship has been instrumental in shaping the direction and quality of this research.</w:t>
      </w:r>
    </w:p>
    <w:p w14:paraId="3D365DAA" w14:textId="77777777" w:rsidR="0079446A" w:rsidRDefault="00000000">
      <w:pPr>
        <w:pStyle w:val="BodyText"/>
        <w:spacing w:before="201" w:line="360" w:lineRule="auto"/>
        <w:ind w:left="721" w:right="2160"/>
        <w:jc w:val="both"/>
      </w:pPr>
      <w:r>
        <w:t>I am equally thankful to Ms. Khushi Gandhi, my Reporting Manager at Demat Share Solutions, Mumbai, for her support, patience, and guidance in helping me understand the practical</w:t>
      </w:r>
      <w:r>
        <w:rPr>
          <w:spacing w:val="-2"/>
        </w:rPr>
        <w:t xml:space="preserve"> </w:t>
      </w:r>
      <w:r>
        <w:t>aspects of</w:t>
      </w:r>
      <w:r>
        <w:rPr>
          <w:spacing w:val="-1"/>
        </w:rPr>
        <w:t xml:space="preserve"> </w:t>
      </w:r>
      <w:r>
        <w:t>stock broking, equity</w:t>
      </w:r>
      <w:r>
        <w:rPr>
          <w:spacing w:val="-2"/>
        </w:rPr>
        <w:t xml:space="preserve"> </w:t>
      </w:r>
      <w:r>
        <w:t>and derivatives research, and</w:t>
      </w:r>
      <w:r>
        <w:rPr>
          <w:spacing w:val="-15"/>
        </w:rPr>
        <w:t xml:space="preserve"> </w:t>
      </w:r>
      <w:r>
        <w:t>technical</w:t>
      </w:r>
      <w:r>
        <w:rPr>
          <w:spacing w:val="-15"/>
        </w:rPr>
        <w:t xml:space="preserve"> </w:t>
      </w:r>
      <w:r>
        <w:t>analysis</w:t>
      </w:r>
      <w:r>
        <w:rPr>
          <w:spacing w:val="-15"/>
        </w:rPr>
        <w:t xml:space="preserve"> </w:t>
      </w:r>
      <w:r>
        <w:t>during</w:t>
      </w:r>
      <w:r>
        <w:rPr>
          <w:spacing w:val="-10"/>
        </w:rPr>
        <w:t xml:space="preserve"> </w:t>
      </w:r>
      <w:r>
        <w:t>my</w:t>
      </w:r>
      <w:r>
        <w:rPr>
          <w:spacing w:val="-14"/>
        </w:rPr>
        <w:t xml:space="preserve"> </w:t>
      </w:r>
      <w:r>
        <w:t>internship</w:t>
      </w:r>
      <w:r>
        <w:rPr>
          <w:spacing w:val="-14"/>
        </w:rPr>
        <w:t xml:space="preserve"> </w:t>
      </w:r>
      <w:r>
        <w:t>tenure.</w:t>
      </w:r>
      <w:r>
        <w:rPr>
          <w:spacing w:val="-15"/>
        </w:rPr>
        <w:t xml:space="preserve"> </w:t>
      </w:r>
      <w:r>
        <w:t>Her</w:t>
      </w:r>
      <w:r>
        <w:rPr>
          <w:spacing w:val="-12"/>
        </w:rPr>
        <w:t xml:space="preserve"> </w:t>
      </w:r>
      <w:r>
        <w:t>mentorship</w:t>
      </w:r>
      <w:r>
        <w:rPr>
          <w:spacing w:val="-14"/>
        </w:rPr>
        <w:t xml:space="preserve"> </w:t>
      </w:r>
      <w:r>
        <w:t>gave</w:t>
      </w:r>
      <w:r>
        <w:rPr>
          <w:spacing w:val="-10"/>
        </w:rPr>
        <w:t xml:space="preserve"> </w:t>
      </w:r>
      <w:r>
        <w:t>me</w:t>
      </w:r>
      <w:r>
        <w:rPr>
          <w:spacing w:val="-15"/>
        </w:rPr>
        <w:t xml:space="preserve"> </w:t>
      </w:r>
      <w:r>
        <w:t>hands-on exposure to real market operations that greatly enriched this study.</w:t>
      </w:r>
    </w:p>
    <w:p w14:paraId="69B41015" w14:textId="77777777" w:rsidR="0079446A" w:rsidRDefault="00000000">
      <w:pPr>
        <w:pStyle w:val="BodyText"/>
        <w:spacing w:before="201" w:line="360" w:lineRule="auto"/>
        <w:ind w:left="721" w:right="2162"/>
        <w:jc w:val="both"/>
      </w:pPr>
      <w:r>
        <w:t>I would also like to thank the entire team</w:t>
      </w:r>
      <w:r>
        <w:rPr>
          <w:spacing w:val="-4"/>
        </w:rPr>
        <w:t xml:space="preserve"> </w:t>
      </w:r>
      <w:r>
        <w:t>at Demat Share Solutions, including the research, operations, and client support departments, for patiently answering my queries and involving me in their daily activities.</w:t>
      </w:r>
    </w:p>
    <w:p w14:paraId="3BD9E0DA" w14:textId="77777777" w:rsidR="0079446A" w:rsidRDefault="00000000">
      <w:pPr>
        <w:pStyle w:val="BodyText"/>
        <w:spacing w:before="198" w:line="360" w:lineRule="auto"/>
        <w:ind w:left="721" w:right="2152"/>
        <w:jc w:val="both"/>
      </w:pPr>
      <w:r>
        <w:t>I sincerely</w:t>
      </w:r>
      <w:r>
        <w:rPr>
          <w:spacing w:val="-7"/>
        </w:rPr>
        <w:t xml:space="preserve"> </w:t>
      </w:r>
      <w:r>
        <w:t>thank the Director</w:t>
      </w:r>
      <w:r>
        <w:rPr>
          <w:spacing w:val="-1"/>
        </w:rPr>
        <w:t xml:space="preserve"> </w:t>
      </w:r>
      <w:r>
        <w:t>and faculty</w:t>
      </w:r>
      <w:r>
        <w:rPr>
          <w:spacing w:val="-2"/>
        </w:rPr>
        <w:t xml:space="preserve"> </w:t>
      </w:r>
      <w:r>
        <w:t>members of</w:t>
      </w:r>
      <w:r>
        <w:rPr>
          <w:spacing w:val="-5"/>
        </w:rPr>
        <w:t xml:space="preserve"> </w:t>
      </w:r>
      <w:r>
        <w:t>B.K. School</w:t>
      </w:r>
      <w:r>
        <w:rPr>
          <w:spacing w:val="-7"/>
        </w:rPr>
        <w:t xml:space="preserve"> </w:t>
      </w:r>
      <w:r>
        <w:t>of</w:t>
      </w:r>
      <w:r>
        <w:rPr>
          <w:spacing w:val="-5"/>
        </w:rPr>
        <w:t xml:space="preserve"> </w:t>
      </w:r>
      <w:r>
        <w:t>Professional &amp; Management Studies, Gujarat University, for providing me the opportunity to undertake this internship as part of my MBA curriculum.</w:t>
      </w:r>
    </w:p>
    <w:p w14:paraId="3093E243" w14:textId="77777777" w:rsidR="0079446A" w:rsidRDefault="0079446A">
      <w:pPr>
        <w:pStyle w:val="BodyText"/>
      </w:pPr>
    </w:p>
    <w:p w14:paraId="345C00BA" w14:textId="77777777" w:rsidR="0079446A" w:rsidRDefault="0079446A">
      <w:pPr>
        <w:pStyle w:val="BodyText"/>
      </w:pPr>
    </w:p>
    <w:p w14:paraId="4894B7FC" w14:textId="77777777" w:rsidR="0079446A" w:rsidRDefault="0079446A">
      <w:pPr>
        <w:pStyle w:val="BodyText"/>
        <w:spacing w:before="57"/>
      </w:pPr>
    </w:p>
    <w:p w14:paraId="5299C964" w14:textId="4C43ECE0" w:rsidR="0079446A" w:rsidRDefault="00000000" w:rsidP="006E0F68">
      <w:pPr>
        <w:ind w:left="6161"/>
        <w:rPr>
          <w:b/>
          <w:sz w:val="24"/>
        </w:rPr>
        <w:sectPr w:rsidR="0079446A">
          <w:pgSz w:w="12240" w:h="15840"/>
          <w:pgMar w:top="1820" w:right="0" w:bottom="960" w:left="1440" w:header="0" w:footer="778" w:gutter="0"/>
          <w:cols w:space="720"/>
        </w:sectPr>
      </w:pPr>
      <w:r>
        <w:rPr>
          <w:b/>
          <w:sz w:val="24"/>
        </w:rPr>
        <w:t>Harshal</w:t>
      </w:r>
      <w:r>
        <w:rPr>
          <w:b/>
          <w:spacing w:val="-5"/>
          <w:sz w:val="24"/>
        </w:rPr>
        <w:t xml:space="preserve"> </w:t>
      </w:r>
      <w:r>
        <w:rPr>
          <w:b/>
          <w:sz w:val="24"/>
        </w:rPr>
        <w:t>Vikas</w:t>
      </w:r>
      <w:r>
        <w:rPr>
          <w:b/>
          <w:spacing w:val="-1"/>
          <w:sz w:val="24"/>
        </w:rPr>
        <w:t xml:space="preserve"> </w:t>
      </w:r>
      <w:r>
        <w:rPr>
          <w:b/>
          <w:spacing w:val="-2"/>
          <w:sz w:val="24"/>
        </w:rPr>
        <w:t>Chauhan</w:t>
      </w:r>
    </w:p>
    <w:p w14:paraId="7408F068" w14:textId="77777777" w:rsidR="0079446A" w:rsidRDefault="0079446A">
      <w:pPr>
        <w:pStyle w:val="BodyText"/>
        <w:spacing w:before="165"/>
        <w:rPr>
          <w:b/>
          <w:sz w:val="28"/>
        </w:rPr>
      </w:pPr>
    </w:p>
    <w:p w14:paraId="652FD558" w14:textId="77777777" w:rsidR="006E0F68" w:rsidRDefault="006E0F68" w:rsidP="006E0F68">
      <w:pPr>
        <w:spacing w:after="300"/>
        <w:jc w:val="center"/>
      </w:pPr>
      <w:r>
        <w:rPr>
          <w:b/>
          <w:bCs/>
          <w:sz w:val="32"/>
          <w:szCs w:val="32"/>
        </w:rPr>
        <w:t>TABLE OF CONTENTS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6"/>
        <w:gridCol w:w="7426"/>
        <w:gridCol w:w="978"/>
      </w:tblGrid>
      <w:tr w:rsidR="006E0F68" w:rsidRPr="00755B9D" w14:paraId="7AD10089" w14:textId="77777777" w:rsidTr="00D9008A">
        <w:trPr>
          <w:tblHeader/>
        </w:trPr>
        <w:tc>
          <w:tcPr>
            <w:tcW w:w="896" w:type="dxa"/>
            <w:shd w:val="clear" w:color="auto" w:fill="D9D9D9"/>
            <w:tcMar>
              <w:top w:w="80" w:type="dxa"/>
              <w:left w:w="100" w:type="dxa"/>
              <w:bottom w:w="80" w:type="dxa"/>
              <w:right w:w="100" w:type="dxa"/>
            </w:tcMar>
            <w:vAlign w:val="center"/>
          </w:tcPr>
          <w:p w14:paraId="77187F2F" w14:textId="77777777" w:rsidR="006E0F68" w:rsidRPr="00755B9D" w:rsidRDefault="006E0F68" w:rsidP="00CE692B">
            <w:pPr>
              <w:jc w:val="center"/>
              <w:rPr>
                <w:sz w:val="28"/>
                <w:szCs w:val="28"/>
              </w:rPr>
            </w:pPr>
            <w:r w:rsidRPr="00755B9D">
              <w:rPr>
                <w:b/>
                <w:bCs/>
                <w:sz w:val="28"/>
                <w:szCs w:val="28"/>
              </w:rPr>
              <w:t>SR. NO.</w:t>
            </w:r>
          </w:p>
        </w:tc>
        <w:tc>
          <w:tcPr>
            <w:tcW w:w="7426" w:type="dxa"/>
            <w:shd w:val="clear" w:color="auto" w:fill="D9D9D9"/>
            <w:tcMar>
              <w:top w:w="80" w:type="dxa"/>
              <w:left w:w="100" w:type="dxa"/>
              <w:bottom w:w="80" w:type="dxa"/>
              <w:right w:w="100" w:type="dxa"/>
            </w:tcMar>
            <w:vAlign w:val="center"/>
          </w:tcPr>
          <w:p w14:paraId="01D435B3" w14:textId="77777777" w:rsidR="006E0F68" w:rsidRPr="00755B9D" w:rsidRDefault="006E0F68" w:rsidP="00CE692B">
            <w:pPr>
              <w:jc w:val="center"/>
              <w:rPr>
                <w:sz w:val="28"/>
                <w:szCs w:val="28"/>
              </w:rPr>
            </w:pPr>
            <w:r w:rsidRPr="00755B9D">
              <w:rPr>
                <w:b/>
                <w:bCs/>
                <w:sz w:val="28"/>
                <w:szCs w:val="28"/>
              </w:rPr>
              <w:t>PARTICULARS</w:t>
            </w:r>
          </w:p>
        </w:tc>
        <w:tc>
          <w:tcPr>
            <w:tcW w:w="978" w:type="dxa"/>
            <w:shd w:val="clear" w:color="auto" w:fill="D9D9D9"/>
            <w:tcMar>
              <w:top w:w="80" w:type="dxa"/>
              <w:left w:w="100" w:type="dxa"/>
              <w:bottom w:w="80" w:type="dxa"/>
              <w:right w:w="100" w:type="dxa"/>
            </w:tcMar>
            <w:vAlign w:val="center"/>
          </w:tcPr>
          <w:p w14:paraId="451CBED0" w14:textId="77777777" w:rsidR="006E0F68" w:rsidRPr="00755B9D" w:rsidRDefault="006E0F68" w:rsidP="00CE692B">
            <w:pPr>
              <w:jc w:val="center"/>
              <w:rPr>
                <w:sz w:val="28"/>
                <w:szCs w:val="28"/>
              </w:rPr>
            </w:pPr>
            <w:r w:rsidRPr="00755B9D">
              <w:rPr>
                <w:b/>
                <w:bCs/>
                <w:sz w:val="28"/>
                <w:szCs w:val="28"/>
              </w:rPr>
              <w:t>PAGE NO.</w:t>
            </w:r>
          </w:p>
        </w:tc>
      </w:tr>
      <w:tr w:rsidR="006E0F68" w:rsidRPr="00755B9D" w14:paraId="7C5F4087" w14:textId="77777777" w:rsidTr="00D9008A">
        <w:tc>
          <w:tcPr>
            <w:tcW w:w="896" w:type="dxa"/>
            <w:tcMar>
              <w:top w:w="80" w:type="dxa"/>
              <w:left w:w="100" w:type="dxa"/>
              <w:bottom w:w="80" w:type="dxa"/>
              <w:right w:w="100" w:type="dxa"/>
            </w:tcMar>
            <w:vAlign w:val="center"/>
          </w:tcPr>
          <w:p w14:paraId="3F0E89D8" w14:textId="77777777" w:rsidR="006E0F68" w:rsidRPr="00755B9D" w:rsidRDefault="006E0F68" w:rsidP="00CE692B">
            <w:pPr>
              <w:jc w:val="center"/>
              <w:rPr>
                <w:sz w:val="28"/>
                <w:szCs w:val="28"/>
              </w:rPr>
            </w:pPr>
            <w:r w:rsidRPr="00755B9D">
              <w:rPr>
                <w:b/>
                <w:bCs/>
                <w:sz w:val="28"/>
                <w:szCs w:val="28"/>
              </w:rPr>
              <w:t>1</w:t>
            </w:r>
          </w:p>
        </w:tc>
        <w:tc>
          <w:tcPr>
            <w:tcW w:w="7426" w:type="dxa"/>
            <w:tcMar>
              <w:top w:w="80" w:type="dxa"/>
              <w:left w:w="100" w:type="dxa"/>
              <w:bottom w:w="80" w:type="dxa"/>
              <w:right w:w="100" w:type="dxa"/>
            </w:tcMar>
            <w:vAlign w:val="center"/>
          </w:tcPr>
          <w:p w14:paraId="2BCB09E6" w14:textId="77777777" w:rsidR="006E0F68" w:rsidRPr="00755B9D" w:rsidRDefault="006E0F68" w:rsidP="00CE692B">
            <w:pPr>
              <w:rPr>
                <w:sz w:val="28"/>
                <w:szCs w:val="28"/>
              </w:rPr>
            </w:pPr>
            <w:r w:rsidRPr="00755B9D">
              <w:rPr>
                <w:b/>
                <w:bCs/>
                <w:sz w:val="28"/>
                <w:szCs w:val="28"/>
              </w:rPr>
              <w:t>INTRODUCTION</w:t>
            </w:r>
          </w:p>
        </w:tc>
        <w:tc>
          <w:tcPr>
            <w:tcW w:w="978" w:type="dxa"/>
            <w:tcMar>
              <w:top w:w="80" w:type="dxa"/>
              <w:left w:w="100" w:type="dxa"/>
              <w:bottom w:w="80" w:type="dxa"/>
              <w:right w:w="100" w:type="dxa"/>
            </w:tcMar>
            <w:vAlign w:val="center"/>
          </w:tcPr>
          <w:p w14:paraId="27477BA5" w14:textId="748280CE" w:rsidR="006E0F68" w:rsidRPr="00755B9D" w:rsidRDefault="00D9008A" w:rsidP="00CE692B">
            <w:pPr>
              <w:jc w:val="center"/>
              <w:rPr>
                <w:sz w:val="28"/>
                <w:szCs w:val="28"/>
              </w:rPr>
            </w:pPr>
            <w:r>
              <w:rPr>
                <w:sz w:val="28"/>
                <w:szCs w:val="28"/>
              </w:rPr>
              <w:t>13</w:t>
            </w:r>
          </w:p>
        </w:tc>
      </w:tr>
      <w:tr w:rsidR="006E0F68" w:rsidRPr="00755B9D" w14:paraId="3421EEC8" w14:textId="77777777" w:rsidTr="00D9008A">
        <w:tc>
          <w:tcPr>
            <w:tcW w:w="896" w:type="dxa"/>
            <w:tcMar>
              <w:top w:w="80" w:type="dxa"/>
              <w:left w:w="100" w:type="dxa"/>
              <w:bottom w:w="80" w:type="dxa"/>
              <w:right w:w="100" w:type="dxa"/>
            </w:tcMar>
            <w:vAlign w:val="center"/>
          </w:tcPr>
          <w:p w14:paraId="6D3B8835" w14:textId="77777777" w:rsidR="006E0F68" w:rsidRPr="00755B9D" w:rsidRDefault="006E0F68" w:rsidP="00CE692B">
            <w:pPr>
              <w:jc w:val="center"/>
              <w:rPr>
                <w:sz w:val="28"/>
                <w:szCs w:val="28"/>
              </w:rPr>
            </w:pPr>
            <w:r w:rsidRPr="00755B9D">
              <w:rPr>
                <w:sz w:val="28"/>
                <w:szCs w:val="28"/>
              </w:rPr>
              <w:t>1.1</w:t>
            </w:r>
          </w:p>
        </w:tc>
        <w:tc>
          <w:tcPr>
            <w:tcW w:w="7426" w:type="dxa"/>
            <w:tcMar>
              <w:top w:w="80" w:type="dxa"/>
              <w:left w:w="100" w:type="dxa"/>
              <w:bottom w:w="80" w:type="dxa"/>
              <w:right w:w="100" w:type="dxa"/>
            </w:tcMar>
            <w:vAlign w:val="center"/>
          </w:tcPr>
          <w:p w14:paraId="1FE53B30" w14:textId="77777777" w:rsidR="006E0F68" w:rsidRPr="00755B9D" w:rsidRDefault="006E0F68" w:rsidP="00CE692B">
            <w:pPr>
              <w:rPr>
                <w:sz w:val="28"/>
                <w:szCs w:val="28"/>
              </w:rPr>
            </w:pPr>
            <w:r w:rsidRPr="00755B9D">
              <w:rPr>
                <w:sz w:val="28"/>
                <w:szCs w:val="28"/>
              </w:rPr>
              <w:t>Introduction of the Study</w:t>
            </w:r>
          </w:p>
        </w:tc>
        <w:tc>
          <w:tcPr>
            <w:tcW w:w="978" w:type="dxa"/>
            <w:tcMar>
              <w:top w:w="80" w:type="dxa"/>
              <w:left w:w="100" w:type="dxa"/>
              <w:bottom w:w="80" w:type="dxa"/>
              <w:right w:w="100" w:type="dxa"/>
            </w:tcMar>
            <w:vAlign w:val="center"/>
          </w:tcPr>
          <w:p w14:paraId="381C6380" w14:textId="4CA4FBB2" w:rsidR="006E0F68" w:rsidRPr="00755B9D" w:rsidRDefault="00D9008A" w:rsidP="00CE692B">
            <w:pPr>
              <w:jc w:val="center"/>
              <w:rPr>
                <w:sz w:val="28"/>
                <w:szCs w:val="28"/>
              </w:rPr>
            </w:pPr>
            <w:r>
              <w:rPr>
                <w:sz w:val="28"/>
                <w:szCs w:val="28"/>
              </w:rPr>
              <w:t>13</w:t>
            </w:r>
          </w:p>
        </w:tc>
      </w:tr>
      <w:tr w:rsidR="006E0F68" w:rsidRPr="00755B9D" w14:paraId="6357D92D" w14:textId="77777777" w:rsidTr="00D9008A">
        <w:tc>
          <w:tcPr>
            <w:tcW w:w="896" w:type="dxa"/>
            <w:tcMar>
              <w:top w:w="80" w:type="dxa"/>
              <w:left w:w="100" w:type="dxa"/>
              <w:bottom w:w="80" w:type="dxa"/>
              <w:right w:w="100" w:type="dxa"/>
            </w:tcMar>
            <w:vAlign w:val="center"/>
          </w:tcPr>
          <w:p w14:paraId="14D23ADC" w14:textId="77777777" w:rsidR="006E0F68" w:rsidRPr="00755B9D" w:rsidRDefault="006E0F68" w:rsidP="00CE692B">
            <w:pPr>
              <w:jc w:val="center"/>
              <w:rPr>
                <w:sz w:val="28"/>
                <w:szCs w:val="28"/>
              </w:rPr>
            </w:pPr>
            <w:r w:rsidRPr="00755B9D">
              <w:rPr>
                <w:sz w:val="28"/>
                <w:szCs w:val="28"/>
              </w:rPr>
              <w:t>1.2</w:t>
            </w:r>
          </w:p>
        </w:tc>
        <w:tc>
          <w:tcPr>
            <w:tcW w:w="7426" w:type="dxa"/>
            <w:tcMar>
              <w:top w:w="80" w:type="dxa"/>
              <w:left w:w="100" w:type="dxa"/>
              <w:bottom w:w="80" w:type="dxa"/>
              <w:right w:w="100" w:type="dxa"/>
            </w:tcMar>
            <w:vAlign w:val="center"/>
          </w:tcPr>
          <w:p w14:paraId="6028D958" w14:textId="77777777" w:rsidR="006E0F68" w:rsidRPr="00755B9D" w:rsidRDefault="006E0F68" w:rsidP="00CE692B">
            <w:pPr>
              <w:rPr>
                <w:sz w:val="28"/>
                <w:szCs w:val="28"/>
              </w:rPr>
            </w:pPr>
            <w:r w:rsidRPr="00755B9D">
              <w:rPr>
                <w:sz w:val="28"/>
                <w:szCs w:val="28"/>
              </w:rPr>
              <w:t>Background of the Research Problem</w:t>
            </w:r>
          </w:p>
        </w:tc>
        <w:tc>
          <w:tcPr>
            <w:tcW w:w="978" w:type="dxa"/>
            <w:tcMar>
              <w:top w:w="80" w:type="dxa"/>
              <w:left w:w="100" w:type="dxa"/>
              <w:bottom w:w="80" w:type="dxa"/>
              <w:right w:w="100" w:type="dxa"/>
            </w:tcMar>
            <w:vAlign w:val="center"/>
          </w:tcPr>
          <w:p w14:paraId="1A26F37E" w14:textId="1538130C" w:rsidR="006E0F68" w:rsidRPr="00755B9D" w:rsidRDefault="00D9008A" w:rsidP="00CE692B">
            <w:pPr>
              <w:jc w:val="center"/>
              <w:rPr>
                <w:sz w:val="28"/>
                <w:szCs w:val="28"/>
              </w:rPr>
            </w:pPr>
            <w:r>
              <w:rPr>
                <w:sz w:val="28"/>
                <w:szCs w:val="28"/>
              </w:rPr>
              <w:t>14</w:t>
            </w:r>
          </w:p>
        </w:tc>
      </w:tr>
      <w:tr w:rsidR="006E0F68" w:rsidRPr="00755B9D" w14:paraId="2CEA60D2" w14:textId="77777777" w:rsidTr="00D9008A">
        <w:tc>
          <w:tcPr>
            <w:tcW w:w="896" w:type="dxa"/>
            <w:tcMar>
              <w:top w:w="80" w:type="dxa"/>
              <w:left w:w="100" w:type="dxa"/>
              <w:bottom w:w="80" w:type="dxa"/>
              <w:right w:w="100" w:type="dxa"/>
            </w:tcMar>
            <w:vAlign w:val="center"/>
          </w:tcPr>
          <w:p w14:paraId="3C337A3A" w14:textId="77777777" w:rsidR="006E0F68" w:rsidRPr="00755B9D" w:rsidRDefault="006E0F68" w:rsidP="00CE692B">
            <w:pPr>
              <w:jc w:val="center"/>
              <w:rPr>
                <w:sz w:val="28"/>
                <w:szCs w:val="28"/>
              </w:rPr>
            </w:pPr>
            <w:r w:rsidRPr="00755B9D">
              <w:rPr>
                <w:sz w:val="28"/>
                <w:szCs w:val="28"/>
              </w:rPr>
              <w:t>1.3</w:t>
            </w:r>
          </w:p>
        </w:tc>
        <w:tc>
          <w:tcPr>
            <w:tcW w:w="7426" w:type="dxa"/>
            <w:tcMar>
              <w:top w:w="80" w:type="dxa"/>
              <w:left w:w="100" w:type="dxa"/>
              <w:bottom w:w="80" w:type="dxa"/>
              <w:right w:w="100" w:type="dxa"/>
            </w:tcMar>
            <w:vAlign w:val="center"/>
          </w:tcPr>
          <w:p w14:paraId="1DE4C59C" w14:textId="77777777" w:rsidR="006E0F68" w:rsidRPr="00755B9D" w:rsidRDefault="006E0F68" w:rsidP="00CE692B">
            <w:pPr>
              <w:rPr>
                <w:sz w:val="28"/>
                <w:szCs w:val="28"/>
              </w:rPr>
            </w:pPr>
            <w:r w:rsidRPr="00755B9D">
              <w:rPr>
                <w:sz w:val="28"/>
                <w:szCs w:val="28"/>
              </w:rPr>
              <w:t>Statement of the Problem</w:t>
            </w:r>
          </w:p>
        </w:tc>
        <w:tc>
          <w:tcPr>
            <w:tcW w:w="978" w:type="dxa"/>
            <w:tcMar>
              <w:top w:w="80" w:type="dxa"/>
              <w:left w:w="100" w:type="dxa"/>
              <w:bottom w:w="80" w:type="dxa"/>
              <w:right w:w="100" w:type="dxa"/>
            </w:tcMar>
            <w:vAlign w:val="center"/>
          </w:tcPr>
          <w:p w14:paraId="6C7DB089" w14:textId="55838CF1" w:rsidR="006E0F68" w:rsidRPr="00755B9D" w:rsidRDefault="00D9008A" w:rsidP="00CE692B">
            <w:pPr>
              <w:jc w:val="center"/>
              <w:rPr>
                <w:sz w:val="28"/>
                <w:szCs w:val="28"/>
              </w:rPr>
            </w:pPr>
            <w:r>
              <w:rPr>
                <w:sz w:val="28"/>
                <w:szCs w:val="28"/>
              </w:rPr>
              <w:t>15</w:t>
            </w:r>
          </w:p>
        </w:tc>
      </w:tr>
      <w:tr w:rsidR="006E0F68" w:rsidRPr="00755B9D" w14:paraId="7C1A1B71" w14:textId="77777777" w:rsidTr="00D9008A">
        <w:tc>
          <w:tcPr>
            <w:tcW w:w="896" w:type="dxa"/>
            <w:tcMar>
              <w:top w:w="80" w:type="dxa"/>
              <w:left w:w="100" w:type="dxa"/>
              <w:bottom w:w="80" w:type="dxa"/>
              <w:right w:w="100" w:type="dxa"/>
            </w:tcMar>
            <w:vAlign w:val="center"/>
          </w:tcPr>
          <w:p w14:paraId="3691253E" w14:textId="77777777" w:rsidR="006E0F68" w:rsidRPr="00755B9D" w:rsidRDefault="006E0F68" w:rsidP="00CE692B">
            <w:pPr>
              <w:jc w:val="center"/>
              <w:rPr>
                <w:sz w:val="28"/>
                <w:szCs w:val="28"/>
              </w:rPr>
            </w:pPr>
            <w:r w:rsidRPr="00755B9D">
              <w:rPr>
                <w:sz w:val="28"/>
                <w:szCs w:val="28"/>
              </w:rPr>
              <w:t>1.4</w:t>
            </w:r>
          </w:p>
        </w:tc>
        <w:tc>
          <w:tcPr>
            <w:tcW w:w="7426" w:type="dxa"/>
            <w:tcMar>
              <w:top w:w="80" w:type="dxa"/>
              <w:left w:w="100" w:type="dxa"/>
              <w:bottom w:w="80" w:type="dxa"/>
              <w:right w:w="100" w:type="dxa"/>
            </w:tcMar>
            <w:vAlign w:val="center"/>
          </w:tcPr>
          <w:p w14:paraId="794E83E7" w14:textId="77777777" w:rsidR="006E0F68" w:rsidRPr="00755B9D" w:rsidRDefault="006E0F68" w:rsidP="00CE692B">
            <w:pPr>
              <w:rPr>
                <w:sz w:val="28"/>
                <w:szCs w:val="28"/>
              </w:rPr>
            </w:pPr>
            <w:r w:rsidRPr="00755B9D">
              <w:rPr>
                <w:sz w:val="28"/>
                <w:szCs w:val="28"/>
              </w:rPr>
              <w:t>Objectives of the Study</w:t>
            </w:r>
          </w:p>
        </w:tc>
        <w:tc>
          <w:tcPr>
            <w:tcW w:w="978" w:type="dxa"/>
            <w:tcMar>
              <w:top w:w="80" w:type="dxa"/>
              <w:left w:w="100" w:type="dxa"/>
              <w:bottom w:w="80" w:type="dxa"/>
              <w:right w:w="100" w:type="dxa"/>
            </w:tcMar>
            <w:vAlign w:val="center"/>
          </w:tcPr>
          <w:p w14:paraId="54272097" w14:textId="7B33C6F5" w:rsidR="006E0F68" w:rsidRPr="00755B9D" w:rsidRDefault="00D9008A" w:rsidP="00CE692B">
            <w:pPr>
              <w:jc w:val="center"/>
              <w:rPr>
                <w:sz w:val="28"/>
                <w:szCs w:val="28"/>
              </w:rPr>
            </w:pPr>
            <w:r>
              <w:rPr>
                <w:sz w:val="28"/>
                <w:szCs w:val="28"/>
              </w:rPr>
              <w:t>16</w:t>
            </w:r>
          </w:p>
        </w:tc>
      </w:tr>
      <w:tr w:rsidR="006E0F68" w:rsidRPr="00755B9D" w14:paraId="13EA21B6" w14:textId="77777777" w:rsidTr="00D9008A">
        <w:tc>
          <w:tcPr>
            <w:tcW w:w="896" w:type="dxa"/>
            <w:tcMar>
              <w:top w:w="80" w:type="dxa"/>
              <w:left w:w="100" w:type="dxa"/>
              <w:bottom w:w="80" w:type="dxa"/>
              <w:right w:w="100" w:type="dxa"/>
            </w:tcMar>
            <w:vAlign w:val="center"/>
          </w:tcPr>
          <w:p w14:paraId="109BAF0C" w14:textId="77777777" w:rsidR="006E0F68" w:rsidRPr="00755B9D" w:rsidRDefault="006E0F68" w:rsidP="00CE692B">
            <w:pPr>
              <w:jc w:val="center"/>
              <w:rPr>
                <w:sz w:val="28"/>
                <w:szCs w:val="28"/>
              </w:rPr>
            </w:pPr>
            <w:r w:rsidRPr="00755B9D">
              <w:rPr>
                <w:sz w:val="28"/>
                <w:szCs w:val="28"/>
              </w:rPr>
              <w:t>1.5</w:t>
            </w:r>
          </w:p>
        </w:tc>
        <w:tc>
          <w:tcPr>
            <w:tcW w:w="7426" w:type="dxa"/>
            <w:tcMar>
              <w:top w:w="80" w:type="dxa"/>
              <w:left w:w="100" w:type="dxa"/>
              <w:bottom w:w="80" w:type="dxa"/>
              <w:right w:w="100" w:type="dxa"/>
            </w:tcMar>
            <w:vAlign w:val="center"/>
          </w:tcPr>
          <w:p w14:paraId="3F970F8A" w14:textId="77777777" w:rsidR="006E0F68" w:rsidRPr="00755B9D" w:rsidRDefault="006E0F68" w:rsidP="00CE692B">
            <w:pPr>
              <w:rPr>
                <w:sz w:val="28"/>
                <w:szCs w:val="28"/>
              </w:rPr>
            </w:pPr>
            <w:r w:rsidRPr="00755B9D">
              <w:rPr>
                <w:sz w:val="28"/>
                <w:szCs w:val="28"/>
              </w:rPr>
              <w:t>Need and Significance of the Study</w:t>
            </w:r>
          </w:p>
        </w:tc>
        <w:tc>
          <w:tcPr>
            <w:tcW w:w="978" w:type="dxa"/>
            <w:tcMar>
              <w:top w:w="80" w:type="dxa"/>
              <w:left w:w="100" w:type="dxa"/>
              <w:bottom w:w="80" w:type="dxa"/>
              <w:right w:w="100" w:type="dxa"/>
            </w:tcMar>
            <w:vAlign w:val="center"/>
          </w:tcPr>
          <w:p w14:paraId="213BF31B" w14:textId="0AAD04D1" w:rsidR="006E0F68" w:rsidRPr="00755B9D" w:rsidRDefault="00D9008A" w:rsidP="00CE692B">
            <w:pPr>
              <w:jc w:val="center"/>
              <w:rPr>
                <w:sz w:val="28"/>
                <w:szCs w:val="28"/>
              </w:rPr>
            </w:pPr>
            <w:r>
              <w:rPr>
                <w:sz w:val="28"/>
                <w:szCs w:val="28"/>
              </w:rPr>
              <w:t>17</w:t>
            </w:r>
          </w:p>
        </w:tc>
      </w:tr>
      <w:tr w:rsidR="006E0F68" w:rsidRPr="00755B9D" w14:paraId="4A7EB859" w14:textId="77777777" w:rsidTr="00D9008A">
        <w:tc>
          <w:tcPr>
            <w:tcW w:w="896" w:type="dxa"/>
            <w:tcMar>
              <w:top w:w="80" w:type="dxa"/>
              <w:left w:w="100" w:type="dxa"/>
              <w:bottom w:w="80" w:type="dxa"/>
              <w:right w:w="100" w:type="dxa"/>
            </w:tcMar>
            <w:vAlign w:val="center"/>
          </w:tcPr>
          <w:p w14:paraId="181C00DC" w14:textId="77777777" w:rsidR="006E0F68" w:rsidRPr="00755B9D" w:rsidRDefault="006E0F68" w:rsidP="00CE692B">
            <w:pPr>
              <w:jc w:val="center"/>
              <w:rPr>
                <w:sz w:val="28"/>
                <w:szCs w:val="28"/>
              </w:rPr>
            </w:pPr>
            <w:r w:rsidRPr="00755B9D">
              <w:rPr>
                <w:sz w:val="28"/>
                <w:szCs w:val="28"/>
              </w:rPr>
              <w:t>1.6</w:t>
            </w:r>
          </w:p>
        </w:tc>
        <w:tc>
          <w:tcPr>
            <w:tcW w:w="7426" w:type="dxa"/>
            <w:tcMar>
              <w:top w:w="80" w:type="dxa"/>
              <w:left w:w="100" w:type="dxa"/>
              <w:bottom w:w="80" w:type="dxa"/>
              <w:right w:w="100" w:type="dxa"/>
            </w:tcMar>
            <w:vAlign w:val="center"/>
          </w:tcPr>
          <w:p w14:paraId="0559C52D" w14:textId="77777777" w:rsidR="006E0F68" w:rsidRPr="00755B9D" w:rsidRDefault="006E0F68" w:rsidP="00CE692B">
            <w:pPr>
              <w:rPr>
                <w:sz w:val="28"/>
                <w:szCs w:val="28"/>
              </w:rPr>
            </w:pPr>
            <w:r w:rsidRPr="00755B9D">
              <w:rPr>
                <w:sz w:val="28"/>
                <w:szCs w:val="28"/>
              </w:rPr>
              <w:t>Scope of the Study</w:t>
            </w:r>
          </w:p>
        </w:tc>
        <w:tc>
          <w:tcPr>
            <w:tcW w:w="978" w:type="dxa"/>
            <w:tcMar>
              <w:top w:w="80" w:type="dxa"/>
              <w:left w:w="100" w:type="dxa"/>
              <w:bottom w:w="80" w:type="dxa"/>
              <w:right w:w="100" w:type="dxa"/>
            </w:tcMar>
            <w:vAlign w:val="center"/>
          </w:tcPr>
          <w:p w14:paraId="5FEE0D3D" w14:textId="1D6A8D2B" w:rsidR="006E0F68" w:rsidRPr="00755B9D" w:rsidRDefault="00D9008A" w:rsidP="00CE692B">
            <w:pPr>
              <w:jc w:val="center"/>
              <w:rPr>
                <w:sz w:val="28"/>
                <w:szCs w:val="28"/>
              </w:rPr>
            </w:pPr>
            <w:r>
              <w:rPr>
                <w:sz w:val="28"/>
                <w:szCs w:val="28"/>
              </w:rPr>
              <w:t>17</w:t>
            </w:r>
          </w:p>
        </w:tc>
      </w:tr>
      <w:tr w:rsidR="006E0F68" w:rsidRPr="00755B9D" w14:paraId="44BABA36" w14:textId="77777777" w:rsidTr="00D9008A">
        <w:tc>
          <w:tcPr>
            <w:tcW w:w="896" w:type="dxa"/>
            <w:tcMar>
              <w:top w:w="80" w:type="dxa"/>
              <w:left w:w="100" w:type="dxa"/>
              <w:bottom w:w="80" w:type="dxa"/>
              <w:right w:w="100" w:type="dxa"/>
            </w:tcMar>
            <w:vAlign w:val="center"/>
          </w:tcPr>
          <w:p w14:paraId="7A730A57" w14:textId="77777777" w:rsidR="006E0F68" w:rsidRPr="00755B9D" w:rsidRDefault="006E0F68" w:rsidP="00CE692B">
            <w:pPr>
              <w:jc w:val="center"/>
              <w:rPr>
                <w:sz w:val="28"/>
                <w:szCs w:val="28"/>
              </w:rPr>
            </w:pPr>
            <w:r w:rsidRPr="00755B9D">
              <w:rPr>
                <w:b/>
                <w:bCs/>
                <w:sz w:val="28"/>
                <w:szCs w:val="28"/>
              </w:rPr>
              <w:t>2</w:t>
            </w:r>
          </w:p>
        </w:tc>
        <w:tc>
          <w:tcPr>
            <w:tcW w:w="7426" w:type="dxa"/>
            <w:tcMar>
              <w:top w:w="80" w:type="dxa"/>
              <w:left w:w="100" w:type="dxa"/>
              <w:bottom w:w="80" w:type="dxa"/>
              <w:right w:w="100" w:type="dxa"/>
            </w:tcMar>
            <w:vAlign w:val="center"/>
          </w:tcPr>
          <w:p w14:paraId="2A60ADE8" w14:textId="77777777" w:rsidR="006E0F68" w:rsidRPr="00755B9D" w:rsidRDefault="006E0F68" w:rsidP="00CE692B">
            <w:pPr>
              <w:rPr>
                <w:sz w:val="28"/>
                <w:szCs w:val="28"/>
              </w:rPr>
            </w:pPr>
            <w:r w:rsidRPr="00755B9D">
              <w:rPr>
                <w:b/>
                <w:bCs/>
                <w:sz w:val="28"/>
                <w:szCs w:val="28"/>
              </w:rPr>
              <w:t>COMPANY AND INDUSTRY PROFILE</w:t>
            </w:r>
          </w:p>
        </w:tc>
        <w:tc>
          <w:tcPr>
            <w:tcW w:w="978" w:type="dxa"/>
            <w:tcMar>
              <w:top w:w="80" w:type="dxa"/>
              <w:left w:w="100" w:type="dxa"/>
              <w:bottom w:w="80" w:type="dxa"/>
              <w:right w:w="100" w:type="dxa"/>
            </w:tcMar>
            <w:vAlign w:val="center"/>
          </w:tcPr>
          <w:p w14:paraId="59FC7253" w14:textId="4194B09A" w:rsidR="006E0F68" w:rsidRPr="00755B9D" w:rsidRDefault="00D9008A" w:rsidP="00CE692B">
            <w:pPr>
              <w:jc w:val="center"/>
              <w:rPr>
                <w:sz w:val="28"/>
                <w:szCs w:val="28"/>
              </w:rPr>
            </w:pPr>
            <w:r>
              <w:rPr>
                <w:sz w:val="28"/>
                <w:szCs w:val="28"/>
              </w:rPr>
              <w:t>19</w:t>
            </w:r>
          </w:p>
        </w:tc>
      </w:tr>
      <w:tr w:rsidR="006E0F68" w:rsidRPr="00755B9D" w14:paraId="501246B1" w14:textId="77777777" w:rsidTr="00D9008A">
        <w:tc>
          <w:tcPr>
            <w:tcW w:w="896" w:type="dxa"/>
            <w:tcMar>
              <w:top w:w="80" w:type="dxa"/>
              <w:left w:w="100" w:type="dxa"/>
              <w:bottom w:w="80" w:type="dxa"/>
              <w:right w:w="100" w:type="dxa"/>
            </w:tcMar>
            <w:vAlign w:val="center"/>
          </w:tcPr>
          <w:p w14:paraId="4A867E36" w14:textId="77777777" w:rsidR="006E0F68" w:rsidRPr="00755B9D" w:rsidRDefault="006E0F68" w:rsidP="00CE692B">
            <w:pPr>
              <w:jc w:val="center"/>
              <w:rPr>
                <w:sz w:val="28"/>
                <w:szCs w:val="28"/>
              </w:rPr>
            </w:pPr>
            <w:r w:rsidRPr="00755B9D">
              <w:rPr>
                <w:sz w:val="28"/>
                <w:szCs w:val="28"/>
              </w:rPr>
              <w:t>2.1</w:t>
            </w:r>
          </w:p>
        </w:tc>
        <w:tc>
          <w:tcPr>
            <w:tcW w:w="7426" w:type="dxa"/>
            <w:tcMar>
              <w:top w:w="80" w:type="dxa"/>
              <w:left w:w="100" w:type="dxa"/>
              <w:bottom w:w="80" w:type="dxa"/>
              <w:right w:w="100" w:type="dxa"/>
            </w:tcMar>
            <w:vAlign w:val="center"/>
          </w:tcPr>
          <w:p w14:paraId="24A4BA3B" w14:textId="77777777" w:rsidR="006E0F68" w:rsidRPr="00755B9D" w:rsidRDefault="006E0F68" w:rsidP="00CE692B">
            <w:pPr>
              <w:rPr>
                <w:sz w:val="28"/>
                <w:szCs w:val="28"/>
              </w:rPr>
            </w:pPr>
            <w:r w:rsidRPr="00755B9D">
              <w:rPr>
                <w:sz w:val="28"/>
                <w:szCs w:val="28"/>
              </w:rPr>
              <w:t>Introduction to the Company</w:t>
            </w:r>
          </w:p>
        </w:tc>
        <w:tc>
          <w:tcPr>
            <w:tcW w:w="978" w:type="dxa"/>
            <w:tcMar>
              <w:top w:w="80" w:type="dxa"/>
              <w:left w:w="100" w:type="dxa"/>
              <w:bottom w:w="80" w:type="dxa"/>
              <w:right w:w="100" w:type="dxa"/>
            </w:tcMar>
            <w:vAlign w:val="center"/>
          </w:tcPr>
          <w:p w14:paraId="5E893064" w14:textId="61CC05E7" w:rsidR="006E0F68" w:rsidRPr="00755B9D" w:rsidRDefault="00D9008A" w:rsidP="00CE692B">
            <w:pPr>
              <w:jc w:val="center"/>
              <w:rPr>
                <w:sz w:val="28"/>
                <w:szCs w:val="28"/>
              </w:rPr>
            </w:pPr>
            <w:r>
              <w:rPr>
                <w:sz w:val="28"/>
                <w:szCs w:val="28"/>
              </w:rPr>
              <w:t>19</w:t>
            </w:r>
          </w:p>
        </w:tc>
      </w:tr>
      <w:tr w:rsidR="006E0F68" w:rsidRPr="00755B9D" w14:paraId="6AC0C862" w14:textId="77777777" w:rsidTr="00D9008A">
        <w:tc>
          <w:tcPr>
            <w:tcW w:w="896" w:type="dxa"/>
            <w:tcMar>
              <w:top w:w="80" w:type="dxa"/>
              <w:left w:w="100" w:type="dxa"/>
              <w:bottom w:w="80" w:type="dxa"/>
              <w:right w:w="100" w:type="dxa"/>
            </w:tcMar>
            <w:vAlign w:val="center"/>
          </w:tcPr>
          <w:p w14:paraId="682ED063" w14:textId="77777777" w:rsidR="006E0F68" w:rsidRPr="00755B9D" w:rsidRDefault="006E0F68" w:rsidP="00CE692B">
            <w:pPr>
              <w:jc w:val="center"/>
              <w:rPr>
                <w:sz w:val="28"/>
                <w:szCs w:val="28"/>
              </w:rPr>
            </w:pPr>
            <w:r w:rsidRPr="00755B9D">
              <w:rPr>
                <w:sz w:val="28"/>
                <w:szCs w:val="28"/>
              </w:rPr>
              <w:t>2.2</w:t>
            </w:r>
          </w:p>
        </w:tc>
        <w:tc>
          <w:tcPr>
            <w:tcW w:w="7426" w:type="dxa"/>
            <w:tcMar>
              <w:top w:w="80" w:type="dxa"/>
              <w:left w:w="100" w:type="dxa"/>
              <w:bottom w:w="80" w:type="dxa"/>
              <w:right w:w="100" w:type="dxa"/>
            </w:tcMar>
            <w:vAlign w:val="center"/>
          </w:tcPr>
          <w:p w14:paraId="66FD48DE" w14:textId="77777777" w:rsidR="006E0F68" w:rsidRPr="00755B9D" w:rsidRDefault="006E0F68" w:rsidP="00CE692B">
            <w:pPr>
              <w:rPr>
                <w:sz w:val="28"/>
                <w:szCs w:val="28"/>
              </w:rPr>
            </w:pPr>
            <w:r w:rsidRPr="00755B9D">
              <w:rPr>
                <w:sz w:val="28"/>
                <w:szCs w:val="28"/>
              </w:rPr>
              <w:t>History and Growth of the Company</w:t>
            </w:r>
          </w:p>
        </w:tc>
        <w:tc>
          <w:tcPr>
            <w:tcW w:w="978" w:type="dxa"/>
            <w:tcMar>
              <w:top w:w="80" w:type="dxa"/>
              <w:left w:w="100" w:type="dxa"/>
              <w:bottom w:w="80" w:type="dxa"/>
              <w:right w:w="100" w:type="dxa"/>
            </w:tcMar>
            <w:vAlign w:val="center"/>
          </w:tcPr>
          <w:p w14:paraId="1DE163DD" w14:textId="2E2095F0" w:rsidR="006E0F68" w:rsidRPr="00755B9D" w:rsidRDefault="00D9008A" w:rsidP="00CE692B">
            <w:pPr>
              <w:jc w:val="center"/>
              <w:rPr>
                <w:sz w:val="28"/>
                <w:szCs w:val="28"/>
              </w:rPr>
            </w:pPr>
            <w:r>
              <w:rPr>
                <w:sz w:val="28"/>
                <w:szCs w:val="28"/>
              </w:rPr>
              <w:t>20</w:t>
            </w:r>
          </w:p>
        </w:tc>
      </w:tr>
      <w:tr w:rsidR="006E0F68" w:rsidRPr="00755B9D" w14:paraId="793A81AA" w14:textId="77777777" w:rsidTr="00D9008A">
        <w:tc>
          <w:tcPr>
            <w:tcW w:w="896" w:type="dxa"/>
            <w:tcMar>
              <w:top w:w="80" w:type="dxa"/>
              <w:left w:w="100" w:type="dxa"/>
              <w:bottom w:w="80" w:type="dxa"/>
              <w:right w:w="100" w:type="dxa"/>
            </w:tcMar>
            <w:vAlign w:val="center"/>
          </w:tcPr>
          <w:p w14:paraId="00D4532A" w14:textId="77777777" w:rsidR="006E0F68" w:rsidRPr="00755B9D" w:rsidRDefault="006E0F68" w:rsidP="00CE692B">
            <w:pPr>
              <w:jc w:val="center"/>
              <w:rPr>
                <w:sz w:val="28"/>
                <w:szCs w:val="28"/>
              </w:rPr>
            </w:pPr>
            <w:r w:rsidRPr="00755B9D">
              <w:rPr>
                <w:sz w:val="28"/>
                <w:szCs w:val="28"/>
              </w:rPr>
              <w:t>2.3</w:t>
            </w:r>
          </w:p>
        </w:tc>
        <w:tc>
          <w:tcPr>
            <w:tcW w:w="7426" w:type="dxa"/>
            <w:tcMar>
              <w:top w:w="80" w:type="dxa"/>
              <w:left w:w="100" w:type="dxa"/>
              <w:bottom w:w="80" w:type="dxa"/>
              <w:right w:w="100" w:type="dxa"/>
            </w:tcMar>
            <w:vAlign w:val="center"/>
          </w:tcPr>
          <w:p w14:paraId="6C871386" w14:textId="77777777" w:rsidR="006E0F68" w:rsidRPr="00755B9D" w:rsidRDefault="006E0F68" w:rsidP="00CE692B">
            <w:pPr>
              <w:rPr>
                <w:sz w:val="28"/>
                <w:szCs w:val="28"/>
              </w:rPr>
            </w:pPr>
            <w:r w:rsidRPr="00755B9D">
              <w:rPr>
                <w:sz w:val="28"/>
                <w:szCs w:val="28"/>
              </w:rPr>
              <w:t>Vision, Mission and Objectives</w:t>
            </w:r>
          </w:p>
        </w:tc>
        <w:tc>
          <w:tcPr>
            <w:tcW w:w="978" w:type="dxa"/>
            <w:tcMar>
              <w:top w:w="80" w:type="dxa"/>
              <w:left w:w="100" w:type="dxa"/>
              <w:bottom w:w="80" w:type="dxa"/>
              <w:right w:w="100" w:type="dxa"/>
            </w:tcMar>
            <w:vAlign w:val="center"/>
          </w:tcPr>
          <w:p w14:paraId="1504EE66" w14:textId="28522BA7" w:rsidR="006E0F68" w:rsidRPr="00755B9D" w:rsidRDefault="00D9008A" w:rsidP="00CE692B">
            <w:pPr>
              <w:jc w:val="center"/>
              <w:rPr>
                <w:sz w:val="28"/>
                <w:szCs w:val="28"/>
              </w:rPr>
            </w:pPr>
            <w:r>
              <w:rPr>
                <w:sz w:val="28"/>
                <w:szCs w:val="28"/>
              </w:rPr>
              <w:t>20</w:t>
            </w:r>
          </w:p>
        </w:tc>
      </w:tr>
      <w:tr w:rsidR="006E0F68" w:rsidRPr="00755B9D" w14:paraId="2D0A7845" w14:textId="77777777" w:rsidTr="00D9008A">
        <w:tc>
          <w:tcPr>
            <w:tcW w:w="896" w:type="dxa"/>
            <w:tcMar>
              <w:top w:w="80" w:type="dxa"/>
              <w:left w:w="100" w:type="dxa"/>
              <w:bottom w:w="80" w:type="dxa"/>
              <w:right w:w="100" w:type="dxa"/>
            </w:tcMar>
            <w:vAlign w:val="center"/>
          </w:tcPr>
          <w:p w14:paraId="548D42F4" w14:textId="77777777" w:rsidR="006E0F68" w:rsidRPr="00755B9D" w:rsidRDefault="006E0F68" w:rsidP="00CE692B">
            <w:pPr>
              <w:jc w:val="center"/>
              <w:rPr>
                <w:sz w:val="28"/>
                <w:szCs w:val="28"/>
              </w:rPr>
            </w:pPr>
            <w:r w:rsidRPr="00755B9D">
              <w:rPr>
                <w:sz w:val="28"/>
                <w:szCs w:val="28"/>
              </w:rPr>
              <w:t>2.4</w:t>
            </w:r>
          </w:p>
        </w:tc>
        <w:tc>
          <w:tcPr>
            <w:tcW w:w="7426" w:type="dxa"/>
            <w:tcMar>
              <w:top w:w="80" w:type="dxa"/>
              <w:left w:w="100" w:type="dxa"/>
              <w:bottom w:w="80" w:type="dxa"/>
              <w:right w:w="100" w:type="dxa"/>
            </w:tcMar>
            <w:vAlign w:val="center"/>
          </w:tcPr>
          <w:p w14:paraId="4A4E6F92" w14:textId="77777777" w:rsidR="006E0F68" w:rsidRPr="00755B9D" w:rsidRDefault="006E0F68" w:rsidP="00CE692B">
            <w:pPr>
              <w:rPr>
                <w:sz w:val="28"/>
                <w:szCs w:val="28"/>
              </w:rPr>
            </w:pPr>
            <w:r w:rsidRPr="00755B9D">
              <w:rPr>
                <w:sz w:val="28"/>
                <w:szCs w:val="28"/>
              </w:rPr>
              <w:t>Organizational Structure</w:t>
            </w:r>
          </w:p>
        </w:tc>
        <w:tc>
          <w:tcPr>
            <w:tcW w:w="978" w:type="dxa"/>
            <w:tcMar>
              <w:top w:w="80" w:type="dxa"/>
              <w:left w:w="100" w:type="dxa"/>
              <w:bottom w:w="80" w:type="dxa"/>
              <w:right w:w="100" w:type="dxa"/>
            </w:tcMar>
            <w:vAlign w:val="center"/>
          </w:tcPr>
          <w:p w14:paraId="3E1B0137" w14:textId="7B12962D" w:rsidR="006E0F68" w:rsidRPr="00755B9D" w:rsidRDefault="00D9008A" w:rsidP="00CE692B">
            <w:pPr>
              <w:jc w:val="center"/>
              <w:rPr>
                <w:sz w:val="28"/>
                <w:szCs w:val="28"/>
              </w:rPr>
            </w:pPr>
            <w:r>
              <w:rPr>
                <w:sz w:val="28"/>
                <w:szCs w:val="28"/>
              </w:rPr>
              <w:t>21</w:t>
            </w:r>
          </w:p>
        </w:tc>
      </w:tr>
      <w:tr w:rsidR="006E0F68" w:rsidRPr="00755B9D" w14:paraId="7F04DF43" w14:textId="77777777" w:rsidTr="00D9008A">
        <w:tc>
          <w:tcPr>
            <w:tcW w:w="896" w:type="dxa"/>
            <w:tcMar>
              <w:top w:w="80" w:type="dxa"/>
              <w:left w:w="100" w:type="dxa"/>
              <w:bottom w:w="80" w:type="dxa"/>
              <w:right w:w="100" w:type="dxa"/>
            </w:tcMar>
            <w:vAlign w:val="center"/>
          </w:tcPr>
          <w:p w14:paraId="05B4A804" w14:textId="77777777" w:rsidR="006E0F68" w:rsidRPr="00755B9D" w:rsidRDefault="006E0F68" w:rsidP="00CE692B">
            <w:pPr>
              <w:jc w:val="center"/>
              <w:rPr>
                <w:sz w:val="28"/>
                <w:szCs w:val="28"/>
              </w:rPr>
            </w:pPr>
            <w:r w:rsidRPr="00755B9D">
              <w:rPr>
                <w:sz w:val="28"/>
                <w:szCs w:val="28"/>
              </w:rPr>
              <w:t>2.5</w:t>
            </w:r>
          </w:p>
        </w:tc>
        <w:tc>
          <w:tcPr>
            <w:tcW w:w="7426" w:type="dxa"/>
            <w:tcMar>
              <w:top w:w="80" w:type="dxa"/>
              <w:left w:w="100" w:type="dxa"/>
              <w:bottom w:w="80" w:type="dxa"/>
              <w:right w:w="100" w:type="dxa"/>
            </w:tcMar>
            <w:vAlign w:val="center"/>
          </w:tcPr>
          <w:p w14:paraId="7E9E56B9" w14:textId="77777777" w:rsidR="006E0F68" w:rsidRPr="00755B9D" w:rsidRDefault="006E0F68" w:rsidP="00CE692B">
            <w:pPr>
              <w:rPr>
                <w:sz w:val="28"/>
                <w:szCs w:val="28"/>
              </w:rPr>
            </w:pPr>
            <w:r w:rsidRPr="00755B9D">
              <w:rPr>
                <w:sz w:val="28"/>
                <w:szCs w:val="28"/>
              </w:rPr>
              <w:t>Products / Services Offered</w:t>
            </w:r>
          </w:p>
        </w:tc>
        <w:tc>
          <w:tcPr>
            <w:tcW w:w="978" w:type="dxa"/>
            <w:tcMar>
              <w:top w:w="80" w:type="dxa"/>
              <w:left w:w="100" w:type="dxa"/>
              <w:bottom w:w="80" w:type="dxa"/>
              <w:right w:w="100" w:type="dxa"/>
            </w:tcMar>
            <w:vAlign w:val="center"/>
          </w:tcPr>
          <w:p w14:paraId="1B71FD08" w14:textId="22A14CF0" w:rsidR="006E0F68" w:rsidRPr="00755B9D" w:rsidRDefault="00D9008A" w:rsidP="00CE692B">
            <w:pPr>
              <w:jc w:val="center"/>
              <w:rPr>
                <w:sz w:val="28"/>
                <w:szCs w:val="28"/>
              </w:rPr>
            </w:pPr>
            <w:r>
              <w:rPr>
                <w:sz w:val="28"/>
                <w:szCs w:val="28"/>
              </w:rPr>
              <w:t>23</w:t>
            </w:r>
          </w:p>
        </w:tc>
      </w:tr>
      <w:tr w:rsidR="006E0F68" w:rsidRPr="00755B9D" w14:paraId="69B41995" w14:textId="77777777" w:rsidTr="00D9008A">
        <w:tc>
          <w:tcPr>
            <w:tcW w:w="896" w:type="dxa"/>
            <w:tcMar>
              <w:top w:w="80" w:type="dxa"/>
              <w:left w:w="100" w:type="dxa"/>
              <w:bottom w:w="80" w:type="dxa"/>
              <w:right w:w="100" w:type="dxa"/>
            </w:tcMar>
            <w:vAlign w:val="center"/>
          </w:tcPr>
          <w:p w14:paraId="78F618DA" w14:textId="77777777" w:rsidR="006E0F68" w:rsidRPr="00755B9D" w:rsidRDefault="006E0F68" w:rsidP="00CE692B">
            <w:pPr>
              <w:jc w:val="center"/>
              <w:rPr>
                <w:sz w:val="28"/>
                <w:szCs w:val="28"/>
              </w:rPr>
            </w:pPr>
            <w:r w:rsidRPr="00755B9D">
              <w:rPr>
                <w:sz w:val="28"/>
                <w:szCs w:val="28"/>
              </w:rPr>
              <w:t>2.6</w:t>
            </w:r>
          </w:p>
        </w:tc>
        <w:tc>
          <w:tcPr>
            <w:tcW w:w="7426" w:type="dxa"/>
            <w:tcMar>
              <w:top w:w="80" w:type="dxa"/>
              <w:left w:w="100" w:type="dxa"/>
              <w:bottom w:w="80" w:type="dxa"/>
              <w:right w:w="100" w:type="dxa"/>
            </w:tcMar>
            <w:vAlign w:val="center"/>
          </w:tcPr>
          <w:p w14:paraId="14246BCB" w14:textId="77777777" w:rsidR="006E0F68" w:rsidRPr="00755B9D" w:rsidRDefault="006E0F68" w:rsidP="00CE692B">
            <w:pPr>
              <w:rPr>
                <w:sz w:val="28"/>
                <w:szCs w:val="28"/>
              </w:rPr>
            </w:pPr>
            <w:r w:rsidRPr="00755B9D">
              <w:rPr>
                <w:sz w:val="28"/>
                <w:szCs w:val="28"/>
              </w:rPr>
              <w:t>Industry Overview</w:t>
            </w:r>
          </w:p>
        </w:tc>
        <w:tc>
          <w:tcPr>
            <w:tcW w:w="978" w:type="dxa"/>
            <w:tcMar>
              <w:top w:w="80" w:type="dxa"/>
              <w:left w:w="100" w:type="dxa"/>
              <w:bottom w:w="80" w:type="dxa"/>
              <w:right w:w="100" w:type="dxa"/>
            </w:tcMar>
            <w:vAlign w:val="center"/>
          </w:tcPr>
          <w:p w14:paraId="54480351" w14:textId="33402659" w:rsidR="006E0F68" w:rsidRPr="00755B9D" w:rsidRDefault="00D9008A" w:rsidP="00CE692B">
            <w:pPr>
              <w:jc w:val="center"/>
              <w:rPr>
                <w:sz w:val="28"/>
                <w:szCs w:val="28"/>
              </w:rPr>
            </w:pPr>
            <w:r>
              <w:rPr>
                <w:sz w:val="28"/>
                <w:szCs w:val="28"/>
              </w:rPr>
              <w:t>24</w:t>
            </w:r>
          </w:p>
        </w:tc>
      </w:tr>
      <w:tr w:rsidR="006E0F68" w:rsidRPr="00755B9D" w14:paraId="419BF16A" w14:textId="77777777" w:rsidTr="00D9008A">
        <w:tc>
          <w:tcPr>
            <w:tcW w:w="896" w:type="dxa"/>
            <w:tcMar>
              <w:top w:w="80" w:type="dxa"/>
              <w:left w:w="100" w:type="dxa"/>
              <w:bottom w:w="80" w:type="dxa"/>
              <w:right w:w="100" w:type="dxa"/>
            </w:tcMar>
            <w:vAlign w:val="center"/>
          </w:tcPr>
          <w:p w14:paraId="3D465D31" w14:textId="77777777" w:rsidR="006E0F68" w:rsidRPr="00755B9D" w:rsidRDefault="006E0F68" w:rsidP="00CE692B">
            <w:pPr>
              <w:jc w:val="center"/>
              <w:rPr>
                <w:sz w:val="28"/>
                <w:szCs w:val="28"/>
              </w:rPr>
            </w:pPr>
            <w:r w:rsidRPr="00755B9D">
              <w:rPr>
                <w:sz w:val="28"/>
                <w:szCs w:val="28"/>
              </w:rPr>
              <w:t>2.7</w:t>
            </w:r>
          </w:p>
        </w:tc>
        <w:tc>
          <w:tcPr>
            <w:tcW w:w="7426" w:type="dxa"/>
            <w:tcMar>
              <w:top w:w="80" w:type="dxa"/>
              <w:left w:w="100" w:type="dxa"/>
              <w:bottom w:w="80" w:type="dxa"/>
              <w:right w:w="100" w:type="dxa"/>
            </w:tcMar>
            <w:vAlign w:val="center"/>
          </w:tcPr>
          <w:p w14:paraId="4F720880" w14:textId="77777777" w:rsidR="006E0F68" w:rsidRPr="00755B9D" w:rsidRDefault="006E0F68" w:rsidP="00CE692B">
            <w:pPr>
              <w:rPr>
                <w:sz w:val="28"/>
                <w:szCs w:val="28"/>
              </w:rPr>
            </w:pPr>
            <w:r w:rsidRPr="00755B9D">
              <w:rPr>
                <w:sz w:val="28"/>
                <w:szCs w:val="28"/>
              </w:rPr>
              <w:t>SWOT Analysis of the Company</w:t>
            </w:r>
          </w:p>
        </w:tc>
        <w:tc>
          <w:tcPr>
            <w:tcW w:w="978" w:type="dxa"/>
            <w:tcMar>
              <w:top w:w="80" w:type="dxa"/>
              <w:left w:w="100" w:type="dxa"/>
              <w:bottom w:w="80" w:type="dxa"/>
              <w:right w:w="100" w:type="dxa"/>
            </w:tcMar>
            <w:vAlign w:val="center"/>
          </w:tcPr>
          <w:p w14:paraId="64BCFF53" w14:textId="47962D03" w:rsidR="006E0F68" w:rsidRPr="00755B9D" w:rsidRDefault="00D9008A" w:rsidP="00CE692B">
            <w:pPr>
              <w:jc w:val="center"/>
              <w:rPr>
                <w:sz w:val="28"/>
                <w:szCs w:val="28"/>
              </w:rPr>
            </w:pPr>
            <w:r>
              <w:rPr>
                <w:sz w:val="28"/>
                <w:szCs w:val="28"/>
              </w:rPr>
              <w:t>27</w:t>
            </w:r>
          </w:p>
        </w:tc>
      </w:tr>
      <w:tr w:rsidR="006E0F68" w:rsidRPr="00755B9D" w14:paraId="62CC9ED5" w14:textId="77777777" w:rsidTr="00D9008A">
        <w:tc>
          <w:tcPr>
            <w:tcW w:w="896" w:type="dxa"/>
            <w:tcMar>
              <w:top w:w="80" w:type="dxa"/>
              <w:left w:w="100" w:type="dxa"/>
              <w:bottom w:w="80" w:type="dxa"/>
              <w:right w:w="100" w:type="dxa"/>
            </w:tcMar>
            <w:vAlign w:val="center"/>
          </w:tcPr>
          <w:p w14:paraId="16893651" w14:textId="77777777" w:rsidR="006E0F68" w:rsidRPr="00755B9D" w:rsidRDefault="006E0F68" w:rsidP="00CE692B">
            <w:pPr>
              <w:jc w:val="center"/>
              <w:rPr>
                <w:sz w:val="28"/>
                <w:szCs w:val="28"/>
              </w:rPr>
            </w:pPr>
            <w:r w:rsidRPr="00755B9D">
              <w:rPr>
                <w:sz w:val="28"/>
                <w:szCs w:val="28"/>
              </w:rPr>
              <w:t>2.8</w:t>
            </w:r>
          </w:p>
        </w:tc>
        <w:tc>
          <w:tcPr>
            <w:tcW w:w="7426" w:type="dxa"/>
            <w:tcMar>
              <w:top w:w="80" w:type="dxa"/>
              <w:left w:w="100" w:type="dxa"/>
              <w:bottom w:w="80" w:type="dxa"/>
              <w:right w:w="100" w:type="dxa"/>
            </w:tcMar>
            <w:vAlign w:val="center"/>
          </w:tcPr>
          <w:p w14:paraId="28F58DDB" w14:textId="77777777" w:rsidR="006E0F68" w:rsidRPr="00755B9D" w:rsidRDefault="006E0F68" w:rsidP="00CE692B">
            <w:pPr>
              <w:rPr>
                <w:sz w:val="28"/>
                <w:szCs w:val="28"/>
              </w:rPr>
            </w:pPr>
            <w:r w:rsidRPr="00755B9D">
              <w:rPr>
                <w:sz w:val="28"/>
                <w:szCs w:val="28"/>
              </w:rPr>
              <w:t>Areas of Improvement for the Company</w:t>
            </w:r>
          </w:p>
        </w:tc>
        <w:tc>
          <w:tcPr>
            <w:tcW w:w="978" w:type="dxa"/>
            <w:tcMar>
              <w:top w:w="80" w:type="dxa"/>
              <w:left w:w="100" w:type="dxa"/>
              <w:bottom w:w="80" w:type="dxa"/>
              <w:right w:w="100" w:type="dxa"/>
            </w:tcMar>
            <w:vAlign w:val="center"/>
          </w:tcPr>
          <w:p w14:paraId="6F4FC886" w14:textId="1194746F" w:rsidR="006E0F68" w:rsidRPr="00755B9D" w:rsidRDefault="00D9008A" w:rsidP="00CE692B">
            <w:pPr>
              <w:jc w:val="center"/>
              <w:rPr>
                <w:sz w:val="28"/>
                <w:szCs w:val="28"/>
              </w:rPr>
            </w:pPr>
            <w:r>
              <w:rPr>
                <w:sz w:val="28"/>
                <w:szCs w:val="28"/>
              </w:rPr>
              <w:t>27</w:t>
            </w:r>
          </w:p>
        </w:tc>
      </w:tr>
      <w:tr w:rsidR="006E0F68" w:rsidRPr="00755B9D" w14:paraId="0B60B6A6" w14:textId="77777777" w:rsidTr="00D9008A">
        <w:tc>
          <w:tcPr>
            <w:tcW w:w="896" w:type="dxa"/>
            <w:tcMar>
              <w:top w:w="80" w:type="dxa"/>
              <w:left w:w="100" w:type="dxa"/>
              <w:bottom w:w="80" w:type="dxa"/>
              <w:right w:w="100" w:type="dxa"/>
            </w:tcMar>
            <w:vAlign w:val="center"/>
          </w:tcPr>
          <w:p w14:paraId="5EF64FC8" w14:textId="77777777" w:rsidR="006E0F68" w:rsidRPr="00755B9D" w:rsidRDefault="006E0F68" w:rsidP="00CE692B">
            <w:pPr>
              <w:jc w:val="center"/>
              <w:rPr>
                <w:sz w:val="28"/>
                <w:szCs w:val="28"/>
              </w:rPr>
            </w:pPr>
            <w:r w:rsidRPr="00755B9D">
              <w:rPr>
                <w:b/>
                <w:bCs/>
                <w:sz w:val="28"/>
                <w:szCs w:val="28"/>
              </w:rPr>
              <w:t>3</w:t>
            </w:r>
          </w:p>
        </w:tc>
        <w:tc>
          <w:tcPr>
            <w:tcW w:w="7426" w:type="dxa"/>
            <w:tcMar>
              <w:top w:w="80" w:type="dxa"/>
              <w:left w:w="100" w:type="dxa"/>
              <w:bottom w:w="80" w:type="dxa"/>
              <w:right w:w="100" w:type="dxa"/>
            </w:tcMar>
            <w:vAlign w:val="center"/>
          </w:tcPr>
          <w:p w14:paraId="2A5F95E8" w14:textId="77777777" w:rsidR="006E0F68" w:rsidRPr="00755B9D" w:rsidRDefault="006E0F68" w:rsidP="00CE692B">
            <w:pPr>
              <w:rPr>
                <w:sz w:val="28"/>
                <w:szCs w:val="28"/>
              </w:rPr>
            </w:pPr>
            <w:r w:rsidRPr="00755B9D">
              <w:rPr>
                <w:b/>
                <w:bCs/>
                <w:sz w:val="28"/>
                <w:szCs w:val="28"/>
              </w:rPr>
              <w:t>LITERATURE REVIEW</w:t>
            </w:r>
          </w:p>
        </w:tc>
        <w:tc>
          <w:tcPr>
            <w:tcW w:w="978" w:type="dxa"/>
            <w:tcMar>
              <w:top w:w="80" w:type="dxa"/>
              <w:left w:w="100" w:type="dxa"/>
              <w:bottom w:w="80" w:type="dxa"/>
              <w:right w:w="100" w:type="dxa"/>
            </w:tcMar>
            <w:vAlign w:val="center"/>
          </w:tcPr>
          <w:p w14:paraId="3006AE7D" w14:textId="45593FFA" w:rsidR="006E0F68" w:rsidRPr="00755B9D" w:rsidRDefault="00D9008A" w:rsidP="00CE692B">
            <w:pPr>
              <w:jc w:val="center"/>
              <w:rPr>
                <w:sz w:val="28"/>
                <w:szCs w:val="28"/>
              </w:rPr>
            </w:pPr>
            <w:r>
              <w:rPr>
                <w:sz w:val="28"/>
                <w:szCs w:val="28"/>
              </w:rPr>
              <w:t>29</w:t>
            </w:r>
          </w:p>
        </w:tc>
      </w:tr>
      <w:tr w:rsidR="006E0F68" w:rsidRPr="00755B9D" w14:paraId="4559A379" w14:textId="77777777" w:rsidTr="00D9008A">
        <w:tc>
          <w:tcPr>
            <w:tcW w:w="896" w:type="dxa"/>
            <w:tcMar>
              <w:top w:w="80" w:type="dxa"/>
              <w:left w:w="100" w:type="dxa"/>
              <w:bottom w:w="80" w:type="dxa"/>
              <w:right w:w="100" w:type="dxa"/>
            </w:tcMar>
            <w:vAlign w:val="center"/>
          </w:tcPr>
          <w:p w14:paraId="184BAB7D" w14:textId="77777777" w:rsidR="006E0F68" w:rsidRPr="00755B9D" w:rsidRDefault="006E0F68" w:rsidP="00CE692B">
            <w:pPr>
              <w:jc w:val="center"/>
              <w:rPr>
                <w:sz w:val="28"/>
                <w:szCs w:val="28"/>
              </w:rPr>
            </w:pPr>
            <w:r w:rsidRPr="00755B9D">
              <w:rPr>
                <w:sz w:val="28"/>
                <w:szCs w:val="28"/>
              </w:rPr>
              <w:t>3.1</w:t>
            </w:r>
          </w:p>
        </w:tc>
        <w:tc>
          <w:tcPr>
            <w:tcW w:w="7426" w:type="dxa"/>
            <w:tcMar>
              <w:top w:w="80" w:type="dxa"/>
              <w:left w:w="100" w:type="dxa"/>
              <w:bottom w:w="80" w:type="dxa"/>
              <w:right w:w="100" w:type="dxa"/>
            </w:tcMar>
            <w:vAlign w:val="center"/>
          </w:tcPr>
          <w:p w14:paraId="29FEA231" w14:textId="77777777" w:rsidR="006E0F68" w:rsidRPr="00755B9D" w:rsidRDefault="006E0F68" w:rsidP="00CE692B">
            <w:pPr>
              <w:rPr>
                <w:sz w:val="28"/>
                <w:szCs w:val="28"/>
              </w:rPr>
            </w:pPr>
            <w:r w:rsidRPr="00755B9D">
              <w:rPr>
                <w:sz w:val="28"/>
                <w:szCs w:val="28"/>
              </w:rPr>
              <w:t>Review of Previous Studies</w:t>
            </w:r>
          </w:p>
        </w:tc>
        <w:tc>
          <w:tcPr>
            <w:tcW w:w="978" w:type="dxa"/>
            <w:tcMar>
              <w:top w:w="80" w:type="dxa"/>
              <w:left w:w="100" w:type="dxa"/>
              <w:bottom w:w="80" w:type="dxa"/>
              <w:right w:w="100" w:type="dxa"/>
            </w:tcMar>
            <w:vAlign w:val="center"/>
          </w:tcPr>
          <w:p w14:paraId="28A10C17" w14:textId="4C754578" w:rsidR="006E0F68" w:rsidRPr="00755B9D" w:rsidRDefault="00D9008A" w:rsidP="00CE692B">
            <w:pPr>
              <w:jc w:val="center"/>
              <w:rPr>
                <w:sz w:val="28"/>
                <w:szCs w:val="28"/>
              </w:rPr>
            </w:pPr>
            <w:r>
              <w:rPr>
                <w:sz w:val="28"/>
                <w:szCs w:val="28"/>
              </w:rPr>
              <w:t>29</w:t>
            </w:r>
          </w:p>
        </w:tc>
      </w:tr>
      <w:tr w:rsidR="006E0F68" w:rsidRPr="00755B9D" w14:paraId="7EDDBD45" w14:textId="77777777" w:rsidTr="00D9008A">
        <w:tc>
          <w:tcPr>
            <w:tcW w:w="896" w:type="dxa"/>
            <w:tcMar>
              <w:top w:w="80" w:type="dxa"/>
              <w:left w:w="100" w:type="dxa"/>
              <w:bottom w:w="80" w:type="dxa"/>
              <w:right w:w="100" w:type="dxa"/>
            </w:tcMar>
            <w:vAlign w:val="center"/>
          </w:tcPr>
          <w:p w14:paraId="1AE13FFC" w14:textId="77777777" w:rsidR="006E0F68" w:rsidRPr="00755B9D" w:rsidRDefault="006E0F68" w:rsidP="00CE692B">
            <w:pPr>
              <w:jc w:val="center"/>
              <w:rPr>
                <w:sz w:val="28"/>
                <w:szCs w:val="28"/>
              </w:rPr>
            </w:pPr>
            <w:r w:rsidRPr="00755B9D">
              <w:rPr>
                <w:sz w:val="28"/>
                <w:szCs w:val="28"/>
              </w:rPr>
              <w:t>3.2</w:t>
            </w:r>
          </w:p>
        </w:tc>
        <w:tc>
          <w:tcPr>
            <w:tcW w:w="7426" w:type="dxa"/>
            <w:tcMar>
              <w:top w:w="80" w:type="dxa"/>
              <w:left w:w="100" w:type="dxa"/>
              <w:bottom w:w="80" w:type="dxa"/>
              <w:right w:w="100" w:type="dxa"/>
            </w:tcMar>
            <w:vAlign w:val="center"/>
          </w:tcPr>
          <w:p w14:paraId="4E607705" w14:textId="77777777" w:rsidR="006E0F68" w:rsidRPr="00755B9D" w:rsidRDefault="006E0F68" w:rsidP="00CE692B">
            <w:pPr>
              <w:rPr>
                <w:sz w:val="28"/>
                <w:szCs w:val="28"/>
              </w:rPr>
            </w:pPr>
            <w:r w:rsidRPr="00755B9D">
              <w:rPr>
                <w:sz w:val="28"/>
                <w:szCs w:val="28"/>
              </w:rPr>
              <w:t>Research Gap</w:t>
            </w:r>
          </w:p>
        </w:tc>
        <w:tc>
          <w:tcPr>
            <w:tcW w:w="978" w:type="dxa"/>
            <w:tcMar>
              <w:top w:w="80" w:type="dxa"/>
              <w:left w:w="100" w:type="dxa"/>
              <w:bottom w:w="80" w:type="dxa"/>
              <w:right w:w="100" w:type="dxa"/>
            </w:tcMar>
            <w:vAlign w:val="center"/>
          </w:tcPr>
          <w:p w14:paraId="65C2D7CD" w14:textId="22E1403E" w:rsidR="006E0F68" w:rsidRPr="00755B9D" w:rsidRDefault="00D9008A" w:rsidP="00CE692B">
            <w:pPr>
              <w:jc w:val="center"/>
              <w:rPr>
                <w:sz w:val="28"/>
                <w:szCs w:val="28"/>
              </w:rPr>
            </w:pPr>
            <w:r>
              <w:rPr>
                <w:sz w:val="28"/>
                <w:szCs w:val="28"/>
              </w:rPr>
              <w:t>36</w:t>
            </w:r>
          </w:p>
        </w:tc>
      </w:tr>
      <w:tr w:rsidR="006E0F68" w:rsidRPr="00755B9D" w14:paraId="28239880" w14:textId="77777777" w:rsidTr="00D9008A">
        <w:tc>
          <w:tcPr>
            <w:tcW w:w="896" w:type="dxa"/>
            <w:tcMar>
              <w:top w:w="80" w:type="dxa"/>
              <w:left w:w="100" w:type="dxa"/>
              <w:bottom w:w="80" w:type="dxa"/>
              <w:right w:w="100" w:type="dxa"/>
            </w:tcMar>
            <w:vAlign w:val="center"/>
          </w:tcPr>
          <w:p w14:paraId="1BB2EC31" w14:textId="77777777" w:rsidR="006E0F68" w:rsidRPr="00755B9D" w:rsidRDefault="006E0F68" w:rsidP="00CE692B">
            <w:pPr>
              <w:jc w:val="center"/>
              <w:rPr>
                <w:sz w:val="28"/>
                <w:szCs w:val="28"/>
              </w:rPr>
            </w:pPr>
            <w:r w:rsidRPr="00755B9D">
              <w:rPr>
                <w:sz w:val="28"/>
                <w:szCs w:val="28"/>
              </w:rPr>
              <w:t>3.3</w:t>
            </w:r>
          </w:p>
        </w:tc>
        <w:tc>
          <w:tcPr>
            <w:tcW w:w="7426" w:type="dxa"/>
            <w:tcMar>
              <w:top w:w="80" w:type="dxa"/>
              <w:left w:w="100" w:type="dxa"/>
              <w:bottom w:w="80" w:type="dxa"/>
              <w:right w:w="100" w:type="dxa"/>
            </w:tcMar>
            <w:vAlign w:val="center"/>
          </w:tcPr>
          <w:p w14:paraId="3A1BCB79" w14:textId="77777777" w:rsidR="006E0F68" w:rsidRPr="00755B9D" w:rsidRDefault="006E0F68" w:rsidP="00CE692B">
            <w:pPr>
              <w:rPr>
                <w:sz w:val="28"/>
                <w:szCs w:val="28"/>
              </w:rPr>
            </w:pPr>
            <w:r w:rsidRPr="00755B9D">
              <w:rPr>
                <w:sz w:val="28"/>
                <w:szCs w:val="28"/>
              </w:rPr>
              <w:t>Conceptual Framework</w:t>
            </w:r>
          </w:p>
        </w:tc>
        <w:tc>
          <w:tcPr>
            <w:tcW w:w="978" w:type="dxa"/>
            <w:tcMar>
              <w:top w:w="80" w:type="dxa"/>
              <w:left w:w="100" w:type="dxa"/>
              <w:bottom w:w="80" w:type="dxa"/>
              <w:right w:w="100" w:type="dxa"/>
            </w:tcMar>
            <w:vAlign w:val="center"/>
          </w:tcPr>
          <w:p w14:paraId="5759B939" w14:textId="2A5138B1" w:rsidR="006E0F68" w:rsidRPr="00755B9D" w:rsidRDefault="00D9008A" w:rsidP="00CE692B">
            <w:pPr>
              <w:jc w:val="center"/>
              <w:rPr>
                <w:sz w:val="28"/>
                <w:szCs w:val="28"/>
              </w:rPr>
            </w:pPr>
            <w:r>
              <w:rPr>
                <w:sz w:val="28"/>
                <w:szCs w:val="28"/>
              </w:rPr>
              <w:t>37</w:t>
            </w:r>
          </w:p>
        </w:tc>
      </w:tr>
      <w:tr w:rsidR="006E0F68" w:rsidRPr="00755B9D" w14:paraId="72E316B2" w14:textId="77777777" w:rsidTr="00D9008A">
        <w:tc>
          <w:tcPr>
            <w:tcW w:w="896" w:type="dxa"/>
            <w:tcMar>
              <w:top w:w="80" w:type="dxa"/>
              <w:left w:w="100" w:type="dxa"/>
              <w:bottom w:w="80" w:type="dxa"/>
              <w:right w:w="100" w:type="dxa"/>
            </w:tcMar>
            <w:vAlign w:val="center"/>
          </w:tcPr>
          <w:p w14:paraId="789E2357" w14:textId="77777777" w:rsidR="006E0F68" w:rsidRPr="00755B9D" w:rsidRDefault="006E0F68" w:rsidP="00CE692B">
            <w:pPr>
              <w:jc w:val="center"/>
              <w:rPr>
                <w:sz w:val="28"/>
                <w:szCs w:val="28"/>
              </w:rPr>
            </w:pPr>
            <w:r w:rsidRPr="00755B9D">
              <w:rPr>
                <w:b/>
                <w:bCs/>
                <w:sz w:val="28"/>
                <w:szCs w:val="28"/>
              </w:rPr>
              <w:t>4</w:t>
            </w:r>
          </w:p>
        </w:tc>
        <w:tc>
          <w:tcPr>
            <w:tcW w:w="7426" w:type="dxa"/>
            <w:tcMar>
              <w:top w:w="80" w:type="dxa"/>
              <w:left w:w="100" w:type="dxa"/>
              <w:bottom w:w="80" w:type="dxa"/>
              <w:right w:w="100" w:type="dxa"/>
            </w:tcMar>
            <w:vAlign w:val="center"/>
          </w:tcPr>
          <w:p w14:paraId="65BEAD53" w14:textId="77777777" w:rsidR="006E0F68" w:rsidRPr="00755B9D" w:rsidRDefault="006E0F68" w:rsidP="00CE692B">
            <w:pPr>
              <w:rPr>
                <w:sz w:val="28"/>
                <w:szCs w:val="28"/>
              </w:rPr>
            </w:pPr>
            <w:r w:rsidRPr="00755B9D">
              <w:rPr>
                <w:b/>
                <w:bCs/>
                <w:sz w:val="28"/>
                <w:szCs w:val="28"/>
              </w:rPr>
              <w:t>RESEARCH METHODOLOGY</w:t>
            </w:r>
          </w:p>
        </w:tc>
        <w:tc>
          <w:tcPr>
            <w:tcW w:w="978" w:type="dxa"/>
            <w:tcMar>
              <w:top w:w="80" w:type="dxa"/>
              <w:left w:w="100" w:type="dxa"/>
              <w:bottom w:w="80" w:type="dxa"/>
              <w:right w:w="100" w:type="dxa"/>
            </w:tcMar>
            <w:vAlign w:val="center"/>
          </w:tcPr>
          <w:p w14:paraId="5F0C3892" w14:textId="46DD0459" w:rsidR="006E0F68" w:rsidRPr="00755B9D" w:rsidRDefault="00D9008A" w:rsidP="00CE692B">
            <w:pPr>
              <w:jc w:val="center"/>
              <w:rPr>
                <w:sz w:val="28"/>
                <w:szCs w:val="28"/>
              </w:rPr>
            </w:pPr>
            <w:r>
              <w:rPr>
                <w:sz w:val="28"/>
                <w:szCs w:val="28"/>
              </w:rPr>
              <w:t>39</w:t>
            </w:r>
          </w:p>
        </w:tc>
      </w:tr>
      <w:tr w:rsidR="006E0F68" w:rsidRPr="00755B9D" w14:paraId="6D409119" w14:textId="77777777" w:rsidTr="00D9008A">
        <w:tc>
          <w:tcPr>
            <w:tcW w:w="896" w:type="dxa"/>
            <w:tcMar>
              <w:top w:w="80" w:type="dxa"/>
              <w:left w:w="100" w:type="dxa"/>
              <w:bottom w:w="80" w:type="dxa"/>
              <w:right w:w="100" w:type="dxa"/>
            </w:tcMar>
            <w:vAlign w:val="center"/>
          </w:tcPr>
          <w:p w14:paraId="0CEAACD1" w14:textId="77777777" w:rsidR="006E0F68" w:rsidRPr="00755B9D" w:rsidRDefault="006E0F68" w:rsidP="00CE692B">
            <w:pPr>
              <w:jc w:val="center"/>
              <w:rPr>
                <w:sz w:val="28"/>
                <w:szCs w:val="28"/>
              </w:rPr>
            </w:pPr>
            <w:r w:rsidRPr="00755B9D">
              <w:rPr>
                <w:sz w:val="28"/>
                <w:szCs w:val="28"/>
              </w:rPr>
              <w:t>4.1</w:t>
            </w:r>
          </w:p>
        </w:tc>
        <w:tc>
          <w:tcPr>
            <w:tcW w:w="7426" w:type="dxa"/>
            <w:tcMar>
              <w:top w:w="80" w:type="dxa"/>
              <w:left w:w="100" w:type="dxa"/>
              <w:bottom w:w="80" w:type="dxa"/>
              <w:right w:w="100" w:type="dxa"/>
            </w:tcMar>
            <w:vAlign w:val="center"/>
          </w:tcPr>
          <w:p w14:paraId="21F49509" w14:textId="77777777" w:rsidR="006E0F68" w:rsidRPr="00755B9D" w:rsidRDefault="006E0F68" w:rsidP="00CE692B">
            <w:pPr>
              <w:rPr>
                <w:sz w:val="28"/>
                <w:szCs w:val="28"/>
              </w:rPr>
            </w:pPr>
            <w:r w:rsidRPr="00755B9D">
              <w:rPr>
                <w:sz w:val="28"/>
                <w:szCs w:val="28"/>
              </w:rPr>
              <w:t>Introduction to Research Methodology</w:t>
            </w:r>
          </w:p>
        </w:tc>
        <w:tc>
          <w:tcPr>
            <w:tcW w:w="978" w:type="dxa"/>
            <w:tcMar>
              <w:top w:w="80" w:type="dxa"/>
              <w:left w:w="100" w:type="dxa"/>
              <w:bottom w:w="80" w:type="dxa"/>
              <w:right w:w="100" w:type="dxa"/>
            </w:tcMar>
            <w:vAlign w:val="center"/>
          </w:tcPr>
          <w:p w14:paraId="3F063C35" w14:textId="21C8A272" w:rsidR="006E0F68" w:rsidRPr="00755B9D" w:rsidRDefault="00D9008A" w:rsidP="00CE692B">
            <w:pPr>
              <w:jc w:val="center"/>
              <w:rPr>
                <w:sz w:val="28"/>
                <w:szCs w:val="28"/>
              </w:rPr>
            </w:pPr>
            <w:r>
              <w:rPr>
                <w:sz w:val="28"/>
                <w:szCs w:val="28"/>
              </w:rPr>
              <w:t>39</w:t>
            </w:r>
          </w:p>
        </w:tc>
      </w:tr>
      <w:tr w:rsidR="006E0F68" w:rsidRPr="00755B9D" w14:paraId="4823D78E" w14:textId="77777777" w:rsidTr="00D9008A">
        <w:tc>
          <w:tcPr>
            <w:tcW w:w="896" w:type="dxa"/>
            <w:tcMar>
              <w:top w:w="80" w:type="dxa"/>
              <w:left w:w="100" w:type="dxa"/>
              <w:bottom w:w="80" w:type="dxa"/>
              <w:right w:w="100" w:type="dxa"/>
            </w:tcMar>
            <w:vAlign w:val="center"/>
          </w:tcPr>
          <w:p w14:paraId="610B4FBC" w14:textId="77777777" w:rsidR="006E0F68" w:rsidRPr="00755B9D" w:rsidRDefault="006E0F68" w:rsidP="00CE692B">
            <w:pPr>
              <w:jc w:val="center"/>
              <w:rPr>
                <w:sz w:val="28"/>
                <w:szCs w:val="28"/>
              </w:rPr>
            </w:pPr>
            <w:r w:rsidRPr="00755B9D">
              <w:rPr>
                <w:sz w:val="28"/>
                <w:szCs w:val="28"/>
              </w:rPr>
              <w:lastRenderedPageBreak/>
              <w:t>4.2</w:t>
            </w:r>
          </w:p>
        </w:tc>
        <w:tc>
          <w:tcPr>
            <w:tcW w:w="7426" w:type="dxa"/>
            <w:tcMar>
              <w:top w:w="80" w:type="dxa"/>
              <w:left w:w="100" w:type="dxa"/>
              <w:bottom w:w="80" w:type="dxa"/>
              <w:right w:w="100" w:type="dxa"/>
            </w:tcMar>
            <w:vAlign w:val="center"/>
          </w:tcPr>
          <w:p w14:paraId="09FECF9E" w14:textId="77777777" w:rsidR="006E0F68" w:rsidRPr="00755B9D" w:rsidRDefault="006E0F68" w:rsidP="00CE692B">
            <w:pPr>
              <w:rPr>
                <w:sz w:val="28"/>
                <w:szCs w:val="28"/>
              </w:rPr>
            </w:pPr>
            <w:r w:rsidRPr="00755B9D">
              <w:rPr>
                <w:sz w:val="28"/>
                <w:szCs w:val="28"/>
              </w:rPr>
              <w:t>Objectives of the Study</w:t>
            </w:r>
          </w:p>
        </w:tc>
        <w:tc>
          <w:tcPr>
            <w:tcW w:w="978" w:type="dxa"/>
            <w:tcMar>
              <w:top w:w="80" w:type="dxa"/>
              <w:left w:w="100" w:type="dxa"/>
              <w:bottom w:w="80" w:type="dxa"/>
              <w:right w:w="100" w:type="dxa"/>
            </w:tcMar>
            <w:vAlign w:val="center"/>
          </w:tcPr>
          <w:p w14:paraId="0F6F9E98" w14:textId="649B38F5" w:rsidR="006E0F68" w:rsidRPr="00755B9D" w:rsidRDefault="00D9008A" w:rsidP="00CE692B">
            <w:pPr>
              <w:jc w:val="center"/>
              <w:rPr>
                <w:sz w:val="28"/>
                <w:szCs w:val="28"/>
              </w:rPr>
            </w:pPr>
            <w:r>
              <w:rPr>
                <w:sz w:val="28"/>
                <w:szCs w:val="28"/>
              </w:rPr>
              <w:t>39</w:t>
            </w:r>
          </w:p>
        </w:tc>
      </w:tr>
      <w:tr w:rsidR="006E0F68" w:rsidRPr="00755B9D" w14:paraId="6B9FBB00" w14:textId="77777777" w:rsidTr="00D9008A">
        <w:tc>
          <w:tcPr>
            <w:tcW w:w="896" w:type="dxa"/>
            <w:tcMar>
              <w:top w:w="80" w:type="dxa"/>
              <w:left w:w="100" w:type="dxa"/>
              <w:bottom w:w="80" w:type="dxa"/>
              <w:right w:w="100" w:type="dxa"/>
            </w:tcMar>
            <w:vAlign w:val="center"/>
          </w:tcPr>
          <w:p w14:paraId="22112E1E" w14:textId="77777777" w:rsidR="006E0F68" w:rsidRPr="00755B9D" w:rsidRDefault="006E0F68" w:rsidP="00CE692B">
            <w:pPr>
              <w:jc w:val="center"/>
              <w:rPr>
                <w:sz w:val="28"/>
                <w:szCs w:val="28"/>
              </w:rPr>
            </w:pPr>
            <w:r w:rsidRPr="00755B9D">
              <w:rPr>
                <w:sz w:val="28"/>
                <w:szCs w:val="28"/>
              </w:rPr>
              <w:t>4.3</w:t>
            </w:r>
          </w:p>
        </w:tc>
        <w:tc>
          <w:tcPr>
            <w:tcW w:w="7426" w:type="dxa"/>
            <w:tcMar>
              <w:top w:w="80" w:type="dxa"/>
              <w:left w:w="100" w:type="dxa"/>
              <w:bottom w:w="80" w:type="dxa"/>
              <w:right w:w="100" w:type="dxa"/>
            </w:tcMar>
            <w:vAlign w:val="center"/>
          </w:tcPr>
          <w:p w14:paraId="0822EBF9" w14:textId="77777777" w:rsidR="006E0F68" w:rsidRPr="00755B9D" w:rsidRDefault="006E0F68" w:rsidP="00CE692B">
            <w:pPr>
              <w:rPr>
                <w:sz w:val="28"/>
                <w:szCs w:val="28"/>
              </w:rPr>
            </w:pPr>
            <w:r w:rsidRPr="00755B9D">
              <w:rPr>
                <w:sz w:val="28"/>
                <w:szCs w:val="28"/>
              </w:rPr>
              <w:t>Hypothesis of the Study</w:t>
            </w:r>
          </w:p>
        </w:tc>
        <w:tc>
          <w:tcPr>
            <w:tcW w:w="978" w:type="dxa"/>
            <w:tcMar>
              <w:top w:w="80" w:type="dxa"/>
              <w:left w:w="100" w:type="dxa"/>
              <w:bottom w:w="80" w:type="dxa"/>
              <w:right w:w="100" w:type="dxa"/>
            </w:tcMar>
            <w:vAlign w:val="center"/>
          </w:tcPr>
          <w:p w14:paraId="3EC37657" w14:textId="35F09634" w:rsidR="006E0F68" w:rsidRPr="00755B9D" w:rsidRDefault="00D9008A" w:rsidP="00CE692B">
            <w:pPr>
              <w:jc w:val="center"/>
              <w:rPr>
                <w:sz w:val="28"/>
                <w:szCs w:val="28"/>
              </w:rPr>
            </w:pPr>
            <w:r>
              <w:rPr>
                <w:sz w:val="28"/>
                <w:szCs w:val="28"/>
              </w:rPr>
              <w:t>40</w:t>
            </w:r>
          </w:p>
        </w:tc>
      </w:tr>
      <w:tr w:rsidR="006E0F68" w:rsidRPr="00755B9D" w14:paraId="21CDC109" w14:textId="77777777" w:rsidTr="00D9008A">
        <w:tc>
          <w:tcPr>
            <w:tcW w:w="896" w:type="dxa"/>
            <w:tcMar>
              <w:top w:w="80" w:type="dxa"/>
              <w:left w:w="100" w:type="dxa"/>
              <w:bottom w:w="80" w:type="dxa"/>
              <w:right w:w="100" w:type="dxa"/>
            </w:tcMar>
            <w:vAlign w:val="center"/>
          </w:tcPr>
          <w:p w14:paraId="69D5CF35" w14:textId="77777777" w:rsidR="006E0F68" w:rsidRPr="00755B9D" w:rsidRDefault="006E0F68" w:rsidP="00CE692B">
            <w:pPr>
              <w:jc w:val="center"/>
              <w:rPr>
                <w:sz w:val="28"/>
                <w:szCs w:val="28"/>
              </w:rPr>
            </w:pPr>
            <w:r w:rsidRPr="00755B9D">
              <w:rPr>
                <w:sz w:val="28"/>
                <w:szCs w:val="28"/>
              </w:rPr>
              <w:t>4.4</w:t>
            </w:r>
          </w:p>
        </w:tc>
        <w:tc>
          <w:tcPr>
            <w:tcW w:w="7426" w:type="dxa"/>
            <w:tcMar>
              <w:top w:w="80" w:type="dxa"/>
              <w:left w:w="100" w:type="dxa"/>
              <w:bottom w:w="80" w:type="dxa"/>
              <w:right w:w="100" w:type="dxa"/>
            </w:tcMar>
            <w:vAlign w:val="center"/>
          </w:tcPr>
          <w:p w14:paraId="4A7B06C9" w14:textId="77777777" w:rsidR="006E0F68" w:rsidRPr="00755B9D" w:rsidRDefault="006E0F68" w:rsidP="00CE692B">
            <w:pPr>
              <w:rPr>
                <w:sz w:val="28"/>
                <w:szCs w:val="28"/>
              </w:rPr>
            </w:pPr>
            <w:r w:rsidRPr="00755B9D">
              <w:rPr>
                <w:sz w:val="28"/>
                <w:szCs w:val="28"/>
              </w:rPr>
              <w:t>Research Design</w:t>
            </w:r>
          </w:p>
        </w:tc>
        <w:tc>
          <w:tcPr>
            <w:tcW w:w="978" w:type="dxa"/>
            <w:tcMar>
              <w:top w:w="80" w:type="dxa"/>
              <w:left w:w="100" w:type="dxa"/>
              <w:bottom w:w="80" w:type="dxa"/>
              <w:right w:w="100" w:type="dxa"/>
            </w:tcMar>
            <w:vAlign w:val="center"/>
          </w:tcPr>
          <w:p w14:paraId="6CC02163" w14:textId="610F3ADC" w:rsidR="006E0F68" w:rsidRPr="00755B9D" w:rsidRDefault="00D9008A" w:rsidP="00CE692B">
            <w:pPr>
              <w:jc w:val="center"/>
              <w:rPr>
                <w:sz w:val="28"/>
                <w:szCs w:val="28"/>
              </w:rPr>
            </w:pPr>
            <w:r>
              <w:rPr>
                <w:sz w:val="28"/>
                <w:szCs w:val="28"/>
              </w:rPr>
              <w:t>41</w:t>
            </w:r>
          </w:p>
        </w:tc>
      </w:tr>
      <w:tr w:rsidR="006E0F68" w:rsidRPr="00755B9D" w14:paraId="4B74BAC9" w14:textId="77777777" w:rsidTr="00D9008A">
        <w:tc>
          <w:tcPr>
            <w:tcW w:w="896" w:type="dxa"/>
            <w:tcMar>
              <w:top w:w="80" w:type="dxa"/>
              <w:left w:w="100" w:type="dxa"/>
              <w:bottom w:w="80" w:type="dxa"/>
              <w:right w:w="100" w:type="dxa"/>
            </w:tcMar>
            <w:vAlign w:val="center"/>
          </w:tcPr>
          <w:p w14:paraId="6D7349AA" w14:textId="77777777" w:rsidR="006E0F68" w:rsidRPr="00755B9D" w:rsidRDefault="006E0F68" w:rsidP="00CE692B">
            <w:pPr>
              <w:jc w:val="center"/>
              <w:rPr>
                <w:sz w:val="28"/>
                <w:szCs w:val="28"/>
              </w:rPr>
            </w:pPr>
            <w:r w:rsidRPr="00755B9D">
              <w:rPr>
                <w:sz w:val="28"/>
                <w:szCs w:val="28"/>
              </w:rPr>
              <w:t>4.5</w:t>
            </w:r>
          </w:p>
        </w:tc>
        <w:tc>
          <w:tcPr>
            <w:tcW w:w="7426" w:type="dxa"/>
            <w:tcMar>
              <w:top w:w="80" w:type="dxa"/>
              <w:left w:w="100" w:type="dxa"/>
              <w:bottom w:w="80" w:type="dxa"/>
              <w:right w:w="100" w:type="dxa"/>
            </w:tcMar>
            <w:vAlign w:val="center"/>
          </w:tcPr>
          <w:p w14:paraId="7ADDDEF6" w14:textId="77777777" w:rsidR="006E0F68" w:rsidRPr="00755B9D" w:rsidRDefault="006E0F68" w:rsidP="00CE692B">
            <w:pPr>
              <w:rPr>
                <w:sz w:val="28"/>
                <w:szCs w:val="28"/>
              </w:rPr>
            </w:pPr>
            <w:r w:rsidRPr="00755B9D">
              <w:rPr>
                <w:sz w:val="28"/>
                <w:szCs w:val="28"/>
              </w:rPr>
              <w:t>Sources of Data</w:t>
            </w:r>
          </w:p>
        </w:tc>
        <w:tc>
          <w:tcPr>
            <w:tcW w:w="978" w:type="dxa"/>
            <w:tcMar>
              <w:top w:w="80" w:type="dxa"/>
              <w:left w:w="100" w:type="dxa"/>
              <w:bottom w:w="80" w:type="dxa"/>
              <w:right w:w="100" w:type="dxa"/>
            </w:tcMar>
            <w:vAlign w:val="center"/>
          </w:tcPr>
          <w:p w14:paraId="2CBF8C43" w14:textId="02141093" w:rsidR="006E0F68" w:rsidRPr="00755B9D" w:rsidRDefault="00D9008A" w:rsidP="00CE692B">
            <w:pPr>
              <w:jc w:val="center"/>
              <w:rPr>
                <w:sz w:val="28"/>
                <w:szCs w:val="28"/>
              </w:rPr>
            </w:pPr>
            <w:r>
              <w:rPr>
                <w:sz w:val="28"/>
                <w:szCs w:val="28"/>
              </w:rPr>
              <w:t>41</w:t>
            </w:r>
          </w:p>
        </w:tc>
      </w:tr>
      <w:tr w:rsidR="006E0F68" w:rsidRPr="00755B9D" w14:paraId="437B23AF" w14:textId="77777777" w:rsidTr="00D9008A">
        <w:tc>
          <w:tcPr>
            <w:tcW w:w="896" w:type="dxa"/>
            <w:tcMar>
              <w:top w:w="80" w:type="dxa"/>
              <w:left w:w="100" w:type="dxa"/>
              <w:bottom w:w="80" w:type="dxa"/>
              <w:right w:w="100" w:type="dxa"/>
            </w:tcMar>
            <w:vAlign w:val="center"/>
          </w:tcPr>
          <w:p w14:paraId="582E7FB1" w14:textId="77777777" w:rsidR="006E0F68" w:rsidRPr="00755B9D" w:rsidRDefault="006E0F68" w:rsidP="00CE692B">
            <w:pPr>
              <w:jc w:val="center"/>
              <w:rPr>
                <w:sz w:val="28"/>
                <w:szCs w:val="28"/>
              </w:rPr>
            </w:pPr>
            <w:r w:rsidRPr="00755B9D">
              <w:rPr>
                <w:sz w:val="28"/>
                <w:szCs w:val="28"/>
              </w:rPr>
              <w:t>4.6</w:t>
            </w:r>
          </w:p>
        </w:tc>
        <w:tc>
          <w:tcPr>
            <w:tcW w:w="7426" w:type="dxa"/>
            <w:tcMar>
              <w:top w:w="80" w:type="dxa"/>
              <w:left w:w="100" w:type="dxa"/>
              <w:bottom w:w="80" w:type="dxa"/>
              <w:right w:w="100" w:type="dxa"/>
            </w:tcMar>
            <w:vAlign w:val="center"/>
          </w:tcPr>
          <w:p w14:paraId="0AE59EDE" w14:textId="77777777" w:rsidR="006E0F68" w:rsidRPr="00755B9D" w:rsidRDefault="006E0F68" w:rsidP="00CE692B">
            <w:pPr>
              <w:rPr>
                <w:sz w:val="28"/>
                <w:szCs w:val="28"/>
              </w:rPr>
            </w:pPr>
            <w:r w:rsidRPr="00755B9D">
              <w:rPr>
                <w:sz w:val="28"/>
                <w:szCs w:val="28"/>
              </w:rPr>
              <w:t>Primary Data</w:t>
            </w:r>
          </w:p>
        </w:tc>
        <w:tc>
          <w:tcPr>
            <w:tcW w:w="978" w:type="dxa"/>
            <w:tcMar>
              <w:top w:w="80" w:type="dxa"/>
              <w:left w:w="100" w:type="dxa"/>
              <w:bottom w:w="80" w:type="dxa"/>
              <w:right w:w="100" w:type="dxa"/>
            </w:tcMar>
            <w:vAlign w:val="center"/>
          </w:tcPr>
          <w:p w14:paraId="260C5DE7" w14:textId="7F7D10F8" w:rsidR="006E0F68" w:rsidRPr="00755B9D" w:rsidRDefault="00D9008A" w:rsidP="00CE692B">
            <w:pPr>
              <w:jc w:val="center"/>
              <w:rPr>
                <w:sz w:val="28"/>
                <w:szCs w:val="28"/>
              </w:rPr>
            </w:pPr>
            <w:r>
              <w:rPr>
                <w:sz w:val="28"/>
                <w:szCs w:val="28"/>
              </w:rPr>
              <w:t>42</w:t>
            </w:r>
          </w:p>
        </w:tc>
      </w:tr>
      <w:tr w:rsidR="006E0F68" w:rsidRPr="00755B9D" w14:paraId="6C7BCFE8" w14:textId="77777777" w:rsidTr="00D9008A">
        <w:tc>
          <w:tcPr>
            <w:tcW w:w="896" w:type="dxa"/>
            <w:tcMar>
              <w:top w:w="80" w:type="dxa"/>
              <w:left w:w="100" w:type="dxa"/>
              <w:bottom w:w="80" w:type="dxa"/>
              <w:right w:w="100" w:type="dxa"/>
            </w:tcMar>
            <w:vAlign w:val="center"/>
          </w:tcPr>
          <w:p w14:paraId="6614D653" w14:textId="77777777" w:rsidR="006E0F68" w:rsidRPr="00755B9D" w:rsidRDefault="006E0F68" w:rsidP="00CE692B">
            <w:pPr>
              <w:jc w:val="center"/>
              <w:rPr>
                <w:sz w:val="28"/>
                <w:szCs w:val="28"/>
              </w:rPr>
            </w:pPr>
            <w:r w:rsidRPr="00755B9D">
              <w:rPr>
                <w:sz w:val="28"/>
                <w:szCs w:val="28"/>
              </w:rPr>
              <w:t>4.7</w:t>
            </w:r>
          </w:p>
        </w:tc>
        <w:tc>
          <w:tcPr>
            <w:tcW w:w="7426" w:type="dxa"/>
            <w:tcMar>
              <w:top w:w="80" w:type="dxa"/>
              <w:left w:w="100" w:type="dxa"/>
              <w:bottom w:w="80" w:type="dxa"/>
              <w:right w:w="100" w:type="dxa"/>
            </w:tcMar>
            <w:vAlign w:val="center"/>
          </w:tcPr>
          <w:p w14:paraId="486F219E" w14:textId="77777777" w:rsidR="006E0F68" w:rsidRPr="00755B9D" w:rsidRDefault="006E0F68" w:rsidP="00CE692B">
            <w:pPr>
              <w:rPr>
                <w:sz w:val="28"/>
                <w:szCs w:val="28"/>
              </w:rPr>
            </w:pPr>
            <w:r w:rsidRPr="00755B9D">
              <w:rPr>
                <w:sz w:val="28"/>
                <w:szCs w:val="28"/>
              </w:rPr>
              <w:t>Secondary Data</w:t>
            </w:r>
          </w:p>
        </w:tc>
        <w:tc>
          <w:tcPr>
            <w:tcW w:w="978" w:type="dxa"/>
            <w:tcMar>
              <w:top w:w="80" w:type="dxa"/>
              <w:left w:w="100" w:type="dxa"/>
              <w:bottom w:w="80" w:type="dxa"/>
              <w:right w:w="100" w:type="dxa"/>
            </w:tcMar>
            <w:vAlign w:val="center"/>
          </w:tcPr>
          <w:p w14:paraId="6A6980B7" w14:textId="4DBFB9A6" w:rsidR="006E0F68" w:rsidRPr="00755B9D" w:rsidRDefault="00D9008A" w:rsidP="00CE692B">
            <w:pPr>
              <w:jc w:val="center"/>
              <w:rPr>
                <w:sz w:val="28"/>
                <w:szCs w:val="28"/>
              </w:rPr>
            </w:pPr>
            <w:r>
              <w:rPr>
                <w:sz w:val="28"/>
                <w:szCs w:val="28"/>
              </w:rPr>
              <w:t>42</w:t>
            </w:r>
          </w:p>
        </w:tc>
      </w:tr>
      <w:tr w:rsidR="006E0F68" w:rsidRPr="00755B9D" w14:paraId="4E64B8A8" w14:textId="77777777" w:rsidTr="00D9008A">
        <w:tc>
          <w:tcPr>
            <w:tcW w:w="896" w:type="dxa"/>
            <w:tcMar>
              <w:top w:w="80" w:type="dxa"/>
              <w:left w:w="100" w:type="dxa"/>
              <w:bottom w:w="80" w:type="dxa"/>
              <w:right w:w="100" w:type="dxa"/>
            </w:tcMar>
            <w:vAlign w:val="center"/>
          </w:tcPr>
          <w:p w14:paraId="64E3F8E8" w14:textId="77777777" w:rsidR="006E0F68" w:rsidRPr="00755B9D" w:rsidRDefault="006E0F68" w:rsidP="00CE692B">
            <w:pPr>
              <w:jc w:val="center"/>
              <w:rPr>
                <w:sz w:val="28"/>
                <w:szCs w:val="28"/>
              </w:rPr>
            </w:pPr>
            <w:r w:rsidRPr="00755B9D">
              <w:rPr>
                <w:sz w:val="28"/>
                <w:szCs w:val="28"/>
              </w:rPr>
              <w:t>4.8</w:t>
            </w:r>
          </w:p>
        </w:tc>
        <w:tc>
          <w:tcPr>
            <w:tcW w:w="7426" w:type="dxa"/>
            <w:tcMar>
              <w:top w:w="80" w:type="dxa"/>
              <w:left w:w="100" w:type="dxa"/>
              <w:bottom w:w="80" w:type="dxa"/>
              <w:right w:w="100" w:type="dxa"/>
            </w:tcMar>
            <w:vAlign w:val="center"/>
          </w:tcPr>
          <w:p w14:paraId="18D0BF6A" w14:textId="77777777" w:rsidR="006E0F68" w:rsidRPr="00755B9D" w:rsidRDefault="006E0F68" w:rsidP="00CE692B">
            <w:pPr>
              <w:rPr>
                <w:sz w:val="28"/>
                <w:szCs w:val="28"/>
              </w:rPr>
            </w:pPr>
            <w:r w:rsidRPr="00755B9D">
              <w:rPr>
                <w:sz w:val="28"/>
                <w:szCs w:val="28"/>
              </w:rPr>
              <w:t>Population of the Study</w:t>
            </w:r>
          </w:p>
        </w:tc>
        <w:tc>
          <w:tcPr>
            <w:tcW w:w="978" w:type="dxa"/>
            <w:tcMar>
              <w:top w:w="80" w:type="dxa"/>
              <w:left w:w="100" w:type="dxa"/>
              <w:bottom w:w="80" w:type="dxa"/>
              <w:right w:w="100" w:type="dxa"/>
            </w:tcMar>
            <w:vAlign w:val="center"/>
          </w:tcPr>
          <w:p w14:paraId="1B4C04E6" w14:textId="2E43FE57" w:rsidR="006E0F68" w:rsidRPr="00755B9D" w:rsidRDefault="00D9008A" w:rsidP="00CE692B">
            <w:pPr>
              <w:jc w:val="center"/>
              <w:rPr>
                <w:sz w:val="28"/>
                <w:szCs w:val="28"/>
              </w:rPr>
            </w:pPr>
            <w:r>
              <w:rPr>
                <w:sz w:val="28"/>
                <w:szCs w:val="28"/>
              </w:rPr>
              <w:t>43</w:t>
            </w:r>
          </w:p>
        </w:tc>
      </w:tr>
      <w:tr w:rsidR="006E0F68" w:rsidRPr="00755B9D" w14:paraId="1C56146E" w14:textId="77777777" w:rsidTr="00D9008A">
        <w:tc>
          <w:tcPr>
            <w:tcW w:w="896" w:type="dxa"/>
            <w:tcMar>
              <w:top w:w="80" w:type="dxa"/>
              <w:left w:w="100" w:type="dxa"/>
              <w:bottom w:w="80" w:type="dxa"/>
              <w:right w:w="100" w:type="dxa"/>
            </w:tcMar>
            <w:vAlign w:val="center"/>
          </w:tcPr>
          <w:p w14:paraId="090CDB5A" w14:textId="77777777" w:rsidR="006E0F68" w:rsidRPr="00755B9D" w:rsidRDefault="006E0F68" w:rsidP="00CE692B">
            <w:pPr>
              <w:jc w:val="center"/>
              <w:rPr>
                <w:sz w:val="28"/>
                <w:szCs w:val="28"/>
              </w:rPr>
            </w:pPr>
            <w:r w:rsidRPr="00755B9D">
              <w:rPr>
                <w:sz w:val="28"/>
                <w:szCs w:val="28"/>
              </w:rPr>
              <w:t>4.9</w:t>
            </w:r>
          </w:p>
        </w:tc>
        <w:tc>
          <w:tcPr>
            <w:tcW w:w="7426" w:type="dxa"/>
            <w:tcMar>
              <w:top w:w="80" w:type="dxa"/>
              <w:left w:w="100" w:type="dxa"/>
              <w:bottom w:w="80" w:type="dxa"/>
              <w:right w:w="100" w:type="dxa"/>
            </w:tcMar>
            <w:vAlign w:val="center"/>
          </w:tcPr>
          <w:p w14:paraId="4D47C8C3" w14:textId="77777777" w:rsidR="006E0F68" w:rsidRPr="00755B9D" w:rsidRDefault="006E0F68" w:rsidP="00CE692B">
            <w:pPr>
              <w:rPr>
                <w:sz w:val="28"/>
                <w:szCs w:val="28"/>
              </w:rPr>
            </w:pPr>
            <w:r w:rsidRPr="00755B9D">
              <w:rPr>
                <w:sz w:val="28"/>
                <w:szCs w:val="28"/>
              </w:rPr>
              <w:t>Sample Design</w:t>
            </w:r>
          </w:p>
        </w:tc>
        <w:tc>
          <w:tcPr>
            <w:tcW w:w="978" w:type="dxa"/>
            <w:tcMar>
              <w:top w:w="80" w:type="dxa"/>
              <w:left w:w="100" w:type="dxa"/>
              <w:bottom w:w="80" w:type="dxa"/>
              <w:right w:w="100" w:type="dxa"/>
            </w:tcMar>
            <w:vAlign w:val="center"/>
          </w:tcPr>
          <w:p w14:paraId="55EDBC1A" w14:textId="52005905" w:rsidR="006E0F68" w:rsidRPr="00755B9D" w:rsidRDefault="00D9008A" w:rsidP="00CE692B">
            <w:pPr>
              <w:jc w:val="center"/>
              <w:rPr>
                <w:sz w:val="28"/>
                <w:szCs w:val="28"/>
              </w:rPr>
            </w:pPr>
            <w:r>
              <w:rPr>
                <w:sz w:val="28"/>
                <w:szCs w:val="28"/>
              </w:rPr>
              <w:t>43</w:t>
            </w:r>
          </w:p>
        </w:tc>
      </w:tr>
      <w:tr w:rsidR="006E0F68" w:rsidRPr="00755B9D" w14:paraId="6F648750" w14:textId="77777777" w:rsidTr="00D9008A">
        <w:tc>
          <w:tcPr>
            <w:tcW w:w="896" w:type="dxa"/>
            <w:tcMar>
              <w:top w:w="80" w:type="dxa"/>
              <w:left w:w="100" w:type="dxa"/>
              <w:bottom w:w="80" w:type="dxa"/>
              <w:right w:w="100" w:type="dxa"/>
            </w:tcMar>
            <w:vAlign w:val="center"/>
          </w:tcPr>
          <w:p w14:paraId="2D5A716A" w14:textId="77777777" w:rsidR="006E0F68" w:rsidRPr="00755B9D" w:rsidRDefault="006E0F68" w:rsidP="00CE692B">
            <w:pPr>
              <w:jc w:val="center"/>
              <w:rPr>
                <w:sz w:val="28"/>
                <w:szCs w:val="28"/>
              </w:rPr>
            </w:pPr>
            <w:r w:rsidRPr="00755B9D">
              <w:rPr>
                <w:sz w:val="28"/>
                <w:szCs w:val="28"/>
              </w:rPr>
              <w:t>4.10</w:t>
            </w:r>
          </w:p>
        </w:tc>
        <w:tc>
          <w:tcPr>
            <w:tcW w:w="7426" w:type="dxa"/>
            <w:tcMar>
              <w:top w:w="80" w:type="dxa"/>
              <w:left w:w="100" w:type="dxa"/>
              <w:bottom w:w="80" w:type="dxa"/>
              <w:right w:w="100" w:type="dxa"/>
            </w:tcMar>
            <w:vAlign w:val="center"/>
          </w:tcPr>
          <w:p w14:paraId="01BDC4DB" w14:textId="77777777" w:rsidR="006E0F68" w:rsidRPr="00755B9D" w:rsidRDefault="006E0F68" w:rsidP="00CE692B">
            <w:pPr>
              <w:rPr>
                <w:sz w:val="28"/>
                <w:szCs w:val="28"/>
              </w:rPr>
            </w:pPr>
            <w:r w:rsidRPr="00755B9D">
              <w:rPr>
                <w:sz w:val="28"/>
                <w:szCs w:val="28"/>
              </w:rPr>
              <w:t>Sample Size</w:t>
            </w:r>
          </w:p>
        </w:tc>
        <w:tc>
          <w:tcPr>
            <w:tcW w:w="978" w:type="dxa"/>
            <w:tcMar>
              <w:top w:w="80" w:type="dxa"/>
              <w:left w:w="100" w:type="dxa"/>
              <w:bottom w:w="80" w:type="dxa"/>
              <w:right w:w="100" w:type="dxa"/>
            </w:tcMar>
            <w:vAlign w:val="center"/>
          </w:tcPr>
          <w:p w14:paraId="6835B4C3" w14:textId="7D3AD203" w:rsidR="006E0F68" w:rsidRPr="00755B9D" w:rsidRDefault="00D9008A" w:rsidP="00CE692B">
            <w:pPr>
              <w:jc w:val="center"/>
              <w:rPr>
                <w:sz w:val="28"/>
                <w:szCs w:val="28"/>
              </w:rPr>
            </w:pPr>
            <w:r>
              <w:rPr>
                <w:sz w:val="28"/>
                <w:szCs w:val="28"/>
              </w:rPr>
              <w:t>44</w:t>
            </w:r>
          </w:p>
        </w:tc>
      </w:tr>
      <w:tr w:rsidR="006E0F68" w:rsidRPr="00755B9D" w14:paraId="1C2170AF" w14:textId="77777777" w:rsidTr="00D9008A">
        <w:tc>
          <w:tcPr>
            <w:tcW w:w="896" w:type="dxa"/>
            <w:tcMar>
              <w:top w:w="80" w:type="dxa"/>
              <w:left w:w="100" w:type="dxa"/>
              <w:bottom w:w="80" w:type="dxa"/>
              <w:right w:w="100" w:type="dxa"/>
            </w:tcMar>
            <w:vAlign w:val="center"/>
          </w:tcPr>
          <w:p w14:paraId="7EA7FD2C" w14:textId="77777777" w:rsidR="006E0F68" w:rsidRPr="00755B9D" w:rsidRDefault="006E0F68" w:rsidP="00CE692B">
            <w:pPr>
              <w:jc w:val="center"/>
              <w:rPr>
                <w:sz w:val="28"/>
                <w:szCs w:val="28"/>
              </w:rPr>
            </w:pPr>
            <w:r w:rsidRPr="00755B9D">
              <w:rPr>
                <w:sz w:val="28"/>
                <w:szCs w:val="28"/>
              </w:rPr>
              <w:t>4.11</w:t>
            </w:r>
          </w:p>
        </w:tc>
        <w:tc>
          <w:tcPr>
            <w:tcW w:w="7426" w:type="dxa"/>
            <w:tcMar>
              <w:top w:w="80" w:type="dxa"/>
              <w:left w:w="100" w:type="dxa"/>
              <w:bottom w:w="80" w:type="dxa"/>
              <w:right w:w="100" w:type="dxa"/>
            </w:tcMar>
            <w:vAlign w:val="center"/>
          </w:tcPr>
          <w:p w14:paraId="0DA87D98" w14:textId="77777777" w:rsidR="006E0F68" w:rsidRPr="00755B9D" w:rsidRDefault="006E0F68" w:rsidP="00CE692B">
            <w:pPr>
              <w:rPr>
                <w:sz w:val="28"/>
                <w:szCs w:val="28"/>
              </w:rPr>
            </w:pPr>
            <w:r w:rsidRPr="00755B9D">
              <w:rPr>
                <w:sz w:val="28"/>
                <w:szCs w:val="28"/>
              </w:rPr>
              <w:t>Sampling Method</w:t>
            </w:r>
          </w:p>
        </w:tc>
        <w:tc>
          <w:tcPr>
            <w:tcW w:w="978" w:type="dxa"/>
            <w:tcMar>
              <w:top w:w="80" w:type="dxa"/>
              <w:left w:w="100" w:type="dxa"/>
              <w:bottom w:w="80" w:type="dxa"/>
              <w:right w:w="100" w:type="dxa"/>
            </w:tcMar>
            <w:vAlign w:val="center"/>
          </w:tcPr>
          <w:p w14:paraId="13E6E665" w14:textId="5A01121E" w:rsidR="006E0F68" w:rsidRPr="00755B9D" w:rsidRDefault="00D9008A" w:rsidP="00CE692B">
            <w:pPr>
              <w:jc w:val="center"/>
              <w:rPr>
                <w:sz w:val="28"/>
                <w:szCs w:val="28"/>
              </w:rPr>
            </w:pPr>
            <w:r>
              <w:rPr>
                <w:sz w:val="28"/>
                <w:szCs w:val="28"/>
              </w:rPr>
              <w:t>44</w:t>
            </w:r>
          </w:p>
        </w:tc>
      </w:tr>
      <w:tr w:rsidR="006E0F68" w:rsidRPr="00755B9D" w14:paraId="7CB0E16C" w14:textId="77777777" w:rsidTr="00D9008A">
        <w:tc>
          <w:tcPr>
            <w:tcW w:w="896" w:type="dxa"/>
            <w:tcMar>
              <w:top w:w="80" w:type="dxa"/>
              <w:left w:w="100" w:type="dxa"/>
              <w:bottom w:w="80" w:type="dxa"/>
              <w:right w:w="100" w:type="dxa"/>
            </w:tcMar>
            <w:vAlign w:val="center"/>
          </w:tcPr>
          <w:p w14:paraId="49ECA1B2" w14:textId="77777777" w:rsidR="006E0F68" w:rsidRPr="00755B9D" w:rsidRDefault="006E0F68" w:rsidP="00CE692B">
            <w:pPr>
              <w:jc w:val="center"/>
              <w:rPr>
                <w:sz w:val="28"/>
                <w:szCs w:val="28"/>
              </w:rPr>
            </w:pPr>
            <w:r w:rsidRPr="00755B9D">
              <w:rPr>
                <w:sz w:val="28"/>
                <w:szCs w:val="28"/>
              </w:rPr>
              <w:t>4.12</w:t>
            </w:r>
          </w:p>
        </w:tc>
        <w:tc>
          <w:tcPr>
            <w:tcW w:w="7426" w:type="dxa"/>
            <w:tcMar>
              <w:top w:w="80" w:type="dxa"/>
              <w:left w:w="100" w:type="dxa"/>
              <w:bottom w:w="80" w:type="dxa"/>
              <w:right w:w="100" w:type="dxa"/>
            </w:tcMar>
            <w:vAlign w:val="center"/>
          </w:tcPr>
          <w:p w14:paraId="16040561" w14:textId="77777777" w:rsidR="006E0F68" w:rsidRPr="00755B9D" w:rsidRDefault="006E0F68" w:rsidP="00CE692B">
            <w:pPr>
              <w:rPr>
                <w:sz w:val="28"/>
                <w:szCs w:val="28"/>
              </w:rPr>
            </w:pPr>
            <w:r w:rsidRPr="00755B9D">
              <w:rPr>
                <w:sz w:val="28"/>
                <w:szCs w:val="28"/>
              </w:rPr>
              <w:t>Method of Data Collection</w:t>
            </w:r>
          </w:p>
        </w:tc>
        <w:tc>
          <w:tcPr>
            <w:tcW w:w="978" w:type="dxa"/>
            <w:tcMar>
              <w:top w:w="80" w:type="dxa"/>
              <w:left w:w="100" w:type="dxa"/>
              <w:bottom w:w="80" w:type="dxa"/>
              <w:right w:w="100" w:type="dxa"/>
            </w:tcMar>
            <w:vAlign w:val="center"/>
          </w:tcPr>
          <w:p w14:paraId="334F1A4E" w14:textId="65E6A6FF" w:rsidR="006E0F68" w:rsidRPr="00755B9D" w:rsidRDefault="00D9008A" w:rsidP="00CE692B">
            <w:pPr>
              <w:jc w:val="center"/>
              <w:rPr>
                <w:sz w:val="28"/>
                <w:szCs w:val="28"/>
              </w:rPr>
            </w:pPr>
            <w:r>
              <w:rPr>
                <w:sz w:val="28"/>
                <w:szCs w:val="28"/>
              </w:rPr>
              <w:t>45</w:t>
            </w:r>
          </w:p>
        </w:tc>
      </w:tr>
      <w:tr w:rsidR="006E0F68" w:rsidRPr="00755B9D" w14:paraId="26625D99" w14:textId="77777777" w:rsidTr="00D9008A">
        <w:tc>
          <w:tcPr>
            <w:tcW w:w="896" w:type="dxa"/>
            <w:tcMar>
              <w:top w:w="80" w:type="dxa"/>
              <w:left w:w="100" w:type="dxa"/>
              <w:bottom w:w="80" w:type="dxa"/>
              <w:right w:w="100" w:type="dxa"/>
            </w:tcMar>
            <w:vAlign w:val="center"/>
          </w:tcPr>
          <w:p w14:paraId="28C4EA31" w14:textId="77777777" w:rsidR="006E0F68" w:rsidRPr="00755B9D" w:rsidRDefault="006E0F68" w:rsidP="00CE692B">
            <w:pPr>
              <w:jc w:val="center"/>
              <w:rPr>
                <w:sz w:val="28"/>
                <w:szCs w:val="28"/>
              </w:rPr>
            </w:pPr>
            <w:r w:rsidRPr="00755B9D">
              <w:rPr>
                <w:sz w:val="28"/>
                <w:szCs w:val="28"/>
              </w:rPr>
              <w:t>4.13</w:t>
            </w:r>
          </w:p>
        </w:tc>
        <w:tc>
          <w:tcPr>
            <w:tcW w:w="7426" w:type="dxa"/>
            <w:tcMar>
              <w:top w:w="80" w:type="dxa"/>
              <w:left w:w="100" w:type="dxa"/>
              <w:bottom w:w="80" w:type="dxa"/>
              <w:right w:w="100" w:type="dxa"/>
            </w:tcMar>
            <w:vAlign w:val="center"/>
          </w:tcPr>
          <w:p w14:paraId="25591A51" w14:textId="77777777" w:rsidR="006E0F68" w:rsidRPr="00755B9D" w:rsidRDefault="006E0F68" w:rsidP="00CE692B">
            <w:pPr>
              <w:rPr>
                <w:sz w:val="28"/>
                <w:szCs w:val="28"/>
              </w:rPr>
            </w:pPr>
            <w:r w:rsidRPr="00755B9D">
              <w:rPr>
                <w:sz w:val="28"/>
                <w:szCs w:val="28"/>
              </w:rPr>
              <w:t>Data Analysis Techniques</w:t>
            </w:r>
          </w:p>
        </w:tc>
        <w:tc>
          <w:tcPr>
            <w:tcW w:w="978" w:type="dxa"/>
            <w:tcMar>
              <w:top w:w="80" w:type="dxa"/>
              <w:left w:w="100" w:type="dxa"/>
              <w:bottom w:w="80" w:type="dxa"/>
              <w:right w:w="100" w:type="dxa"/>
            </w:tcMar>
            <w:vAlign w:val="center"/>
          </w:tcPr>
          <w:p w14:paraId="665357F6" w14:textId="36C63394" w:rsidR="006E0F68" w:rsidRPr="00755B9D" w:rsidRDefault="00D9008A" w:rsidP="00CE692B">
            <w:pPr>
              <w:jc w:val="center"/>
              <w:rPr>
                <w:sz w:val="28"/>
                <w:szCs w:val="28"/>
              </w:rPr>
            </w:pPr>
            <w:r>
              <w:rPr>
                <w:sz w:val="28"/>
                <w:szCs w:val="28"/>
              </w:rPr>
              <w:t>45</w:t>
            </w:r>
          </w:p>
        </w:tc>
      </w:tr>
      <w:tr w:rsidR="006E0F68" w:rsidRPr="00755B9D" w14:paraId="4E4C9F0E" w14:textId="77777777" w:rsidTr="00D9008A">
        <w:tc>
          <w:tcPr>
            <w:tcW w:w="896" w:type="dxa"/>
            <w:tcMar>
              <w:top w:w="80" w:type="dxa"/>
              <w:left w:w="100" w:type="dxa"/>
              <w:bottom w:w="80" w:type="dxa"/>
              <w:right w:w="100" w:type="dxa"/>
            </w:tcMar>
            <w:vAlign w:val="center"/>
          </w:tcPr>
          <w:p w14:paraId="26AD7945" w14:textId="77777777" w:rsidR="006E0F68" w:rsidRPr="00755B9D" w:rsidRDefault="006E0F68" w:rsidP="00CE692B">
            <w:pPr>
              <w:jc w:val="center"/>
              <w:rPr>
                <w:sz w:val="28"/>
                <w:szCs w:val="28"/>
              </w:rPr>
            </w:pPr>
            <w:r w:rsidRPr="00755B9D">
              <w:rPr>
                <w:b/>
                <w:bCs/>
                <w:sz w:val="28"/>
                <w:szCs w:val="28"/>
              </w:rPr>
              <w:t>5</w:t>
            </w:r>
          </w:p>
        </w:tc>
        <w:tc>
          <w:tcPr>
            <w:tcW w:w="7426" w:type="dxa"/>
            <w:tcMar>
              <w:top w:w="80" w:type="dxa"/>
              <w:left w:w="100" w:type="dxa"/>
              <w:bottom w:w="80" w:type="dxa"/>
              <w:right w:w="100" w:type="dxa"/>
            </w:tcMar>
            <w:vAlign w:val="center"/>
          </w:tcPr>
          <w:p w14:paraId="681218DE" w14:textId="77777777" w:rsidR="006E0F68" w:rsidRPr="00755B9D" w:rsidRDefault="006E0F68" w:rsidP="00CE692B">
            <w:pPr>
              <w:rPr>
                <w:sz w:val="28"/>
                <w:szCs w:val="28"/>
              </w:rPr>
            </w:pPr>
            <w:r w:rsidRPr="00755B9D">
              <w:rPr>
                <w:b/>
                <w:bCs/>
                <w:sz w:val="28"/>
                <w:szCs w:val="28"/>
              </w:rPr>
              <w:t>DATA ANALYSIS AND INTERPRETATION</w:t>
            </w:r>
          </w:p>
        </w:tc>
        <w:tc>
          <w:tcPr>
            <w:tcW w:w="978" w:type="dxa"/>
            <w:tcMar>
              <w:top w:w="80" w:type="dxa"/>
              <w:left w:w="100" w:type="dxa"/>
              <w:bottom w:w="80" w:type="dxa"/>
              <w:right w:w="100" w:type="dxa"/>
            </w:tcMar>
            <w:vAlign w:val="center"/>
          </w:tcPr>
          <w:p w14:paraId="1950DD75" w14:textId="0A4F7774" w:rsidR="006E0F68" w:rsidRPr="00755B9D" w:rsidRDefault="00D9008A" w:rsidP="00CE692B">
            <w:pPr>
              <w:jc w:val="center"/>
              <w:rPr>
                <w:sz w:val="28"/>
                <w:szCs w:val="28"/>
              </w:rPr>
            </w:pPr>
            <w:r>
              <w:rPr>
                <w:sz w:val="28"/>
                <w:szCs w:val="28"/>
              </w:rPr>
              <w:t>48</w:t>
            </w:r>
          </w:p>
        </w:tc>
      </w:tr>
      <w:tr w:rsidR="006E0F68" w:rsidRPr="00755B9D" w14:paraId="7DD580E5" w14:textId="77777777" w:rsidTr="00D9008A">
        <w:tc>
          <w:tcPr>
            <w:tcW w:w="896" w:type="dxa"/>
            <w:tcMar>
              <w:top w:w="80" w:type="dxa"/>
              <w:left w:w="100" w:type="dxa"/>
              <w:bottom w:w="80" w:type="dxa"/>
              <w:right w:w="100" w:type="dxa"/>
            </w:tcMar>
            <w:vAlign w:val="center"/>
          </w:tcPr>
          <w:p w14:paraId="6C7EB5D9" w14:textId="77777777" w:rsidR="006E0F68" w:rsidRPr="00755B9D" w:rsidRDefault="006E0F68" w:rsidP="00CE692B">
            <w:pPr>
              <w:jc w:val="center"/>
              <w:rPr>
                <w:sz w:val="28"/>
                <w:szCs w:val="28"/>
              </w:rPr>
            </w:pPr>
            <w:r w:rsidRPr="00755B9D">
              <w:rPr>
                <w:sz w:val="28"/>
                <w:szCs w:val="28"/>
              </w:rPr>
              <w:t>5.1</w:t>
            </w:r>
          </w:p>
        </w:tc>
        <w:tc>
          <w:tcPr>
            <w:tcW w:w="7426" w:type="dxa"/>
            <w:tcMar>
              <w:top w:w="80" w:type="dxa"/>
              <w:left w:w="100" w:type="dxa"/>
              <w:bottom w:w="80" w:type="dxa"/>
              <w:right w:w="100" w:type="dxa"/>
            </w:tcMar>
            <w:vAlign w:val="center"/>
          </w:tcPr>
          <w:p w14:paraId="541336E6" w14:textId="77777777" w:rsidR="006E0F68" w:rsidRPr="00755B9D" w:rsidRDefault="006E0F68" w:rsidP="00CE692B">
            <w:pPr>
              <w:rPr>
                <w:sz w:val="28"/>
                <w:szCs w:val="28"/>
              </w:rPr>
            </w:pPr>
            <w:r w:rsidRPr="00755B9D">
              <w:rPr>
                <w:sz w:val="28"/>
                <w:szCs w:val="28"/>
              </w:rPr>
              <w:t>Introduction to Data Analysis</w:t>
            </w:r>
          </w:p>
        </w:tc>
        <w:tc>
          <w:tcPr>
            <w:tcW w:w="978" w:type="dxa"/>
            <w:tcMar>
              <w:top w:w="80" w:type="dxa"/>
              <w:left w:w="100" w:type="dxa"/>
              <w:bottom w:w="80" w:type="dxa"/>
              <w:right w:w="100" w:type="dxa"/>
            </w:tcMar>
            <w:vAlign w:val="center"/>
          </w:tcPr>
          <w:p w14:paraId="002DF325" w14:textId="77671AF7" w:rsidR="006E0F68" w:rsidRPr="00755B9D" w:rsidRDefault="00D9008A" w:rsidP="00CE692B">
            <w:pPr>
              <w:jc w:val="center"/>
              <w:rPr>
                <w:sz w:val="28"/>
                <w:szCs w:val="28"/>
              </w:rPr>
            </w:pPr>
            <w:r>
              <w:rPr>
                <w:sz w:val="28"/>
                <w:szCs w:val="28"/>
              </w:rPr>
              <w:t>48</w:t>
            </w:r>
          </w:p>
        </w:tc>
      </w:tr>
      <w:tr w:rsidR="006E0F68" w:rsidRPr="00755B9D" w14:paraId="6665BECE" w14:textId="77777777" w:rsidTr="00D9008A">
        <w:tc>
          <w:tcPr>
            <w:tcW w:w="896" w:type="dxa"/>
            <w:tcMar>
              <w:top w:w="80" w:type="dxa"/>
              <w:left w:w="100" w:type="dxa"/>
              <w:bottom w:w="80" w:type="dxa"/>
              <w:right w:w="100" w:type="dxa"/>
            </w:tcMar>
            <w:vAlign w:val="center"/>
          </w:tcPr>
          <w:p w14:paraId="02BEC2B7" w14:textId="77777777" w:rsidR="006E0F68" w:rsidRPr="00755B9D" w:rsidRDefault="006E0F68" w:rsidP="00CE692B">
            <w:pPr>
              <w:jc w:val="center"/>
              <w:rPr>
                <w:sz w:val="28"/>
                <w:szCs w:val="28"/>
              </w:rPr>
            </w:pPr>
            <w:r w:rsidRPr="00755B9D">
              <w:rPr>
                <w:sz w:val="28"/>
                <w:szCs w:val="28"/>
              </w:rPr>
              <w:t>5.2</w:t>
            </w:r>
          </w:p>
        </w:tc>
        <w:tc>
          <w:tcPr>
            <w:tcW w:w="7426" w:type="dxa"/>
            <w:tcMar>
              <w:top w:w="80" w:type="dxa"/>
              <w:left w:w="100" w:type="dxa"/>
              <w:bottom w:w="80" w:type="dxa"/>
              <w:right w:w="100" w:type="dxa"/>
            </w:tcMar>
            <w:vAlign w:val="center"/>
          </w:tcPr>
          <w:p w14:paraId="6B40892C" w14:textId="77777777" w:rsidR="006E0F68" w:rsidRPr="00755B9D" w:rsidRDefault="006E0F68" w:rsidP="00CE692B">
            <w:pPr>
              <w:rPr>
                <w:sz w:val="28"/>
                <w:szCs w:val="28"/>
              </w:rPr>
            </w:pPr>
            <w:r w:rsidRPr="00755B9D">
              <w:rPr>
                <w:sz w:val="28"/>
                <w:szCs w:val="28"/>
              </w:rPr>
              <w:t>Classification and Tabulation of Data</w:t>
            </w:r>
          </w:p>
        </w:tc>
        <w:tc>
          <w:tcPr>
            <w:tcW w:w="978" w:type="dxa"/>
            <w:tcMar>
              <w:top w:w="80" w:type="dxa"/>
              <w:left w:w="100" w:type="dxa"/>
              <w:bottom w:w="80" w:type="dxa"/>
              <w:right w:w="100" w:type="dxa"/>
            </w:tcMar>
            <w:vAlign w:val="center"/>
          </w:tcPr>
          <w:p w14:paraId="25DB3AA6" w14:textId="2C356C1C" w:rsidR="006E0F68" w:rsidRPr="00755B9D" w:rsidRDefault="00D9008A" w:rsidP="00CE692B">
            <w:pPr>
              <w:jc w:val="center"/>
              <w:rPr>
                <w:sz w:val="28"/>
                <w:szCs w:val="28"/>
              </w:rPr>
            </w:pPr>
            <w:r>
              <w:rPr>
                <w:sz w:val="28"/>
                <w:szCs w:val="28"/>
              </w:rPr>
              <w:t>48</w:t>
            </w:r>
          </w:p>
        </w:tc>
      </w:tr>
      <w:tr w:rsidR="006E0F68" w:rsidRPr="00755B9D" w14:paraId="21DD1C3A" w14:textId="77777777" w:rsidTr="00D9008A">
        <w:tc>
          <w:tcPr>
            <w:tcW w:w="896" w:type="dxa"/>
            <w:tcMar>
              <w:top w:w="80" w:type="dxa"/>
              <w:left w:w="100" w:type="dxa"/>
              <w:bottom w:w="80" w:type="dxa"/>
              <w:right w:w="100" w:type="dxa"/>
            </w:tcMar>
            <w:vAlign w:val="center"/>
          </w:tcPr>
          <w:p w14:paraId="6855D022" w14:textId="77777777" w:rsidR="006E0F68" w:rsidRPr="00755B9D" w:rsidRDefault="006E0F68" w:rsidP="00CE692B">
            <w:pPr>
              <w:jc w:val="center"/>
              <w:rPr>
                <w:sz w:val="28"/>
                <w:szCs w:val="28"/>
              </w:rPr>
            </w:pPr>
            <w:r w:rsidRPr="00755B9D">
              <w:rPr>
                <w:sz w:val="28"/>
                <w:szCs w:val="28"/>
              </w:rPr>
              <w:t>5.3</w:t>
            </w:r>
          </w:p>
        </w:tc>
        <w:tc>
          <w:tcPr>
            <w:tcW w:w="7426" w:type="dxa"/>
            <w:tcMar>
              <w:top w:w="80" w:type="dxa"/>
              <w:left w:w="100" w:type="dxa"/>
              <w:bottom w:w="80" w:type="dxa"/>
              <w:right w:w="100" w:type="dxa"/>
            </w:tcMar>
            <w:vAlign w:val="center"/>
          </w:tcPr>
          <w:p w14:paraId="3F1E8663" w14:textId="77777777" w:rsidR="006E0F68" w:rsidRPr="00755B9D" w:rsidRDefault="006E0F68" w:rsidP="00CE692B">
            <w:pPr>
              <w:rPr>
                <w:sz w:val="28"/>
                <w:szCs w:val="28"/>
              </w:rPr>
            </w:pPr>
            <w:r w:rsidRPr="00755B9D">
              <w:rPr>
                <w:sz w:val="28"/>
                <w:szCs w:val="28"/>
              </w:rPr>
              <w:t>Graphical Representation</w:t>
            </w:r>
          </w:p>
        </w:tc>
        <w:tc>
          <w:tcPr>
            <w:tcW w:w="978" w:type="dxa"/>
            <w:tcMar>
              <w:top w:w="80" w:type="dxa"/>
              <w:left w:w="100" w:type="dxa"/>
              <w:bottom w:w="80" w:type="dxa"/>
              <w:right w:w="100" w:type="dxa"/>
            </w:tcMar>
            <w:vAlign w:val="center"/>
          </w:tcPr>
          <w:p w14:paraId="11165C3C" w14:textId="2E72FDC7" w:rsidR="006E0F68" w:rsidRPr="00755B9D" w:rsidRDefault="00D9008A" w:rsidP="00CE692B">
            <w:pPr>
              <w:jc w:val="center"/>
              <w:rPr>
                <w:sz w:val="28"/>
                <w:szCs w:val="28"/>
              </w:rPr>
            </w:pPr>
            <w:r>
              <w:rPr>
                <w:sz w:val="28"/>
                <w:szCs w:val="28"/>
              </w:rPr>
              <w:t>49</w:t>
            </w:r>
          </w:p>
        </w:tc>
      </w:tr>
      <w:tr w:rsidR="006E0F68" w:rsidRPr="00755B9D" w14:paraId="3B9497AE" w14:textId="77777777" w:rsidTr="00D9008A">
        <w:tc>
          <w:tcPr>
            <w:tcW w:w="896" w:type="dxa"/>
            <w:tcMar>
              <w:top w:w="80" w:type="dxa"/>
              <w:left w:w="100" w:type="dxa"/>
              <w:bottom w:w="80" w:type="dxa"/>
              <w:right w:w="100" w:type="dxa"/>
            </w:tcMar>
            <w:vAlign w:val="center"/>
          </w:tcPr>
          <w:p w14:paraId="3A9099EA" w14:textId="77777777" w:rsidR="006E0F68" w:rsidRPr="00755B9D" w:rsidRDefault="006E0F68" w:rsidP="00CE692B">
            <w:pPr>
              <w:jc w:val="center"/>
              <w:rPr>
                <w:sz w:val="28"/>
                <w:szCs w:val="28"/>
              </w:rPr>
            </w:pPr>
            <w:r w:rsidRPr="00755B9D">
              <w:rPr>
                <w:sz w:val="28"/>
                <w:szCs w:val="28"/>
              </w:rPr>
              <w:t>5.4</w:t>
            </w:r>
          </w:p>
        </w:tc>
        <w:tc>
          <w:tcPr>
            <w:tcW w:w="7426" w:type="dxa"/>
            <w:tcMar>
              <w:top w:w="80" w:type="dxa"/>
              <w:left w:w="100" w:type="dxa"/>
              <w:bottom w:w="80" w:type="dxa"/>
              <w:right w:w="100" w:type="dxa"/>
            </w:tcMar>
            <w:vAlign w:val="center"/>
          </w:tcPr>
          <w:p w14:paraId="586D6C5D" w14:textId="77777777" w:rsidR="006E0F68" w:rsidRPr="00755B9D" w:rsidRDefault="006E0F68" w:rsidP="00CE692B">
            <w:pPr>
              <w:rPr>
                <w:sz w:val="28"/>
                <w:szCs w:val="28"/>
              </w:rPr>
            </w:pPr>
            <w:r w:rsidRPr="00755B9D">
              <w:rPr>
                <w:sz w:val="28"/>
                <w:szCs w:val="28"/>
              </w:rPr>
              <w:t>Analysis and Interpretation</w:t>
            </w:r>
          </w:p>
        </w:tc>
        <w:tc>
          <w:tcPr>
            <w:tcW w:w="978" w:type="dxa"/>
            <w:tcMar>
              <w:top w:w="80" w:type="dxa"/>
              <w:left w:w="100" w:type="dxa"/>
              <w:bottom w:w="80" w:type="dxa"/>
              <w:right w:w="100" w:type="dxa"/>
            </w:tcMar>
            <w:vAlign w:val="center"/>
          </w:tcPr>
          <w:p w14:paraId="78E31B20" w14:textId="6D743ECF" w:rsidR="006E0F68" w:rsidRPr="00755B9D" w:rsidRDefault="00D9008A" w:rsidP="00CE692B">
            <w:pPr>
              <w:jc w:val="center"/>
              <w:rPr>
                <w:sz w:val="28"/>
                <w:szCs w:val="28"/>
              </w:rPr>
            </w:pPr>
            <w:r>
              <w:rPr>
                <w:sz w:val="28"/>
                <w:szCs w:val="28"/>
              </w:rPr>
              <w:t>50</w:t>
            </w:r>
          </w:p>
        </w:tc>
      </w:tr>
      <w:tr w:rsidR="006E0F68" w:rsidRPr="00755B9D" w14:paraId="205AFC7C" w14:textId="77777777" w:rsidTr="00D9008A">
        <w:tc>
          <w:tcPr>
            <w:tcW w:w="896" w:type="dxa"/>
            <w:tcMar>
              <w:top w:w="80" w:type="dxa"/>
              <w:left w:w="100" w:type="dxa"/>
              <w:bottom w:w="80" w:type="dxa"/>
              <w:right w:w="100" w:type="dxa"/>
            </w:tcMar>
            <w:vAlign w:val="center"/>
          </w:tcPr>
          <w:p w14:paraId="4E8BCE32" w14:textId="77777777" w:rsidR="006E0F68" w:rsidRPr="00755B9D" w:rsidRDefault="006E0F68" w:rsidP="00CE692B">
            <w:pPr>
              <w:jc w:val="center"/>
              <w:rPr>
                <w:sz w:val="28"/>
                <w:szCs w:val="28"/>
              </w:rPr>
            </w:pPr>
            <w:r w:rsidRPr="00755B9D">
              <w:rPr>
                <w:sz w:val="28"/>
                <w:szCs w:val="28"/>
              </w:rPr>
              <w:t>5.5</w:t>
            </w:r>
          </w:p>
        </w:tc>
        <w:tc>
          <w:tcPr>
            <w:tcW w:w="7426" w:type="dxa"/>
            <w:tcMar>
              <w:top w:w="80" w:type="dxa"/>
              <w:left w:w="100" w:type="dxa"/>
              <w:bottom w:w="80" w:type="dxa"/>
              <w:right w:w="100" w:type="dxa"/>
            </w:tcMar>
            <w:vAlign w:val="center"/>
          </w:tcPr>
          <w:p w14:paraId="647221CA" w14:textId="77777777" w:rsidR="006E0F68" w:rsidRPr="00755B9D" w:rsidRDefault="006E0F68" w:rsidP="00CE692B">
            <w:pPr>
              <w:rPr>
                <w:sz w:val="28"/>
                <w:szCs w:val="28"/>
              </w:rPr>
            </w:pPr>
            <w:r w:rsidRPr="00755B9D">
              <w:rPr>
                <w:sz w:val="28"/>
                <w:szCs w:val="28"/>
              </w:rPr>
              <w:t>Statistical Analysis (SPSS)</w:t>
            </w:r>
          </w:p>
        </w:tc>
        <w:tc>
          <w:tcPr>
            <w:tcW w:w="978" w:type="dxa"/>
            <w:tcMar>
              <w:top w:w="80" w:type="dxa"/>
              <w:left w:w="100" w:type="dxa"/>
              <w:bottom w:w="80" w:type="dxa"/>
              <w:right w:w="100" w:type="dxa"/>
            </w:tcMar>
            <w:vAlign w:val="center"/>
          </w:tcPr>
          <w:p w14:paraId="0987231E" w14:textId="0392C63F" w:rsidR="006E0F68" w:rsidRPr="00755B9D" w:rsidRDefault="00D9008A" w:rsidP="00CE692B">
            <w:pPr>
              <w:jc w:val="center"/>
              <w:rPr>
                <w:sz w:val="28"/>
                <w:szCs w:val="28"/>
              </w:rPr>
            </w:pPr>
            <w:r>
              <w:rPr>
                <w:sz w:val="28"/>
                <w:szCs w:val="28"/>
              </w:rPr>
              <w:t>51</w:t>
            </w:r>
          </w:p>
        </w:tc>
      </w:tr>
      <w:tr w:rsidR="006E0F68" w:rsidRPr="00755B9D" w14:paraId="14A8FD2B" w14:textId="77777777" w:rsidTr="00D9008A">
        <w:tc>
          <w:tcPr>
            <w:tcW w:w="896" w:type="dxa"/>
            <w:tcMar>
              <w:top w:w="80" w:type="dxa"/>
              <w:left w:w="100" w:type="dxa"/>
              <w:bottom w:w="80" w:type="dxa"/>
              <w:right w:w="100" w:type="dxa"/>
            </w:tcMar>
            <w:vAlign w:val="center"/>
          </w:tcPr>
          <w:p w14:paraId="5D94D891" w14:textId="77777777" w:rsidR="006E0F68" w:rsidRPr="00755B9D" w:rsidRDefault="006E0F68" w:rsidP="00CE692B">
            <w:pPr>
              <w:jc w:val="center"/>
              <w:rPr>
                <w:sz w:val="28"/>
                <w:szCs w:val="28"/>
              </w:rPr>
            </w:pPr>
            <w:r w:rsidRPr="00755B9D">
              <w:rPr>
                <w:sz w:val="28"/>
                <w:szCs w:val="28"/>
              </w:rPr>
              <w:t>5.6</w:t>
            </w:r>
          </w:p>
        </w:tc>
        <w:tc>
          <w:tcPr>
            <w:tcW w:w="7426" w:type="dxa"/>
            <w:tcMar>
              <w:top w:w="80" w:type="dxa"/>
              <w:left w:w="100" w:type="dxa"/>
              <w:bottom w:w="80" w:type="dxa"/>
              <w:right w:w="100" w:type="dxa"/>
            </w:tcMar>
            <w:vAlign w:val="center"/>
          </w:tcPr>
          <w:p w14:paraId="3245235E" w14:textId="77777777" w:rsidR="006E0F68" w:rsidRPr="00755B9D" w:rsidRDefault="006E0F68" w:rsidP="00CE692B">
            <w:pPr>
              <w:rPr>
                <w:sz w:val="28"/>
                <w:szCs w:val="28"/>
              </w:rPr>
            </w:pPr>
            <w:r w:rsidRPr="00755B9D">
              <w:rPr>
                <w:sz w:val="28"/>
                <w:szCs w:val="28"/>
              </w:rPr>
              <w:t>Major Findings from Analysis</w:t>
            </w:r>
          </w:p>
        </w:tc>
        <w:tc>
          <w:tcPr>
            <w:tcW w:w="978" w:type="dxa"/>
            <w:tcMar>
              <w:top w:w="80" w:type="dxa"/>
              <w:left w:w="100" w:type="dxa"/>
              <w:bottom w:w="80" w:type="dxa"/>
              <w:right w:w="100" w:type="dxa"/>
            </w:tcMar>
            <w:vAlign w:val="center"/>
          </w:tcPr>
          <w:p w14:paraId="216AAE2F" w14:textId="1E0F00CC" w:rsidR="006E0F68" w:rsidRPr="00755B9D" w:rsidRDefault="00D9008A" w:rsidP="00CE692B">
            <w:pPr>
              <w:jc w:val="center"/>
              <w:rPr>
                <w:sz w:val="28"/>
                <w:szCs w:val="28"/>
              </w:rPr>
            </w:pPr>
            <w:r>
              <w:rPr>
                <w:sz w:val="28"/>
                <w:szCs w:val="28"/>
              </w:rPr>
              <w:t>53</w:t>
            </w:r>
          </w:p>
        </w:tc>
      </w:tr>
      <w:tr w:rsidR="006E0F68" w:rsidRPr="00755B9D" w14:paraId="03097040" w14:textId="77777777" w:rsidTr="00D9008A">
        <w:tc>
          <w:tcPr>
            <w:tcW w:w="896" w:type="dxa"/>
            <w:tcMar>
              <w:top w:w="80" w:type="dxa"/>
              <w:left w:w="100" w:type="dxa"/>
              <w:bottom w:w="80" w:type="dxa"/>
              <w:right w:w="100" w:type="dxa"/>
            </w:tcMar>
            <w:vAlign w:val="center"/>
          </w:tcPr>
          <w:p w14:paraId="32052806" w14:textId="77777777" w:rsidR="006E0F68" w:rsidRPr="00755B9D" w:rsidRDefault="006E0F68" w:rsidP="00CE692B">
            <w:pPr>
              <w:jc w:val="center"/>
              <w:rPr>
                <w:sz w:val="28"/>
                <w:szCs w:val="28"/>
              </w:rPr>
            </w:pPr>
            <w:r w:rsidRPr="00755B9D">
              <w:rPr>
                <w:b/>
                <w:bCs/>
                <w:sz w:val="28"/>
                <w:szCs w:val="28"/>
              </w:rPr>
              <w:t>6</w:t>
            </w:r>
          </w:p>
        </w:tc>
        <w:tc>
          <w:tcPr>
            <w:tcW w:w="7426" w:type="dxa"/>
            <w:tcMar>
              <w:top w:w="80" w:type="dxa"/>
              <w:left w:w="100" w:type="dxa"/>
              <w:bottom w:w="80" w:type="dxa"/>
              <w:right w:w="100" w:type="dxa"/>
            </w:tcMar>
            <w:vAlign w:val="center"/>
          </w:tcPr>
          <w:p w14:paraId="0ADD3A03" w14:textId="77777777" w:rsidR="006E0F68" w:rsidRPr="00755B9D" w:rsidRDefault="006E0F68" w:rsidP="00CE692B">
            <w:pPr>
              <w:rPr>
                <w:sz w:val="28"/>
                <w:szCs w:val="28"/>
              </w:rPr>
            </w:pPr>
            <w:r w:rsidRPr="00755B9D">
              <w:rPr>
                <w:b/>
                <w:bCs/>
                <w:sz w:val="28"/>
                <w:szCs w:val="28"/>
              </w:rPr>
              <w:t>FINDINGS, RECOMMENDATIONS AND POLICY SUGGESTIONS</w:t>
            </w:r>
          </w:p>
        </w:tc>
        <w:tc>
          <w:tcPr>
            <w:tcW w:w="978" w:type="dxa"/>
            <w:tcMar>
              <w:top w:w="80" w:type="dxa"/>
              <w:left w:w="100" w:type="dxa"/>
              <w:bottom w:w="80" w:type="dxa"/>
              <w:right w:w="100" w:type="dxa"/>
            </w:tcMar>
            <w:vAlign w:val="center"/>
          </w:tcPr>
          <w:p w14:paraId="640731AC" w14:textId="16F98DF7" w:rsidR="006E0F68" w:rsidRPr="00755B9D" w:rsidRDefault="00D9008A" w:rsidP="00CE692B">
            <w:pPr>
              <w:jc w:val="center"/>
              <w:rPr>
                <w:sz w:val="28"/>
                <w:szCs w:val="28"/>
              </w:rPr>
            </w:pPr>
            <w:r>
              <w:rPr>
                <w:sz w:val="28"/>
                <w:szCs w:val="28"/>
              </w:rPr>
              <w:t>55</w:t>
            </w:r>
          </w:p>
        </w:tc>
      </w:tr>
      <w:tr w:rsidR="006E0F68" w:rsidRPr="00755B9D" w14:paraId="07D63C27" w14:textId="77777777" w:rsidTr="00D9008A">
        <w:tc>
          <w:tcPr>
            <w:tcW w:w="896" w:type="dxa"/>
            <w:tcMar>
              <w:top w:w="80" w:type="dxa"/>
              <w:left w:w="100" w:type="dxa"/>
              <w:bottom w:w="80" w:type="dxa"/>
              <w:right w:w="100" w:type="dxa"/>
            </w:tcMar>
            <w:vAlign w:val="center"/>
          </w:tcPr>
          <w:p w14:paraId="1C23F5C8" w14:textId="77777777" w:rsidR="006E0F68" w:rsidRPr="00755B9D" w:rsidRDefault="006E0F68" w:rsidP="00CE692B">
            <w:pPr>
              <w:jc w:val="center"/>
              <w:rPr>
                <w:sz w:val="28"/>
                <w:szCs w:val="28"/>
              </w:rPr>
            </w:pPr>
            <w:r w:rsidRPr="00755B9D">
              <w:rPr>
                <w:sz w:val="28"/>
                <w:szCs w:val="28"/>
              </w:rPr>
              <w:t>6.1</w:t>
            </w:r>
          </w:p>
        </w:tc>
        <w:tc>
          <w:tcPr>
            <w:tcW w:w="7426" w:type="dxa"/>
            <w:tcMar>
              <w:top w:w="80" w:type="dxa"/>
              <w:left w:w="100" w:type="dxa"/>
              <w:bottom w:w="80" w:type="dxa"/>
              <w:right w:w="100" w:type="dxa"/>
            </w:tcMar>
            <w:vAlign w:val="center"/>
          </w:tcPr>
          <w:p w14:paraId="2A98CBC8" w14:textId="77777777" w:rsidR="006E0F68" w:rsidRPr="00755B9D" w:rsidRDefault="006E0F68" w:rsidP="00CE692B">
            <w:pPr>
              <w:rPr>
                <w:sz w:val="28"/>
                <w:szCs w:val="28"/>
              </w:rPr>
            </w:pPr>
            <w:r w:rsidRPr="00755B9D">
              <w:rPr>
                <w:sz w:val="28"/>
                <w:szCs w:val="28"/>
              </w:rPr>
              <w:t>Major Findings of the Study</w:t>
            </w:r>
          </w:p>
        </w:tc>
        <w:tc>
          <w:tcPr>
            <w:tcW w:w="978" w:type="dxa"/>
            <w:tcMar>
              <w:top w:w="80" w:type="dxa"/>
              <w:left w:w="100" w:type="dxa"/>
              <w:bottom w:w="80" w:type="dxa"/>
              <w:right w:w="100" w:type="dxa"/>
            </w:tcMar>
            <w:vAlign w:val="center"/>
          </w:tcPr>
          <w:p w14:paraId="42CE8522" w14:textId="5612218A" w:rsidR="006E0F68" w:rsidRPr="00755B9D" w:rsidRDefault="00D9008A" w:rsidP="00CE692B">
            <w:pPr>
              <w:jc w:val="center"/>
              <w:rPr>
                <w:sz w:val="28"/>
                <w:szCs w:val="28"/>
              </w:rPr>
            </w:pPr>
            <w:r>
              <w:rPr>
                <w:sz w:val="28"/>
                <w:szCs w:val="28"/>
              </w:rPr>
              <w:t>55</w:t>
            </w:r>
          </w:p>
        </w:tc>
      </w:tr>
      <w:tr w:rsidR="006E0F68" w:rsidRPr="00755B9D" w14:paraId="62DACC04" w14:textId="77777777" w:rsidTr="00D9008A">
        <w:tc>
          <w:tcPr>
            <w:tcW w:w="896" w:type="dxa"/>
            <w:tcMar>
              <w:top w:w="80" w:type="dxa"/>
              <w:left w:w="100" w:type="dxa"/>
              <w:bottom w:w="80" w:type="dxa"/>
              <w:right w:w="100" w:type="dxa"/>
            </w:tcMar>
            <w:vAlign w:val="center"/>
          </w:tcPr>
          <w:p w14:paraId="40CE4CA1" w14:textId="77777777" w:rsidR="006E0F68" w:rsidRPr="00755B9D" w:rsidRDefault="006E0F68" w:rsidP="00CE692B">
            <w:pPr>
              <w:jc w:val="center"/>
              <w:rPr>
                <w:sz w:val="28"/>
                <w:szCs w:val="28"/>
              </w:rPr>
            </w:pPr>
            <w:r w:rsidRPr="00755B9D">
              <w:rPr>
                <w:sz w:val="28"/>
                <w:szCs w:val="28"/>
              </w:rPr>
              <w:t>6.2</w:t>
            </w:r>
          </w:p>
        </w:tc>
        <w:tc>
          <w:tcPr>
            <w:tcW w:w="7426" w:type="dxa"/>
            <w:tcMar>
              <w:top w:w="80" w:type="dxa"/>
              <w:left w:w="100" w:type="dxa"/>
              <w:bottom w:w="80" w:type="dxa"/>
              <w:right w:w="100" w:type="dxa"/>
            </w:tcMar>
            <w:vAlign w:val="center"/>
          </w:tcPr>
          <w:p w14:paraId="455E99A0" w14:textId="77777777" w:rsidR="006E0F68" w:rsidRPr="00755B9D" w:rsidRDefault="006E0F68" w:rsidP="00CE692B">
            <w:pPr>
              <w:rPr>
                <w:sz w:val="28"/>
                <w:szCs w:val="28"/>
              </w:rPr>
            </w:pPr>
            <w:r w:rsidRPr="00755B9D">
              <w:rPr>
                <w:sz w:val="28"/>
                <w:szCs w:val="28"/>
              </w:rPr>
              <w:t>Limitations of the Study</w:t>
            </w:r>
          </w:p>
        </w:tc>
        <w:tc>
          <w:tcPr>
            <w:tcW w:w="978" w:type="dxa"/>
            <w:tcMar>
              <w:top w:w="80" w:type="dxa"/>
              <w:left w:w="100" w:type="dxa"/>
              <w:bottom w:w="80" w:type="dxa"/>
              <w:right w:w="100" w:type="dxa"/>
            </w:tcMar>
            <w:vAlign w:val="center"/>
          </w:tcPr>
          <w:p w14:paraId="5938607F" w14:textId="06C0CD99" w:rsidR="006E0F68" w:rsidRPr="00755B9D" w:rsidRDefault="00D9008A" w:rsidP="00CE692B">
            <w:pPr>
              <w:jc w:val="center"/>
              <w:rPr>
                <w:sz w:val="28"/>
                <w:szCs w:val="28"/>
              </w:rPr>
            </w:pPr>
            <w:r>
              <w:rPr>
                <w:sz w:val="28"/>
                <w:szCs w:val="28"/>
              </w:rPr>
              <w:t>58</w:t>
            </w:r>
          </w:p>
        </w:tc>
      </w:tr>
      <w:tr w:rsidR="006E0F68" w:rsidRPr="00755B9D" w14:paraId="7D6BDD1D" w14:textId="77777777" w:rsidTr="00D9008A">
        <w:tc>
          <w:tcPr>
            <w:tcW w:w="896" w:type="dxa"/>
            <w:tcMar>
              <w:top w:w="80" w:type="dxa"/>
              <w:left w:w="100" w:type="dxa"/>
              <w:bottom w:w="80" w:type="dxa"/>
              <w:right w:w="100" w:type="dxa"/>
            </w:tcMar>
            <w:vAlign w:val="center"/>
          </w:tcPr>
          <w:p w14:paraId="7ED19429" w14:textId="77777777" w:rsidR="006E0F68" w:rsidRPr="00755B9D" w:rsidRDefault="006E0F68" w:rsidP="00CE692B">
            <w:pPr>
              <w:jc w:val="center"/>
              <w:rPr>
                <w:sz w:val="28"/>
                <w:szCs w:val="28"/>
              </w:rPr>
            </w:pPr>
            <w:r w:rsidRPr="00755B9D">
              <w:rPr>
                <w:sz w:val="28"/>
                <w:szCs w:val="28"/>
              </w:rPr>
              <w:t>6.3</w:t>
            </w:r>
          </w:p>
        </w:tc>
        <w:tc>
          <w:tcPr>
            <w:tcW w:w="7426" w:type="dxa"/>
            <w:tcMar>
              <w:top w:w="80" w:type="dxa"/>
              <w:left w:w="100" w:type="dxa"/>
              <w:bottom w:w="80" w:type="dxa"/>
              <w:right w:w="100" w:type="dxa"/>
            </w:tcMar>
            <w:vAlign w:val="center"/>
          </w:tcPr>
          <w:p w14:paraId="492DD983" w14:textId="77777777" w:rsidR="006E0F68" w:rsidRPr="00755B9D" w:rsidRDefault="006E0F68" w:rsidP="00CE692B">
            <w:pPr>
              <w:rPr>
                <w:sz w:val="28"/>
                <w:szCs w:val="28"/>
              </w:rPr>
            </w:pPr>
            <w:r w:rsidRPr="00755B9D">
              <w:rPr>
                <w:sz w:val="28"/>
                <w:szCs w:val="28"/>
              </w:rPr>
              <w:t>Suggestions and Recommendations</w:t>
            </w:r>
          </w:p>
        </w:tc>
        <w:tc>
          <w:tcPr>
            <w:tcW w:w="978" w:type="dxa"/>
            <w:tcMar>
              <w:top w:w="80" w:type="dxa"/>
              <w:left w:w="100" w:type="dxa"/>
              <w:bottom w:w="80" w:type="dxa"/>
              <w:right w:w="100" w:type="dxa"/>
            </w:tcMar>
            <w:vAlign w:val="center"/>
          </w:tcPr>
          <w:p w14:paraId="7EFE50BA" w14:textId="580B09D8" w:rsidR="006E0F68" w:rsidRPr="00755B9D" w:rsidRDefault="00D9008A" w:rsidP="00CE692B">
            <w:pPr>
              <w:jc w:val="center"/>
              <w:rPr>
                <w:sz w:val="28"/>
                <w:szCs w:val="28"/>
              </w:rPr>
            </w:pPr>
            <w:r>
              <w:rPr>
                <w:sz w:val="28"/>
                <w:szCs w:val="28"/>
              </w:rPr>
              <w:t>59</w:t>
            </w:r>
          </w:p>
        </w:tc>
      </w:tr>
      <w:tr w:rsidR="006E0F68" w:rsidRPr="00755B9D" w14:paraId="611948E9" w14:textId="77777777" w:rsidTr="00D9008A">
        <w:tc>
          <w:tcPr>
            <w:tcW w:w="896" w:type="dxa"/>
            <w:tcMar>
              <w:top w:w="80" w:type="dxa"/>
              <w:left w:w="100" w:type="dxa"/>
              <w:bottom w:w="80" w:type="dxa"/>
              <w:right w:w="100" w:type="dxa"/>
            </w:tcMar>
            <w:vAlign w:val="center"/>
          </w:tcPr>
          <w:p w14:paraId="2E0E90F4" w14:textId="77777777" w:rsidR="006E0F68" w:rsidRPr="00755B9D" w:rsidRDefault="006E0F68" w:rsidP="00CE692B">
            <w:pPr>
              <w:jc w:val="center"/>
              <w:rPr>
                <w:sz w:val="28"/>
                <w:szCs w:val="28"/>
              </w:rPr>
            </w:pPr>
            <w:r w:rsidRPr="00755B9D">
              <w:rPr>
                <w:sz w:val="28"/>
                <w:szCs w:val="28"/>
              </w:rPr>
              <w:t>6.4</w:t>
            </w:r>
          </w:p>
        </w:tc>
        <w:tc>
          <w:tcPr>
            <w:tcW w:w="7426" w:type="dxa"/>
            <w:tcMar>
              <w:top w:w="80" w:type="dxa"/>
              <w:left w:w="100" w:type="dxa"/>
              <w:bottom w:w="80" w:type="dxa"/>
              <w:right w:w="100" w:type="dxa"/>
            </w:tcMar>
            <w:vAlign w:val="center"/>
          </w:tcPr>
          <w:p w14:paraId="7FDBBE5F" w14:textId="77777777" w:rsidR="006E0F68" w:rsidRPr="00755B9D" w:rsidRDefault="006E0F68" w:rsidP="00CE692B">
            <w:pPr>
              <w:rPr>
                <w:sz w:val="28"/>
                <w:szCs w:val="28"/>
              </w:rPr>
            </w:pPr>
            <w:r w:rsidRPr="00755B9D">
              <w:rPr>
                <w:sz w:val="28"/>
                <w:szCs w:val="28"/>
              </w:rPr>
              <w:t>Policy Recommendations for Various Stakeholders</w:t>
            </w:r>
          </w:p>
        </w:tc>
        <w:tc>
          <w:tcPr>
            <w:tcW w:w="978" w:type="dxa"/>
            <w:tcMar>
              <w:top w:w="80" w:type="dxa"/>
              <w:left w:w="100" w:type="dxa"/>
              <w:bottom w:w="80" w:type="dxa"/>
              <w:right w:w="100" w:type="dxa"/>
            </w:tcMar>
            <w:vAlign w:val="center"/>
          </w:tcPr>
          <w:p w14:paraId="2C234BA2" w14:textId="31722B5A" w:rsidR="006E0F68" w:rsidRPr="00755B9D" w:rsidRDefault="00D9008A" w:rsidP="00CE692B">
            <w:pPr>
              <w:jc w:val="center"/>
              <w:rPr>
                <w:sz w:val="28"/>
                <w:szCs w:val="28"/>
              </w:rPr>
            </w:pPr>
            <w:r>
              <w:rPr>
                <w:sz w:val="28"/>
                <w:szCs w:val="28"/>
              </w:rPr>
              <w:t>60</w:t>
            </w:r>
          </w:p>
        </w:tc>
      </w:tr>
      <w:tr w:rsidR="006E0F68" w:rsidRPr="00755B9D" w14:paraId="232BE507" w14:textId="77777777" w:rsidTr="00D9008A">
        <w:tc>
          <w:tcPr>
            <w:tcW w:w="896" w:type="dxa"/>
            <w:tcMar>
              <w:top w:w="80" w:type="dxa"/>
              <w:left w:w="100" w:type="dxa"/>
              <w:bottom w:w="80" w:type="dxa"/>
              <w:right w:w="100" w:type="dxa"/>
            </w:tcMar>
            <w:vAlign w:val="center"/>
          </w:tcPr>
          <w:p w14:paraId="220F024A" w14:textId="77777777" w:rsidR="006E0F68" w:rsidRPr="00755B9D" w:rsidRDefault="006E0F68" w:rsidP="00CE692B">
            <w:pPr>
              <w:jc w:val="center"/>
              <w:rPr>
                <w:sz w:val="28"/>
                <w:szCs w:val="28"/>
              </w:rPr>
            </w:pPr>
            <w:r w:rsidRPr="00755B9D">
              <w:rPr>
                <w:sz w:val="28"/>
                <w:szCs w:val="28"/>
              </w:rPr>
              <w:lastRenderedPageBreak/>
              <w:t>6.5</w:t>
            </w:r>
          </w:p>
        </w:tc>
        <w:tc>
          <w:tcPr>
            <w:tcW w:w="7426" w:type="dxa"/>
            <w:tcMar>
              <w:top w:w="80" w:type="dxa"/>
              <w:left w:w="100" w:type="dxa"/>
              <w:bottom w:w="80" w:type="dxa"/>
              <w:right w:w="100" w:type="dxa"/>
            </w:tcMar>
            <w:vAlign w:val="center"/>
          </w:tcPr>
          <w:p w14:paraId="34D79D16" w14:textId="77777777" w:rsidR="006E0F68" w:rsidRPr="00755B9D" w:rsidRDefault="006E0F68" w:rsidP="00CE692B">
            <w:pPr>
              <w:rPr>
                <w:sz w:val="28"/>
                <w:szCs w:val="28"/>
              </w:rPr>
            </w:pPr>
            <w:r w:rsidRPr="00755B9D">
              <w:rPr>
                <w:sz w:val="28"/>
                <w:szCs w:val="28"/>
              </w:rPr>
              <w:t>Managerial Implications</w:t>
            </w:r>
          </w:p>
        </w:tc>
        <w:tc>
          <w:tcPr>
            <w:tcW w:w="978" w:type="dxa"/>
            <w:tcMar>
              <w:top w:w="80" w:type="dxa"/>
              <w:left w:w="100" w:type="dxa"/>
              <w:bottom w:w="80" w:type="dxa"/>
              <w:right w:w="100" w:type="dxa"/>
            </w:tcMar>
            <w:vAlign w:val="center"/>
          </w:tcPr>
          <w:p w14:paraId="4EB2246A" w14:textId="0A6F81C3" w:rsidR="006E0F68" w:rsidRPr="00755B9D" w:rsidRDefault="00D9008A" w:rsidP="00CE692B">
            <w:pPr>
              <w:jc w:val="center"/>
              <w:rPr>
                <w:sz w:val="28"/>
                <w:szCs w:val="28"/>
              </w:rPr>
            </w:pPr>
            <w:r>
              <w:rPr>
                <w:sz w:val="28"/>
                <w:szCs w:val="28"/>
              </w:rPr>
              <w:t>61</w:t>
            </w:r>
          </w:p>
        </w:tc>
      </w:tr>
      <w:tr w:rsidR="006E0F68" w:rsidRPr="00755B9D" w14:paraId="2CF56834" w14:textId="77777777" w:rsidTr="00D9008A">
        <w:tc>
          <w:tcPr>
            <w:tcW w:w="896" w:type="dxa"/>
            <w:tcMar>
              <w:top w:w="80" w:type="dxa"/>
              <w:left w:w="100" w:type="dxa"/>
              <w:bottom w:w="80" w:type="dxa"/>
              <w:right w:w="100" w:type="dxa"/>
            </w:tcMar>
            <w:vAlign w:val="center"/>
          </w:tcPr>
          <w:p w14:paraId="65FE144F" w14:textId="77777777" w:rsidR="006E0F68" w:rsidRPr="00755B9D" w:rsidRDefault="006E0F68" w:rsidP="00CE692B">
            <w:pPr>
              <w:jc w:val="center"/>
              <w:rPr>
                <w:sz w:val="28"/>
                <w:szCs w:val="28"/>
              </w:rPr>
            </w:pPr>
            <w:r w:rsidRPr="00755B9D">
              <w:rPr>
                <w:b/>
                <w:bCs/>
                <w:sz w:val="28"/>
                <w:szCs w:val="28"/>
              </w:rPr>
              <w:t>7</w:t>
            </w:r>
          </w:p>
        </w:tc>
        <w:tc>
          <w:tcPr>
            <w:tcW w:w="7426" w:type="dxa"/>
            <w:tcMar>
              <w:top w:w="80" w:type="dxa"/>
              <w:left w:w="100" w:type="dxa"/>
              <w:bottom w:w="80" w:type="dxa"/>
              <w:right w:w="100" w:type="dxa"/>
            </w:tcMar>
            <w:vAlign w:val="center"/>
          </w:tcPr>
          <w:p w14:paraId="5F5E0193" w14:textId="77777777" w:rsidR="006E0F68" w:rsidRPr="00755B9D" w:rsidRDefault="006E0F68" w:rsidP="00CE692B">
            <w:pPr>
              <w:rPr>
                <w:sz w:val="28"/>
                <w:szCs w:val="28"/>
              </w:rPr>
            </w:pPr>
            <w:r w:rsidRPr="00755B9D">
              <w:rPr>
                <w:b/>
                <w:bCs/>
                <w:sz w:val="28"/>
                <w:szCs w:val="28"/>
              </w:rPr>
              <w:t>CONCLUSION</w:t>
            </w:r>
          </w:p>
        </w:tc>
        <w:tc>
          <w:tcPr>
            <w:tcW w:w="978" w:type="dxa"/>
            <w:tcMar>
              <w:top w:w="80" w:type="dxa"/>
              <w:left w:w="100" w:type="dxa"/>
              <w:bottom w:w="80" w:type="dxa"/>
              <w:right w:w="100" w:type="dxa"/>
            </w:tcMar>
            <w:vAlign w:val="center"/>
          </w:tcPr>
          <w:p w14:paraId="346F4D4E" w14:textId="7319D1A2" w:rsidR="006E0F68" w:rsidRPr="00755B9D" w:rsidRDefault="00D9008A" w:rsidP="00CE692B">
            <w:pPr>
              <w:jc w:val="center"/>
              <w:rPr>
                <w:sz w:val="28"/>
                <w:szCs w:val="28"/>
              </w:rPr>
            </w:pPr>
            <w:r>
              <w:rPr>
                <w:sz w:val="28"/>
                <w:szCs w:val="28"/>
              </w:rPr>
              <w:t>62</w:t>
            </w:r>
          </w:p>
        </w:tc>
      </w:tr>
      <w:tr w:rsidR="006E0F68" w:rsidRPr="00755B9D" w14:paraId="7E7CA498" w14:textId="77777777" w:rsidTr="00D9008A">
        <w:tc>
          <w:tcPr>
            <w:tcW w:w="896" w:type="dxa"/>
            <w:tcMar>
              <w:top w:w="80" w:type="dxa"/>
              <w:left w:w="100" w:type="dxa"/>
              <w:bottom w:w="80" w:type="dxa"/>
              <w:right w:w="100" w:type="dxa"/>
            </w:tcMar>
            <w:vAlign w:val="center"/>
          </w:tcPr>
          <w:p w14:paraId="5DAB5593" w14:textId="77777777" w:rsidR="006E0F68" w:rsidRPr="00755B9D" w:rsidRDefault="006E0F68" w:rsidP="00CE692B">
            <w:pPr>
              <w:jc w:val="center"/>
              <w:rPr>
                <w:sz w:val="28"/>
                <w:szCs w:val="28"/>
              </w:rPr>
            </w:pPr>
            <w:r w:rsidRPr="00755B9D">
              <w:rPr>
                <w:sz w:val="28"/>
                <w:szCs w:val="28"/>
              </w:rPr>
              <w:t>7.1</w:t>
            </w:r>
          </w:p>
        </w:tc>
        <w:tc>
          <w:tcPr>
            <w:tcW w:w="7426" w:type="dxa"/>
            <w:tcMar>
              <w:top w:w="80" w:type="dxa"/>
              <w:left w:w="100" w:type="dxa"/>
              <w:bottom w:w="80" w:type="dxa"/>
              <w:right w:w="100" w:type="dxa"/>
            </w:tcMar>
            <w:vAlign w:val="center"/>
          </w:tcPr>
          <w:p w14:paraId="10FEDB92" w14:textId="77777777" w:rsidR="006E0F68" w:rsidRPr="00755B9D" w:rsidRDefault="006E0F68" w:rsidP="00CE692B">
            <w:pPr>
              <w:rPr>
                <w:sz w:val="28"/>
                <w:szCs w:val="28"/>
              </w:rPr>
            </w:pPr>
            <w:r w:rsidRPr="00755B9D">
              <w:rPr>
                <w:sz w:val="28"/>
                <w:szCs w:val="28"/>
              </w:rPr>
              <w:t>Conclusion of the Study</w:t>
            </w:r>
          </w:p>
        </w:tc>
        <w:tc>
          <w:tcPr>
            <w:tcW w:w="978" w:type="dxa"/>
            <w:tcMar>
              <w:top w:w="80" w:type="dxa"/>
              <w:left w:w="100" w:type="dxa"/>
              <w:bottom w:w="80" w:type="dxa"/>
              <w:right w:w="100" w:type="dxa"/>
            </w:tcMar>
            <w:vAlign w:val="center"/>
          </w:tcPr>
          <w:p w14:paraId="1C3A2A7C" w14:textId="5B0F6D5A" w:rsidR="006E0F68" w:rsidRPr="00755B9D" w:rsidRDefault="00D9008A" w:rsidP="00CE692B">
            <w:pPr>
              <w:jc w:val="center"/>
              <w:rPr>
                <w:sz w:val="28"/>
                <w:szCs w:val="28"/>
              </w:rPr>
            </w:pPr>
            <w:r>
              <w:rPr>
                <w:sz w:val="28"/>
                <w:szCs w:val="28"/>
              </w:rPr>
              <w:t>62</w:t>
            </w:r>
          </w:p>
        </w:tc>
      </w:tr>
      <w:tr w:rsidR="006E0F68" w:rsidRPr="00755B9D" w14:paraId="02AEE871" w14:textId="77777777" w:rsidTr="00D9008A">
        <w:tc>
          <w:tcPr>
            <w:tcW w:w="896" w:type="dxa"/>
            <w:tcMar>
              <w:top w:w="80" w:type="dxa"/>
              <w:left w:w="100" w:type="dxa"/>
              <w:bottom w:w="80" w:type="dxa"/>
              <w:right w:w="100" w:type="dxa"/>
            </w:tcMar>
            <w:vAlign w:val="center"/>
          </w:tcPr>
          <w:p w14:paraId="0EC35B59" w14:textId="77777777" w:rsidR="006E0F68" w:rsidRPr="00755B9D" w:rsidRDefault="006E0F68" w:rsidP="00CE692B">
            <w:pPr>
              <w:jc w:val="center"/>
              <w:rPr>
                <w:sz w:val="28"/>
                <w:szCs w:val="28"/>
              </w:rPr>
            </w:pPr>
            <w:r w:rsidRPr="00755B9D">
              <w:rPr>
                <w:sz w:val="28"/>
                <w:szCs w:val="28"/>
              </w:rPr>
              <w:t>7.2</w:t>
            </w:r>
          </w:p>
        </w:tc>
        <w:tc>
          <w:tcPr>
            <w:tcW w:w="7426" w:type="dxa"/>
            <w:tcMar>
              <w:top w:w="80" w:type="dxa"/>
              <w:left w:w="100" w:type="dxa"/>
              <w:bottom w:w="80" w:type="dxa"/>
              <w:right w:w="100" w:type="dxa"/>
            </w:tcMar>
            <w:vAlign w:val="center"/>
          </w:tcPr>
          <w:p w14:paraId="7794302F" w14:textId="77777777" w:rsidR="006E0F68" w:rsidRPr="00755B9D" w:rsidRDefault="006E0F68" w:rsidP="00CE692B">
            <w:pPr>
              <w:rPr>
                <w:sz w:val="28"/>
                <w:szCs w:val="28"/>
              </w:rPr>
            </w:pPr>
            <w:r w:rsidRPr="00755B9D">
              <w:rPr>
                <w:sz w:val="28"/>
                <w:szCs w:val="28"/>
              </w:rPr>
              <w:t>Learning Outcomes from Internship</w:t>
            </w:r>
          </w:p>
        </w:tc>
        <w:tc>
          <w:tcPr>
            <w:tcW w:w="978" w:type="dxa"/>
            <w:tcMar>
              <w:top w:w="80" w:type="dxa"/>
              <w:left w:w="100" w:type="dxa"/>
              <w:bottom w:w="80" w:type="dxa"/>
              <w:right w:w="100" w:type="dxa"/>
            </w:tcMar>
            <w:vAlign w:val="center"/>
          </w:tcPr>
          <w:p w14:paraId="0B096686" w14:textId="150BA9EA" w:rsidR="006E0F68" w:rsidRPr="00755B9D" w:rsidRDefault="00D9008A" w:rsidP="00CE692B">
            <w:pPr>
              <w:jc w:val="center"/>
              <w:rPr>
                <w:sz w:val="28"/>
                <w:szCs w:val="28"/>
              </w:rPr>
            </w:pPr>
            <w:r>
              <w:rPr>
                <w:sz w:val="28"/>
                <w:szCs w:val="28"/>
              </w:rPr>
              <w:t>63</w:t>
            </w:r>
          </w:p>
        </w:tc>
      </w:tr>
      <w:tr w:rsidR="006E0F68" w:rsidRPr="00755B9D" w14:paraId="16FA9FB7" w14:textId="77777777" w:rsidTr="00D9008A">
        <w:tc>
          <w:tcPr>
            <w:tcW w:w="896" w:type="dxa"/>
            <w:tcMar>
              <w:top w:w="80" w:type="dxa"/>
              <w:left w:w="100" w:type="dxa"/>
              <w:bottom w:w="80" w:type="dxa"/>
              <w:right w:w="100" w:type="dxa"/>
            </w:tcMar>
            <w:vAlign w:val="center"/>
          </w:tcPr>
          <w:p w14:paraId="0B17EEA7" w14:textId="77777777" w:rsidR="006E0F68" w:rsidRPr="00755B9D" w:rsidRDefault="006E0F68" w:rsidP="00CE692B">
            <w:pPr>
              <w:jc w:val="center"/>
              <w:rPr>
                <w:sz w:val="28"/>
                <w:szCs w:val="28"/>
              </w:rPr>
            </w:pPr>
            <w:r w:rsidRPr="00755B9D">
              <w:rPr>
                <w:sz w:val="28"/>
                <w:szCs w:val="28"/>
              </w:rPr>
              <w:t>7.3</w:t>
            </w:r>
          </w:p>
        </w:tc>
        <w:tc>
          <w:tcPr>
            <w:tcW w:w="7426" w:type="dxa"/>
            <w:tcMar>
              <w:top w:w="80" w:type="dxa"/>
              <w:left w:w="100" w:type="dxa"/>
              <w:bottom w:w="80" w:type="dxa"/>
              <w:right w:w="100" w:type="dxa"/>
            </w:tcMar>
            <w:vAlign w:val="center"/>
          </w:tcPr>
          <w:p w14:paraId="302B279B" w14:textId="77777777" w:rsidR="006E0F68" w:rsidRPr="00755B9D" w:rsidRDefault="006E0F68" w:rsidP="00CE692B">
            <w:pPr>
              <w:rPr>
                <w:sz w:val="28"/>
                <w:szCs w:val="28"/>
              </w:rPr>
            </w:pPr>
            <w:r w:rsidRPr="00755B9D">
              <w:rPr>
                <w:sz w:val="28"/>
                <w:szCs w:val="28"/>
              </w:rPr>
              <w:t>Scope for Future Research</w:t>
            </w:r>
          </w:p>
        </w:tc>
        <w:tc>
          <w:tcPr>
            <w:tcW w:w="978" w:type="dxa"/>
            <w:tcMar>
              <w:top w:w="80" w:type="dxa"/>
              <w:left w:w="100" w:type="dxa"/>
              <w:bottom w:w="80" w:type="dxa"/>
              <w:right w:w="100" w:type="dxa"/>
            </w:tcMar>
            <w:vAlign w:val="center"/>
          </w:tcPr>
          <w:p w14:paraId="029B32DB" w14:textId="4D447749" w:rsidR="006E0F68" w:rsidRPr="00755B9D" w:rsidRDefault="00D9008A" w:rsidP="00CE692B">
            <w:pPr>
              <w:jc w:val="center"/>
              <w:rPr>
                <w:sz w:val="28"/>
                <w:szCs w:val="28"/>
              </w:rPr>
            </w:pPr>
            <w:r>
              <w:rPr>
                <w:sz w:val="28"/>
                <w:szCs w:val="28"/>
              </w:rPr>
              <w:t>64</w:t>
            </w:r>
          </w:p>
        </w:tc>
      </w:tr>
      <w:tr w:rsidR="006E0F68" w:rsidRPr="00755B9D" w14:paraId="6FFEC584" w14:textId="77777777" w:rsidTr="00D9008A">
        <w:tc>
          <w:tcPr>
            <w:tcW w:w="896" w:type="dxa"/>
            <w:tcMar>
              <w:top w:w="80" w:type="dxa"/>
              <w:left w:w="100" w:type="dxa"/>
              <w:bottom w:w="80" w:type="dxa"/>
              <w:right w:w="100" w:type="dxa"/>
            </w:tcMar>
            <w:vAlign w:val="center"/>
          </w:tcPr>
          <w:p w14:paraId="27CDE865" w14:textId="77777777" w:rsidR="006E0F68" w:rsidRPr="00755B9D" w:rsidRDefault="006E0F68" w:rsidP="00CE692B">
            <w:pPr>
              <w:jc w:val="center"/>
              <w:rPr>
                <w:sz w:val="28"/>
                <w:szCs w:val="28"/>
              </w:rPr>
            </w:pPr>
          </w:p>
        </w:tc>
        <w:tc>
          <w:tcPr>
            <w:tcW w:w="7426" w:type="dxa"/>
            <w:tcMar>
              <w:top w:w="80" w:type="dxa"/>
              <w:left w:w="100" w:type="dxa"/>
              <w:bottom w:w="80" w:type="dxa"/>
              <w:right w:w="100" w:type="dxa"/>
            </w:tcMar>
            <w:vAlign w:val="center"/>
          </w:tcPr>
          <w:p w14:paraId="2159204E" w14:textId="77777777" w:rsidR="006E0F68" w:rsidRPr="00755B9D" w:rsidRDefault="006E0F68" w:rsidP="00CE692B">
            <w:pPr>
              <w:rPr>
                <w:sz w:val="28"/>
                <w:szCs w:val="28"/>
              </w:rPr>
            </w:pPr>
            <w:r w:rsidRPr="00755B9D">
              <w:rPr>
                <w:b/>
                <w:bCs/>
                <w:sz w:val="28"/>
                <w:szCs w:val="28"/>
              </w:rPr>
              <w:t>REFERENCES (APA STYLE)</w:t>
            </w:r>
          </w:p>
        </w:tc>
        <w:tc>
          <w:tcPr>
            <w:tcW w:w="978" w:type="dxa"/>
            <w:tcMar>
              <w:top w:w="80" w:type="dxa"/>
              <w:left w:w="100" w:type="dxa"/>
              <w:bottom w:w="80" w:type="dxa"/>
              <w:right w:w="100" w:type="dxa"/>
            </w:tcMar>
            <w:vAlign w:val="center"/>
          </w:tcPr>
          <w:p w14:paraId="7339159B" w14:textId="7A6E6B0E" w:rsidR="006E0F68" w:rsidRPr="00755B9D" w:rsidRDefault="00D9008A" w:rsidP="00CE692B">
            <w:pPr>
              <w:jc w:val="center"/>
              <w:rPr>
                <w:sz w:val="28"/>
                <w:szCs w:val="28"/>
              </w:rPr>
            </w:pPr>
            <w:r>
              <w:rPr>
                <w:sz w:val="28"/>
                <w:szCs w:val="28"/>
              </w:rPr>
              <w:t>65</w:t>
            </w:r>
          </w:p>
        </w:tc>
      </w:tr>
      <w:tr w:rsidR="006E0F68" w:rsidRPr="00755B9D" w14:paraId="2A1CE0D7" w14:textId="77777777" w:rsidTr="00D9008A">
        <w:tc>
          <w:tcPr>
            <w:tcW w:w="896" w:type="dxa"/>
            <w:tcMar>
              <w:top w:w="80" w:type="dxa"/>
              <w:left w:w="100" w:type="dxa"/>
              <w:bottom w:w="80" w:type="dxa"/>
              <w:right w:w="100" w:type="dxa"/>
            </w:tcMar>
            <w:vAlign w:val="center"/>
          </w:tcPr>
          <w:p w14:paraId="1BEC5842" w14:textId="77777777" w:rsidR="006E0F68" w:rsidRPr="00755B9D" w:rsidRDefault="006E0F68" w:rsidP="00CE692B">
            <w:pPr>
              <w:jc w:val="center"/>
              <w:rPr>
                <w:sz w:val="28"/>
                <w:szCs w:val="28"/>
              </w:rPr>
            </w:pPr>
          </w:p>
        </w:tc>
        <w:tc>
          <w:tcPr>
            <w:tcW w:w="7426" w:type="dxa"/>
            <w:tcMar>
              <w:top w:w="80" w:type="dxa"/>
              <w:left w:w="100" w:type="dxa"/>
              <w:bottom w:w="80" w:type="dxa"/>
              <w:right w:w="100" w:type="dxa"/>
            </w:tcMar>
            <w:vAlign w:val="center"/>
          </w:tcPr>
          <w:p w14:paraId="5502A6D4" w14:textId="77777777" w:rsidR="006E0F68" w:rsidRPr="00755B9D" w:rsidRDefault="006E0F68" w:rsidP="00CE692B">
            <w:pPr>
              <w:rPr>
                <w:sz w:val="28"/>
                <w:szCs w:val="28"/>
              </w:rPr>
            </w:pPr>
            <w:r w:rsidRPr="00755B9D">
              <w:rPr>
                <w:b/>
                <w:bCs/>
                <w:sz w:val="28"/>
                <w:szCs w:val="28"/>
              </w:rPr>
              <w:t>APPENDICES</w:t>
            </w:r>
          </w:p>
        </w:tc>
        <w:tc>
          <w:tcPr>
            <w:tcW w:w="978" w:type="dxa"/>
            <w:tcMar>
              <w:top w:w="80" w:type="dxa"/>
              <w:left w:w="100" w:type="dxa"/>
              <w:bottom w:w="80" w:type="dxa"/>
              <w:right w:w="100" w:type="dxa"/>
            </w:tcMar>
            <w:vAlign w:val="center"/>
          </w:tcPr>
          <w:p w14:paraId="61C6FE76" w14:textId="28B8B819" w:rsidR="006E0F68" w:rsidRPr="00755B9D" w:rsidRDefault="00D9008A" w:rsidP="00CE692B">
            <w:pPr>
              <w:jc w:val="center"/>
              <w:rPr>
                <w:sz w:val="28"/>
                <w:szCs w:val="28"/>
              </w:rPr>
            </w:pPr>
            <w:r>
              <w:rPr>
                <w:sz w:val="28"/>
                <w:szCs w:val="28"/>
              </w:rPr>
              <w:t>67</w:t>
            </w:r>
          </w:p>
        </w:tc>
      </w:tr>
      <w:tr w:rsidR="006E0F68" w:rsidRPr="00755B9D" w14:paraId="062F7AC5" w14:textId="77777777" w:rsidTr="00D9008A">
        <w:tc>
          <w:tcPr>
            <w:tcW w:w="896" w:type="dxa"/>
            <w:tcMar>
              <w:top w:w="80" w:type="dxa"/>
              <w:left w:w="100" w:type="dxa"/>
              <w:bottom w:w="80" w:type="dxa"/>
              <w:right w:w="100" w:type="dxa"/>
            </w:tcMar>
            <w:vAlign w:val="center"/>
          </w:tcPr>
          <w:p w14:paraId="30EA6821" w14:textId="77777777" w:rsidR="006E0F68" w:rsidRPr="00755B9D" w:rsidRDefault="006E0F68" w:rsidP="00CE692B">
            <w:pPr>
              <w:jc w:val="center"/>
              <w:rPr>
                <w:sz w:val="28"/>
                <w:szCs w:val="28"/>
              </w:rPr>
            </w:pPr>
          </w:p>
        </w:tc>
        <w:tc>
          <w:tcPr>
            <w:tcW w:w="7426" w:type="dxa"/>
            <w:tcMar>
              <w:top w:w="80" w:type="dxa"/>
              <w:left w:w="100" w:type="dxa"/>
              <w:bottom w:w="80" w:type="dxa"/>
              <w:right w:w="100" w:type="dxa"/>
            </w:tcMar>
            <w:vAlign w:val="center"/>
          </w:tcPr>
          <w:p w14:paraId="2BA99387" w14:textId="77777777" w:rsidR="006E0F68" w:rsidRPr="00755B9D" w:rsidRDefault="006E0F68" w:rsidP="00CE692B">
            <w:pPr>
              <w:rPr>
                <w:sz w:val="28"/>
                <w:szCs w:val="28"/>
              </w:rPr>
            </w:pPr>
            <w:r w:rsidRPr="00755B9D">
              <w:rPr>
                <w:sz w:val="28"/>
                <w:szCs w:val="28"/>
              </w:rPr>
              <w:t>Appendix A – Questionnaire / Survey Tool</w:t>
            </w:r>
          </w:p>
        </w:tc>
        <w:tc>
          <w:tcPr>
            <w:tcW w:w="978" w:type="dxa"/>
            <w:tcMar>
              <w:top w:w="80" w:type="dxa"/>
              <w:left w:w="100" w:type="dxa"/>
              <w:bottom w:w="80" w:type="dxa"/>
              <w:right w:w="100" w:type="dxa"/>
            </w:tcMar>
            <w:vAlign w:val="center"/>
          </w:tcPr>
          <w:p w14:paraId="238D7E35" w14:textId="37AC71C2" w:rsidR="006E0F68" w:rsidRPr="00755B9D" w:rsidRDefault="00D9008A" w:rsidP="00CE692B">
            <w:pPr>
              <w:jc w:val="center"/>
              <w:rPr>
                <w:sz w:val="28"/>
                <w:szCs w:val="28"/>
              </w:rPr>
            </w:pPr>
            <w:r>
              <w:rPr>
                <w:sz w:val="28"/>
                <w:szCs w:val="28"/>
              </w:rPr>
              <w:t>67</w:t>
            </w:r>
          </w:p>
        </w:tc>
      </w:tr>
      <w:tr w:rsidR="006E0F68" w:rsidRPr="00755B9D" w14:paraId="74E214F7" w14:textId="77777777" w:rsidTr="00D9008A">
        <w:tc>
          <w:tcPr>
            <w:tcW w:w="896" w:type="dxa"/>
            <w:tcMar>
              <w:top w:w="80" w:type="dxa"/>
              <w:left w:w="100" w:type="dxa"/>
              <w:bottom w:w="80" w:type="dxa"/>
              <w:right w:w="100" w:type="dxa"/>
            </w:tcMar>
            <w:vAlign w:val="center"/>
          </w:tcPr>
          <w:p w14:paraId="7539062D" w14:textId="77777777" w:rsidR="006E0F68" w:rsidRPr="00755B9D" w:rsidRDefault="006E0F68" w:rsidP="00CE692B">
            <w:pPr>
              <w:jc w:val="center"/>
              <w:rPr>
                <w:sz w:val="28"/>
                <w:szCs w:val="28"/>
              </w:rPr>
            </w:pPr>
          </w:p>
        </w:tc>
        <w:tc>
          <w:tcPr>
            <w:tcW w:w="7426" w:type="dxa"/>
            <w:tcMar>
              <w:top w:w="80" w:type="dxa"/>
              <w:left w:w="100" w:type="dxa"/>
              <w:bottom w:w="80" w:type="dxa"/>
              <w:right w:w="100" w:type="dxa"/>
            </w:tcMar>
            <w:vAlign w:val="center"/>
          </w:tcPr>
          <w:p w14:paraId="27AEE56F" w14:textId="40633E57" w:rsidR="006E0F68" w:rsidRPr="00755B9D" w:rsidRDefault="006E0F68" w:rsidP="00CE692B">
            <w:pPr>
              <w:rPr>
                <w:sz w:val="28"/>
                <w:szCs w:val="28"/>
              </w:rPr>
            </w:pPr>
            <w:r w:rsidRPr="00755B9D">
              <w:rPr>
                <w:sz w:val="28"/>
                <w:szCs w:val="28"/>
              </w:rPr>
              <w:t xml:space="preserve">Appendix </w:t>
            </w:r>
            <w:r w:rsidR="00D9008A">
              <w:rPr>
                <w:sz w:val="28"/>
                <w:szCs w:val="28"/>
              </w:rPr>
              <w:t>B</w:t>
            </w:r>
            <w:r w:rsidRPr="00755B9D">
              <w:rPr>
                <w:sz w:val="28"/>
                <w:szCs w:val="28"/>
              </w:rPr>
              <w:t xml:space="preserve"> – Additional Data, Tables and Charts</w:t>
            </w:r>
          </w:p>
        </w:tc>
        <w:tc>
          <w:tcPr>
            <w:tcW w:w="978" w:type="dxa"/>
            <w:tcMar>
              <w:top w:w="80" w:type="dxa"/>
              <w:left w:w="100" w:type="dxa"/>
              <w:bottom w:w="80" w:type="dxa"/>
              <w:right w:w="100" w:type="dxa"/>
            </w:tcMar>
            <w:vAlign w:val="center"/>
          </w:tcPr>
          <w:p w14:paraId="7BA49B2D" w14:textId="08A5F929" w:rsidR="006E0F68" w:rsidRPr="00755B9D" w:rsidRDefault="00D9008A" w:rsidP="00CE692B">
            <w:pPr>
              <w:jc w:val="center"/>
              <w:rPr>
                <w:sz w:val="28"/>
                <w:szCs w:val="28"/>
              </w:rPr>
            </w:pPr>
            <w:r>
              <w:rPr>
                <w:sz w:val="28"/>
                <w:szCs w:val="28"/>
              </w:rPr>
              <w:t>67</w:t>
            </w:r>
          </w:p>
        </w:tc>
      </w:tr>
    </w:tbl>
    <w:p w14:paraId="204B3F3E" w14:textId="77777777" w:rsidR="006E0F68" w:rsidRDefault="006E0F68" w:rsidP="006E0F68"/>
    <w:p w14:paraId="103D5D0A" w14:textId="77777777" w:rsidR="0079446A" w:rsidRDefault="0079446A">
      <w:pPr>
        <w:pStyle w:val="BodyText"/>
        <w:spacing w:before="11"/>
        <w:rPr>
          <w:i/>
          <w:sz w:val="28"/>
        </w:rPr>
      </w:pPr>
    </w:p>
    <w:p w14:paraId="78674608" w14:textId="77777777" w:rsidR="006E0F68" w:rsidRDefault="006E0F68">
      <w:pPr>
        <w:pStyle w:val="BodyText"/>
        <w:spacing w:before="11"/>
        <w:rPr>
          <w:i/>
          <w:sz w:val="28"/>
        </w:rPr>
      </w:pPr>
    </w:p>
    <w:p w14:paraId="095965E9" w14:textId="77777777" w:rsidR="006E0F68" w:rsidRDefault="006E0F68">
      <w:pPr>
        <w:pStyle w:val="BodyText"/>
        <w:spacing w:before="11"/>
        <w:rPr>
          <w:i/>
          <w:sz w:val="28"/>
        </w:rPr>
      </w:pPr>
    </w:p>
    <w:p w14:paraId="3DF5110C" w14:textId="77777777" w:rsidR="006E0F68" w:rsidRDefault="006E0F68">
      <w:pPr>
        <w:pStyle w:val="BodyText"/>
        <w:spacing w:before="11"/>
        <w:rPr>
          <w:i/>
          <w:sz w:val="28"/>
        </w:rPr>
      </w:pPr>
    </w:p>
    <w:p w14:paraId="5D69C40D" w14:textId="77777777" w:rsidR="006E0F68" w:rsidRDefault="006E0F68">
      <w:pPr>
        <w:pStyle w:val="BodyText"/>
        <w:spacing w:before="11"/>
        <w:rPr>
          <w:i/>
          <w:sz w:val="28"/>
        </w:rPr>
      </w:pPr>
    </w:p>
    <w:p w14:paraId="4F7778B8" w14:textId="77777777" w:rsidR="006E0F68" w:rsidRDefault="006E0F68">
      <w:pPr>
        <w:pStyle w:val="BodyText"/>
        <w:spacing w:before="11"/>
        <w:rPr>
          <w:i/>
          <w:sz w:val="28"/>
        </w:rPr>
      </w:pPr>
    </w:p>
    <w:p w14:paraId="1B826562" w14:textId="77777777" w:rsidR="006E0F68" w:rsidRDefault="006E0F68">
      <w:pPr>
        <w:pStyle w:val="BodyText"/>
        <w:spacing w:before="11"/>
        <w:rPr>
          <w:i/>
          <w:sz w:val="28"/>
        </w:rPr>
      </w:pPr>
    </w:p>
    <w:p w14:paraId="408CB392" w14:textId="77777777" w:rsidR="006E0F68" w:rsidRDefault="006E0F68">
      <w:pPr>
        <w:pStyle w:val="BodyText"/>
        <w:spacing w:before="11"/>
        <w:rPr>
          <w:i/>
          <w:sz w:val="28"/>
        </w:rPr>
      </w:pPr>
    </w:p>
    <w:p w14:paraId="3B9A144E" w14:textId="77777777" w:rsidR="006E0F68" w:rsidRDefault="006E0F68">
      <w:pPr>
        <w:pStyle w:val="BodyText"/>
        <w:spacing w:before="11"/>
        <w:rPr>
          <w:i/>
          <w:sz w:val="28"/>
        </w:rPr>
      </w:pPr>
    </w:p>
    <w:p w14:paraId="0FF26920" w14:textId="77777777" w:rsidR="006E0F68" w:rsidRDefault="006E0F68">
      <w:pPr>
        <w:pStyle w:val="BodyText"/>
        <w:spacing w:before="11"/>
        <w:rPr>
          <w:i/>
          <w:sz w:val="28"/>
        </w:rPr>
      </w:pPr>
    </w:p>
    <w:p w14:paraId="6060E59C" w14:textId="77777777" w:rsidR="006E0F68" w:rsidRDefault="006E0F68">
      <w:pPr>
        <w:pStyle w:val="BodyText"/>
        <w:spacing w:before="11"/>
        <w:rPr>
          <w:i/>
          <w:sz w:val="28"/>
        </w:rPr>
      </w:pPr>
    </w:p>
    <w:p w14:paraId="6CD89AE8" w14:textId="77777777" w:rsidR="006E0F68" w:rsidRDefault="006E0F68">
      <w:pPr>
        <w:pStyle w:val="BodyText"/>
        <w:spacing w:before="11"/>
        <w:rPr>
          <w:i/>
          <w:sz w:val="28"/>
        </w:rPr>
      </w:pPr>
    </w:p>
    <w:p w14:paraId="5865D267" w14:textId="77777777" w:rsidR="006E0F68" w:rsidRDefault="006E0F68">
      <w:pPr>
        <w:pStyle w:val="BodyText"/>
        <w:spacing w:before="11"/>
        <w:rPr>
          <w:i/>
          <w:sz w:val="28"/>
        </w:rPr>
      </w:pPr>
    </w:p>
    <w:p w14:paraId="6B7C6222" w14:textId="77777777" w:rsidR="006E0F68" w:rsidRDefault="006E0F68">
      <w:pPr>
        <w:pStyle w:val="BodyText"/>
        <w:spacing w:before="11"/>
        <w:rPr>
          <w:i/>
          <w:sz w:val="28"/>
        </w:rPr>
      </w:pPr>
    </w:p>
    <w:p w14:paraId="7716E59A" w14:textId="77777777" w:rsidR="006E0F68" w:rsidRDefault="006E0F68">
      <w:pPr>
        <w:pStyle w:val="BodyText"/>
        <w:spacing w:before="11"/>
        <w:rPr>
          <w:i/>
          <w:sz w:val="28"/>
        </w:rPr>
      </w:pPr>
    </w:p>
    <w:p w14:paraId="163628DC" w14:textId="77777777" w:rsidR="006E0F68" w:rsidRDefault="006E0F68">
      <w:pPr>
        <w:pStyle w:val="BodyText"/>
        <w:spacing w:before="11"/>
        <w:rPr>
          <w:i/>
          <w:sz w:val="28"/>
        </w:rPr>
      </w:pPr>
    </w:p>
    <w:p w14:paraId="09729B94" w14:textId="77777777" w:rsidR="006E0F68" w:rsidRDefault="006E0F68">
      <w:pPr>
        <w:pStyle w:val="BodyText"/>
        <w:spacing w:before="11"/>
        <w:rPr>
          <w:i/>
          <w:sz w:val="28"/>
        </w:rPr>
      </w:pPr>
    </w:p>
    <w:p w14:paraId="524A5868" w14:textId="77777777" w:rsidR="006E0F68" w:rsidRDefault="006E0F68">
      <w:pPr>
        <w:pStyle w:val="BodyText"/>
        <w:spacing w:before="11"/>
        <w:rPr>
          <w:i/>
          <w:sz w:val="28"/>
        </w:rPr>
      </w:pPr>
    </w:p>
    <w:p w14:paraId="57778BD5" w14:textId="77777777" w:rsidR="006E0F68" w:rsidRDefault="006E0F68">
      <w:pPr>
        <w:pStyle w:val="BodyText"/>
        <w:spacing w:before="11"/>
        <w:rPr>
          <w:i/>
          <w:sz w:val="28"/>
        </w:rPr>
      </w:pPr>
    </w:p>
    <w:p w14:paraId="46732317" w14:textId="77777777" w:rsidR="006E0F68" w:rsidRDefault="006E0F68">
      <w:pPr>
        <w:pStyle w:val="BodyText"/>
        <w:spacing w:before="11"/>
        <w:rPr>
          <w:i/>
          <w:sz w:val="28"/>
        </w:rPr>
      </w:pPr>
    </w:p>
    <w:p w14:paraId="798E6227" w14:textId="77777777" w:rsidR="00EE4302" w:rsidRDefault="00EE4302">
      <w:pPr>
        <w:pStyle w:val="BodyText"/>
        <w:spacing w:before="11"/>
        <w:rPr>
          <w:i/>
          <w:sz w:val="28"/>
        </w:rPr>
      </w:pPr>
    </w:p>
    <w:p w14:paraId="66094CEC" w14:textId="77777777" w:rsidR="00EE4302" w:rsidRDefault="00EE4302">
      <w:pPr>
        <w:pStyle w:val="BodyText"/>
        <w:spacing w:before="11"/>
        <w:rPr>
          <w:i/>
          <w:sz w:val="28"/>
        </w:rPr>
      </w:pPr>
    </w:p>
    <w:p w14:paraId="1D26F584" w14:textId="77777777" w:rsidR="0079446A" w:rsidRDefault="00000000">
      <w:pPr>
        <w:pStyle w:val="Heading2"/>
        <w:ind w:right="1435"/>
        <w:jc w:val="center"/>
      </w:pPr>
      <w:r>
        <w:lastRenderedPageBreak/>
        <w:t>LIST</w:t>
      </w:r>
      <w:r>
        <w:rPr>
          <w:spacing w:val="-4"/>
        </w:rPr>
        <w:t xml:space="preserve"> </w:t>
      </w:r>
      <w:r>
        <w:t>OF</w:t>
      </w:r>
      <w:r>
        <w:rPr>
          <w:spacing w:val="-2"/>
        </w:rPr>
        <w:t xml:space="preserve"> TABLES</w:t>
      </w:r>
    </w:p>
    <w:p w14:paraId="7AA59B39" w14:textId="77777777" w:rsidR="0079446A" w:rsidRDefault="0079446A">
      <w:pPr>
        <w:pStyle w:val="BodyText"/>
        <w:spacing w:before="80"/>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6406"/>
        <w:gridCol w:w="1499"/>
      </w:tblGrid>
      <w:tr w:rsidR="0079446A" w14:paraId="7DBF550C" w14:textId="77777777" w:rsidTr="00EE4302">
        <w:trPr>
          <w:trHeight w:val="388"/>
        </w:trPr>
        <w:tc>
          <w:tcPr>
            <w:tcW w:w="1599" w:type="dxa"/>
            <w:shd w:val="clear" w:color="auto" w:fill="D9E1F3"/>
          </w:tcPr>
          <w:p w14:paraId="3E40C47B" w14:textId="77777777" w:rsidR="0079446A" w:rsidRDefault="00000000">
            <w:pPr>
              <w:pStyle w:val="TableParagraph"/>
              <w:rPr>
                <w:b/>
                <w:sz w:val="20"/>
              </w:rPr>
            </w:pPr>
            <w:r>
              <w:rPr>
                <w:b/>
                <w:sz w:val="20"/>
              </w:rPr>
              <w:t>Table</w:t>
            </w:r>
            <w:r>
              <w:rPr>
                <w:b/>
                <w:spacing w:val="-2"/>
                <w:sz w:val="20"/>
              </w:rPr>
              <w:t xml:space="preserve"> </w:t>
            </w:r>
            <w:r>
              <w:rPr>
                <w:b/>
                <w:spacing w:val="-5"/>
                <w:sz w:val="20"/>
              </w:rPr>
              <w:t>No.</w:t>
            </w:r>
          </w:p>
        </w:tc>
        <w:tc>
          <w:tcPr>
            <w:tcW w:w="6406" w:type="dxa"/>
            <w:shd w:val="clear" w:color="auto" w:fill="D9E1F3"/>
          </w:tcPr>
          <w:p w14:paraId="55BE7661" w14:textId="77777777" w:rsidR="0079446A" w:rsidRDefault="00000000">
            <w:pPr>
              <w:pStyle w:val="TableParagraph"/>
              <w:rPr>
                <w:b/>
                <w:sz w:val="20"/>
              </w:rPr>
            </w:pPr>
            <w:r>
              <w:rPr>
                <w:b/>
                <w:sz w:val="20"/>
              </w:rPr>
              <w:t>Title</w:t>
            </w:r>
            <w:r>
              <w:rPr>
                <w:b/>
                <w:spacing w:val="-4"/>
                <w:sz w:val="20"/>
              </w:rPr>
              <w:t xml:space="preserve"> </w:t>
            </w:r>
            <w:r>
              <w:rPr>
                <w:b/>
                <w:sz w:val="20"/>
              </w:rPr>
              <w:t>of</w:t>
            </w:r>
            <w:r>
              <w:rPr>
                <w:b/>
                <w:spacing w:val="-2"/>
                <w:sz w:val="20"/>
              </w:rPr>
              <w:t xml:space="preserve"> </w:t>
            </w:r>
            <w:r>
              <w:rPr>
                <w:b/>
                <w:sz w:val="20"/>
              </w:rPr>
              <w:t>the</w:t>
            </w:r>
            <w:r>
              <w:rPr>
                <w:b/>
                <w:spacing w:val="-1"/>
                <w:sz w:val="20"/>
              </w:rPr>
              <w:t xml:space="preserve"> </w:t>
            </w:r>
            <w:r>
              <w:rPr>
                <w:b/>
                <w:spacing w:val="-4"/>
                <w:sz w:val="20"/>
              </w:rPr>
              <w:t>Table</w:t>
            </w:r>
          </w:p>
        </w:tc>
        <w:tc>
          <w:tcPr>
            <w:tcW w:w="1499" w:type="dxa"/>
            <w:shd w:val="clear" w:color="auto" w:fill="D9E1F3"/>
          </w:tcPr>
          <w:p w14:paraId="06D03CF6" w14:textId="77777777" w:rsidR="0079446A" w:rsidRDefault="00000000">
            <w:pPr>
              <w:pStyle w:val="TableParagraph"/>
              <w:ind w:left="99"/>
              <w:rPr>
                <w:b/>
                <w:sz w:val="20"/>
              </w:rPr>
            </w:pPr>
            <w:r>
              <w:rPr>
                <w:b/>
                <w:sz w:val="20"/>
              </w:rPr>
              <w:t xml:space="preserve">Page </w:t>
            </w:r>
            <w:r>
              <w:rPr>
                <w:b/>
                <w:spacing w:val="-5"/>
                <w:sz w:val="20"/>
              </w:rPr>
              <w:t>No.</w:t>
            </w:r>
          </w:p>
        </w:tc>
      </w:tr>
      <w:tr w:rsidR="0079446A" w14:paraId="3A1F5873" w14:textId="77777777" w:rsidTr="00EE4302">
        <w:trPr>
          <w:trHeight w:val="436"/>
        </w:trPr>
        <w:tc>
          <w:tcPr>
            <w:tcW w:w="1599" w:type="dxa"/>
          </w:tcPr>
          <w:p w14:paraId="302EA997" w14:textId="77777777" w:rsidR="0079446A" w:rsidRDefault="00000000">
            <w:pPr>
              <w:pStyle w:val="TableParagraph"/>
              <w:spacing w:before="96"/>
              <w:rPr>
                <w:sz w:val="20"/>
              </w:rPr>
            </w:pPr>
            <w:r>
              <w:rPr>
                <w:spacing w:val="-5"/>
                <w:sz w:val="20"/>
              </w:rPr>
              <w:t>2.1</w:t>
            </w:r>
          </w:p>
        </w:tc>
        <w:tc>
          <w:tcPr>
            <w:tcW w:w="6406" w:type="dxa"/>
          </w:tcPr>
          <w:p w14:paraId="092CE5FE" w14:textId="77777777" w:rsidR="0079446A" w:rsidRDefault="00000000">
            <w:pPr>
              <w:pStyle w:val="TableParagraph"/>
              <w:spacing w:before="96"/>
              <w:rPr>
                <w:sz w:val="20"/>
              </w:rPr>
            </w:pPr>
            <w:r>
              <w:rPr>
                <w:sz w:val="20"/>
              </w:rPr>
              <w:t>Company</w:t>
            </w:r>
            <w:r>
              <w:rPr>
                <w:spacing w:val="-13"/>
                <w:sz w:val="20"/>
              </w:rPr>
              <w:t xml:space="preserve"> </w:t>
            </w:r>
            <w:r>
              <w:rPr>
                <w:sz w:val="20"/>
              </w:rPr>
              <w:t>Profile</w:t>
            </w:r>
            <w:r>
              <w:rPr>
                <w:spacing w:val="-6"/>
                <w:sz w:val="20"/>
              </w:rPr>
              <w:t xml:space="preserve"> </w:t>
            </w:r>
            <w:r>
              <w:rPr>
                <w:sz w:val="20"/>
              </w:rPr>
              <w:t>Snapshot</w:t>
            </w:r>
            <w:r>
              <w:rPr>
                <w:spacing w:val="-6"/>
                <w:sz w:val="20"/>
              </w:rPr>
              <w:t xml:space="preserve"> </w:t>
            </w:r>
            <w:r>
              <w:rPr>
                <w:sz w:val="20"/>
              </w:rPr>
              <w:t>of</w:t>
            </w:r>
            <w:r>
              <w:rPr>
                <w:spacing w:val="-8"/>
                <w:sz w:val="20"/>
              </w:rPr>
              <w:t xml:space="preserve"> </w:t>
            </w:r>
            <w:r>
              <w:rPr>
                <w:sz w:val="20"/>
              </w:rPr>
              <w:t>Demat</w:t>
            </w:r>
            <w:r>
              <w:rPr>
                <w:spacing w:val="-2"/>
                <w:sz w:val="20"/>
              </w:rPr>
              <w:t xml:space="preserve"> </w:t>
            </w:r>
            <w:r>
              <w:rPr>
                <w:sz w:val="20"/>
              </w:rPr>
              <w:t>Share</w:t>
            </w:r>
            <w:r>
              <w:rPr>
                <w:spacing w:val="-6"/>
                <w:sz w:val="20"/>
              </w:rPr>
              <w:t xml:space="preserve"> </w:t>
            </w:r>
            <w:r>
              <w:rPr>
                <w:spacing w:val="-2"/>
                <w:sz w:val="20"/>
              </w:rPr>
              <w:t>Solutions</w:t>
            </w:r>
          </w:p>
        </w:tc>
        <w:tc>
          <w:tcPr>
            <w:tcW w:w="1499" w:type="dxa"/>
          </w:tcPr>
          <w:p w14:paraId="1A7FF67A" w14:textId="77777777" w:rsidR="0079446A" w:rsidRDefault="0079446A">
            <w:pPr>
              <w:pStyle w:val="TableParagraph"/>
              <w:spacing w:before="0"/>
              <w:ind w:left="0"/>
              <w:rPr>
                <w:sz w:val="20"/>
              </w:rPr>
            </w:pPr>
          </w:p>
        </w:tc>
      </w:tr>
      <w:tr w:rsidR="0079446A" w14:paraId="793E8D99" w14:textId="77777777" w:rsidTr="00EE4302">
        <w:trPr>
          <w:trHeight w:val="436"/>
        </w:trPr>
        <w:tc>
          <w:tcPr>
            <w:tcW w:w="1599" w:type="dxa"/>
          </w:tcPr>
          <w:p w14:paraId="5F90FB1C" w14:textId="77777777" w:rsidR="0079446A" w:rsidRDefault="00000000">
            <w:pPr>
              <w:pStyle w:val="TableParagraph"/>
              <w:spacing w:before="96"/>
              <w:rPr>
                <w:sz w:val="20"/>
              </w:rPr>
            </w:pPr>
            <w:r>
              <w:rPr>
                <w:spacing w:val="-5"/>
                <w:sz w:val="20"/>
              </w:rPr>
              <w:t>2.2</w:t>
            </w:r>
          </w:p>
        </w:tc>
        <w:tc>
          <w:tcPr>
            <w:tcW w:w="6406" w:type="dxa"/>
          </w:tcPr>
          <w:p w14:paraId="57FE3803" w14:textId="77777777" w:rsidR="0079446A" w:rsidRDefault="00000000">
            <w:pPr>
              <w:pStyle w:val="TableParagraph"/>
              <w:spacing w:before="96"/>
              <w:rPr>
                <w:sz w:val="20"/>
              </w:rPr>
            </w:pPr>
            <w:r>
              <w:rPr>
                <w:sz w:val="20"/>
              </w:rPr>
              <w:t>Key</w:t>
            </w:r>
            <w:r>
              <w:rPr>
                <w:spacing w:val="-13"/>
                <w:sz w:val="20"/>
              </w:rPr>
              <w:t xml:space="preserve"> </w:t>
            </w:r>
            <w:r>
              <w:rPr>
                <w:sz w:val="20"/>
              </w:rPr>
              <w:t>Indicators</w:t>
            </w:r>
            <w:r>
              <w:rPr>
                <w:spacing w:val="-7"/>
                <w:sz w:val="20"/>
              </w:rPr>
              <w:t xml:space="preserve"> </w:t>
            </w:r>
            <w:r>
              <w:rPr>
                <w:sz w:val="20"/>
              </w:rPr>
              <w:t>of</w:t>
            </w:r>
            <w:r>
              <w:rPr>
                <w:spacing w:val="-10"/>
                <w:sz w:val="20"/>
              </w:rPr>
              <w:t xml:space="preserve"> </w:t>
            </w:r>
            <w:r>
              <w:rPr>
                <w:sz w:val="20"/>
              </w:rPr>
              <w:t>the</w:t>
            </w:r>
            <w:r>
              <w:rPr>
                <w:spacing w:val="-8"/>
                <w:sz w:val="20"/>
              </w:rPr>
              <w:t xml:space="preserve"> </w:t>
            </w:r>
            <w:r>
              <w:rPr>
                <w:sz w:val="20"/>
              </w:rPr>
              <w:t>Indian</w:t>
            </w:r>
            <w:r>
              <w:rPr>
                <w:spacing w:val="-5"/>
                <w:sz w:val="20"/>
              </w:rPr>
              <w:t xml:space="preserve"> </w:t>
            </w:r>
            <w:r>
              <w:rPr>
                <w:sz w:val="20"/>
              </w:rPr>
              <w:t>Financial</w:t>
            </w:r>
            <w:r>
              <w:rPr>
                <w:spacing w:val="-3"/>
                <w:sz w:val="20"/>
              </w:rPr>
              <w:t xml:space="preserve"> </w:t>
            </w:r>
            <w:r>
              <w:rPr>
                <w:sz w:val="20"/>
              </w:rPr>
              <w:t>Market</w:t>
            </w:r>
            <w:r>
              <w:rPr>
                <w:spacing w:val="-4"/>
                <w:sz w:val="20"/>
              </w:rPr>
              <w:t xml:space="preserve"> </w:t>
            </w:r>
            <w:r>
              <w:rPr>
                <w:sz w:val="20"/>
              </w:rPr>
              <w:t>(2024-</w:t>
            </w:r>
            <w:r>
              <w:rPr>
                <w:spacing w:val="-2"/>
                <w:sz w:val="20"/>
              </w:rPr>
              <w:t>2026)</w:t>
            </w:r>
          </w:p>
        </w:tc>
        <w:tc>
          <w:tcPr>
            <w:tcW w:w="1499" w:type="dxa"/>
          </w:tcPr>
          <w:p w14:paraId="4EB7B8EF" w14:textId="77777777" w:rsidR="0079446A" w:rsidRDefault="0079446A">
            <w:pPr>
              <w:pStyle w:val="TableParagraph"/>
              <w:spacing w:before="0"/>
              <w:ind w:left="0"/>
              <w:rPr>
                <w:sz w:val="20"/>
              </w:rPr>
            </w:pPr>
          </w:p>
        </w:tc>
      </w:tr>
      <w:tr w:rsidR="0079446A" w14:paraId="24ED153C" w14:textId="77777777" w:rsidTr="00EE4302">
        <w:trPr>
          <w:trHeight w:val="436"/>
        </w:trPr>
        <w:tc>
          <w:tcPr>
            <w:tcW w:w="1599" w:type="dxa"/>
          </w:tcPr>
          <w:p w14:paraId="6FCB328C" w14:textId="77777777" w:rsidR="0079446A" w:rsidRDefault="00000000">
            <w:pPr>
              <w:pStyle w:val="TableParagraph"/>
              <w:spacing w:before="96"/>
              <w:rPr>
                <w:sz w:val="20"/>
              </w:rPr>
            </w:pPr>
            <w:r>
              <w:rPr>
                <w:spacing w:val="-5"/>
                <w:sz w:val="20"/>
              </w:rPr>
              <w:t>2.3</w:t>
            </w:r>
          </w:p>
        </w:tc>
        <w:tc>
          <w:tcPr>
            <w:tcW w:w="6406" w:type="dxa"/>
          </w:tcPr>
          <w:p w14:paraId="615F0A63" w14:textId="77777777" w:rsidR="0079446A" w:rsidRDefault="00000000">
            <w:pPr>
              <w:pStyle w:val="TableParagraph"/>
              <w:spacing w:before="96"/>
              <w:rPr>
                <w:sz w:val="20"/>
              </w:rPr>
            </w:pPr>
            <w:r>
              <w:rPr>
                <w:sz w:val="20"/>
              </w:rPr>
              <w:t>Major</w:t>
            </w:r>
            <w:r>
              <w:rPr>
                <w:spacing w:val="-3"/>
                <w:sz w:val="20"/>
              </w:rPr>
              <w:t xml:space="preserve"> </w:t>
            </w:r>
            <w:r>
              <w:rPr>
                <w:sz w:val="20"/>
              </w:rPr>
              <w:t>Stock</w:t>
            </w:r>
            <w:r>
              <w:rPr>
                <w:spacing w:val="-7"/>
                <w:sz w:val="20"/>
              </w:rPr>
              <w:t xml:space="preserve"> </w:t>
            </w:r>
            <w:r>
              <w:rPr>
                <w:sz w:val="20"/>
              </w:rPr>
              <w:t>Exchanges</w:t>
            </w:r>
            <w:r>
              <w:rPr>
                <w:spacing w:val="-8"/>
                <w:sz w:val="20"/>
              </w:rPr>
              <w:t xml:space="preserve"> </w:t>
            </w:r>
            <w:r>
              <w:rPr>
                <w:sz w:val="20"/>
              </w:rPr>
              <w:t>Operating</w:t>
            </w:r>
            <w:r>
              <w:rPr>
                <w:spacing w:val="-11"/>
                <w:sz w:val="20"/>
              </w:rPr>
              <w:t xml:space="preserve"> </w:t>
            </w:r>
            <w:r>
              <w:rPr>
                <w:sz w:val="20"/>
              </w:rPr>
              <w:t>in</w:t>
            </w:r>
            <w:r>
              <w:rPr>
                <w:spacing w:val="-6"/>
                <w:sz w:val="20"/>
              </w:rPr>
              <w:t xml:space="preserve"> </w:t>
            </w:r>
            <w:r>
              <w:rPr>
                <w:spacing w:val="-4"/>
                <w:sz w:val="20"/>
              </w:rPr>
              <w:t>India</w:t>
            </w:r>
          </w:p>
        </w:tc>
        <w:tc>
          <w:tcPr>
            <w:tcW w:w="1499" w:type="dxa"/>
          </w:tcPr>
          <w:p w14:paraId="161E569A" w14:textId="77777777" w:rsidR="0079446A" w:rsidRDefault="0079446A">
            <w:pPr>
              <w:pStyle w:val="TableParagraph"/>
              <w:spacing w:before="0"/>
              <w:ind w:left="0"/>
              <w:rPr>
                <w:sz w:val="20"/>
              </w:rPr>
            </w:pPr>
          </w:p>
        </w:tc>
      </w:tr>
      <w:tr w:rsidR="0079446A" w14:paraId="1D15B2BB" w14:textId="77777777" w:rsidTr="00EE4302">
        <w:trPr>
          <w:trHeight w:val="436"/>
        </w:trPr>
        <w:tc>
          <w:tcPr>
            <w:tcW w:w="1599" w:type="dxa"/>
          </w:tcPr>
          <w:p w14:paraId="3654569F" w14:textId="77777777" w:rsidR="0079446A" w:rsidRDefault="00000000">
            <w:pPr>
              <w:pStyle w:val="TableParagraph"/>
              <w:spacing w:before="96"/>
              <w:rPr>
                <w:sz w:val="20"/>
              </w:rPr>
            </w:pPr>
            <w:r>
              <w:rPr>
                <w:spacing w:val="-5"/>
                <w:sz w:val="20"/>
              </w:rPr>
              <w:t>2.4</w:t>
            </w:r>
          </w:p>
        </w:tc>
        <w:tc>
          <w:tcPr>
            <w:tcW w:w="6406" w:type="dxa"/>
          </w:tcPr>
          <w:p w14:paraId="5C8BD199" w14:textId="77777777" w:rsidR="0079446A" w:rsidRDefault="00000000">
            <w:pPr>
              <w:pStyle w:val="TableParagraph"/>
              <w:spacing w:before="96"/>
              <w:rPr>
                <w:sz w:val="20"/>
              </w:rPr>
            </w:pPr>
            <w:r>
              <w:rPr>
                <w:sz w:val="20"/>
              </w:rPr>
              <w:t>Key</w:t>
            </w:r>
            <w:r>
              <w:rPr>
                <w:spacing w:val="-9"/>
                <w:sz w:val="20"/>
              </w:rPr>
              <w:t xml:space="preserve"> </w:t>
            </w:r>
            <w:r>
              <w:rPr>
                <w:sz w:val="20"/>
              </w:rPr>
              <w:t>Brokerage</w:t>
            </w:r>
            <w:r>
              <w:rPr>
                <w:spacing w:val="-7"/>
                <w:sz w:val="20"/>
              </w:rPr>
              <w:t xml:space="preserve"> </w:t>
            </w:r>
            <w:r>
              <w:rPr>
                <w:sz w:val="20"/>
              </w:rPr>
              <w:t>Players</w:t>
            </w:r>
            <w:r>
              <w:rPr>
                <w:spacing w:val="-6"/>
                <w:sz w:val="20"/>
              </w:rPr>
              <w:t xml:space="preserve"> </w:t>
            </w:r>
            <w:r>
              <w:rPr>
                <w:sz w:val="20"/>
              </w:rPr>
              <w:t>in</w:t>
            </w:r>
            <w:r>
              <w:rPr>
                <w:spacing w:val="-4"/>
                <w:sz w:val="20"/>
              </w:rPr>
              <w:t xml:space="preserve"> </w:t>
            </w:r>
            <w:r>
              <w:rPr>
                <w:sz w:val="20"/>
              </w:rPr>
              <w:t>the</w:t>
            </w:r>
            <w:r>
              <w:rPr>
                <w:spacing w:val="-7"/>
                <w:sz w:val="20"/>
              </w:rPr>
              <w:t xml:space="preserve"> </w:t>
            </w:r>
            <w:r>
              <w:rPr>
                <w:sz w:val="20"/>
              </w:rPr>
              <w:t>Indian</w:t>
            </w:r>
            <w:r>
              <w:rPr>
                <w:spacing w:val="-5"/>
                <w:sz w:val="20"/>
              </w:rPr>
              <w:t xml:space="preserve"> </w:t>
            </w:r>
            <w:r>
              <w:rPr>
                <w:sz w:val="20"/>
              </w:rPr>
              <w:t>Broking</w:t>
            </w:r>
            <w:r>
              <w:rPr>
                <w:spacing w:val="-4"/>
                <w:sz w:val="20"/>
              </w:rPr>
              <w:t xml:space="preserve"> </w:t>
            </w:r>
            <w:r>
              <w:rPr>
                <w:spacing w:val="-2"/>
                <w:sz w:val="20"/>
              </w:rPr>
              <w:t>Industry</w:t>
            </w:r>
          </w:p>
        </w:tc>
        <w:tc>
          <w:tcPr>
            <w:tcW w:w="1499" w:type="dxa"/>
          </w:tcPr>
          <w:p w14:paraId="7AF4D17D" w14:textId="77777777" w:rsidR="0079446A" w:rsidRDefault="0079446A">
            <w:pPr>
              <w:pStyle w:val="TableParagraph"/>
              <w:spacing w:before="0"/>
              <w:ind w:left="0"/>
              <w:rPr>
                <w:sz w:val="20"/>
              </w:rPr>
            </w:pPr>
          </w:p>
        </w:tc>
      </w:tr>
      <w:tr w:rsidR="0079446A" w14:paraId="35645518" w14:textId="77777777" w:rsidTr="00EE4302">
        <w:trPr>
          <w:trHeight w:val="431"/>
        </w:trPr>
        <w:tc>
          <w:tcPr>
            <w:tcW w:w="1599" w:type="dxa"/>
          </w:tcPr>
          <w:p w14:paraId="64766F65" w14:textId="77777777" w:rsidR="0079446A" w:rsidRDefault="00000000">
            <w:pPr>
              <w:pStyle w:val="TableParagraph"/>
              <w:spacing w:before="96"/>
              <w:rPr>
                <w:sz w:val="20"/>
              </w:rPr>
            </w:pPr>
            <w:r>
              <w:rPr>
                <w:spacing w:val="-5"/>
                <w:sz w:val="20"/>
              </w:rPr>
              <w:t>2.5</w:t>
            </w:r>
          </w:p>
        </w:tc>
        <w:tc>
          <w:tcPr>
            <w:tcW w:w="6406" w:type="dxa"/>
          </w:tcPr>
          <w:p w14:paraId="2E9C7020" w14:textId="77777777" w:rsidR="0079446A" w:rsidRDefault="00000000">
            <w:pPr>
              <w:pStyle w:val="TableParagraph"/>
              <w:spacing w:before="96"/>
              <w:rPr>
                <w:sz w:val="20"/>
              </w:rPr>
            </w:pPr>
            <w:r>
              <w:rPr>
                <w:sz w:val="20"/>
              </w:rPr>
              <w:t>Regulatory</w:t>
            </w:r>
            <w:r>
              <w:rPr>
                <w:spacing w:val="-13"/>
                <w:sz w:val="20"/>
              </w:rPr>
              <w:t xml:space="preserve"> </w:t>
            </w:r>
            <w:r>
              <w:rPr>
                <w:sz w:val="20"/>
              </w:rPr>
              <w:t>Bodies</w:t>
            </w:r>
            <w:r>
              <w:rPr>
                <w:spacing w:val="-9"/>
                <w:sz w:val="20"/>
              </w:rPr>
              <w:t xml:space="preserve"> </w:t>
            </w:r>
            <w:r>
              <w:rPr>
                <w:sz w:val="20"/>
              </w:rPr>
              <w:t>Governing</w:t>
            </w:r>
            <w:r>
              <w:rPr>
                <w:spacing w:val="-11"/>
                <w:sz w:val="20"/>
              </w:rPr>
              <w:t xml:space="preserve"> </w:t>
            </w:r>
            <w:r>
              <w:rPr>
                <w:sz w:val="20"/>
              </w:rPr>
              <w:t>Indian</w:t>
            </w:r>
            <w:r>
              <w:rPr>
                <w:spacing w:val="-6"/>
                <w:sz w:val="20"/>
              </w:rPr>
              <w:t xml:space="preserve"> </w:t>
            </w:r>
            <w:r>
              <w:rPr>
                <w:sz w:val="20"/>
              </w:rPr>
              <w:t>Financial</w:t>
            </w:r>
            <w:r>
              <w:rPr>
                <w:spacing w:val="-4"/>
                <w:sz w:val="20"/>
              </w:rPr>
              <w:t xml:space="preserve"> </w:t>
            </w:r>
            <w:r>
              <w:rPr>
                <w:spacing w:val="-2"/>
                <w:sz w:val="20"/>
              </w:rPr>
              <w:t>Markets</w:t>
            </w:r>
          </w:p>
        </w:tc>
        <w:tc>
          <w:tcPr>
            <w:tcW w:w="1499" w:type="dxa"/>
          </w:tcPr>
          <w:p w14:paraId="42864DD2" w14:textId="77777777" w:rsidR="0079446A" w:rsidRDefault="0079446A">
            <w:pPr>
              <w:pStyle w:val="TableParagraph"/>
              <w:spacing w:before="0"/>
              <w:ind w:left="0"/>
              <w:rPr>
                <w:sz w:val="20"/>
              </w:rPr>
            </w:pPr>
          </w:p>
        </w:tc>
      </w:tr>
      <w:tr w:rsidR="0079446A" w14:paraId="0F9FCFB8" w14:textId="77777777" w:rsidTr="00EE4302">
        <w:trPr>
          <w:trHeight w:val="437"/>
        </w:trPr>
        <w:tc>
          <w:tcPr>
            <w:tcW w:w="1599" w:type="dxa"/>
          </w:tcPr>
          <w:p w14:paraId="65215175" w14:textId="77777777" w:rsidR="0079446A" w:rsidRDefault="00000000">
            <w:pPr>
              <w:pStyle w:val="TableParagraph"/>
              <w:spacing w:before="101"/>
              <w:rPr>
                <w:sz w:val="20"/>
              </w:rPr>
            </w:pPr>
            <w:r>
              <w:rPr>
                <w:spacing w:val="-5"/>
                <w:sz w:val="20"/>
              </w:rPr>
              <w:t>2.6</w:t>
            </w:r>
          </w:p>
        </w:tc>
        <w:tc>
          <w:tcPr>
            <w:tcW w:w="6406" w:type="dxa"/>
          </w:tcPr>
          <w:p w14:paraId="4A3EEA3E" w14:textId="77777777" w:rsidR="0079446A" w:rsidRDefault="00000000">
            <w:pPr>
              <w:pStyle w:val="TableParagraph"/>
              <w:spacing w:before="101"/>
              <w:rPr>
                <w:sz w:val="20"/>
              </w:rPr>
            </w:pPr>
            <w:r>
              <w:rPr>
                <w:sz w:val="20"/>
              </w:rPr>
              <w:t>PESTLE</w:t>
            </w:r>
            <w:r>
              <w:rPr>
                <w:spacing w:val="-4"/>
                <w:sz w:val="20"/>
              </w:rPr>
              <w:t xml:space="preserve"> </w:t>
            </w:r>
            <w:r>
              <w:rPr>
                <w:sz w:val="20"/>
              </w:rPr>
              <w:t>Analysis</w:t>
            </w:r>
            <w:r>
              <w:rPr>
                <w:spacing w:val="-6"/>
                <w:sz w:val="20"/>
              </w:rPr>
              <w:t xml:space="preserve"> </w:t>
            </w:r>
            <w:r>
              <w:rPr>
                <w:sz w:val="20"/>
              </w:rPr>
              <w:t>of</w:t>
            </w:r>
            <w:r>
              <w:rPr>
                <w:spacing w:val="-9"/>
                <w:sz w:val="20"/>
              </w:rPr>
              <w:t xml:space="preserve"> </w:t>
            </w:r>
            <w:r>
              <w:rPr>
                <w:sz w:val="20"/>
              </w:rPr>
              <w:t>the</w:t>
            </w:r>
            <w:r>
              <w:rPr>
                <w:spacing w:val="-7"/>
                <w:sz w:val="20"/>
              </w:rPr>
              <w:t xml:space="preserve"> </w:t>
            </w:r>
            <w:r>
              <w:rPr>
                <w:sz w:val="20"/>
              </w:rPr>
              <w:t>Indian</w:t>
            </w:r>
            <w:r>
              <w:rPr>
                <w:spacing w:val="-5"/>
                <w:sz w:val="20"/>
              </w:rPr>
              <w:t xml:space="preserve"> </w:t>
            </w:r>
            <w:r>
              <w:rPr>
                <w:sz w:val="20"/>
              </w:rPr>
              <w:t>Stock</w:t>
            </w:r>
            <w:r>
              <w:rPr>
                <w:spacing w:val="-5"/>
                <w:sz w:val="20"/>
              </w:rPr>
              <w:t xml:space="preserve"> </w:t>
            </w:r>
            <w:r>
              <w:rPr>
                <w:sz w:val="20"/>
              </w:rPr>
              <w:t>Broking</w:t>
            </w:r>
            <w:r>
              <w:rPr>
                <w:spacing w:val="-9"/>
                <w:sz w:val="20"/>
              </w:rPr>
              <w:t xml:space="preserve"> </w:t>
            </w:r>
            <w:r>
              <w:rPr>
                <w:spacing w:val="-2"/>
                <w:sz w:val="20"/>
              </w:rPr>
              <w:t>Industry</w:t>
            </w:r>
          </w:p>
        </w:tc>
        <w:tc>
          <w:tcPr>
            <w:tcW w:w="1499" w:type="dxa"/>
          </w:tcPr>
          <w:p w14:paraId="6AAD2636" w14:textId="77777777" w:rsidR="0079446A" w:rsidRDefault="0079446A">
            <w:pPr>
              <w:pStyle w:val="TableParagraph"/>
              <w:spacing w:before="0"/>
              <w:ind w:left="0"/>
              <w:rPr>
                <w:sz w:val="20"/>
              </w:rPr>
            </w:pPr>
          </w:p>
        </w:tc>
      </w:tr>
      <w:tr w:rsidR="0079446A" w14:paraId="673E4ACA" w14:textId="77777777" w:rsidTr="00EE4302">
        <w:trPr>
          <w:trHeight w:val="436"/>
        </w:trPr>
        <w:tc>
          <w:tcPr>
            <w:tcW w:w="1599" w:type="dxa"/>
          </w:tcPr>
          <w:p w14:paraId="00F0811E" w14:textId="77777777" w:rsidR="0079446A" w:rsidRDefault="00000000">
            <w:pPr>
              <w:pStyle w:val="TableParagraph"/>
              <w:spacing w:before="101"/>
              <w:rPr>
                <w:sz w:val="20"/>
              </w:rPr>
            </w:pPr>
            <w:r>
              <w:rPr>
                <w:spacing w:val="-5"/>
                <w:sz w:val="20"/>
              </w:rPr>
              <w:t>2.7</w:t>
            </w:r>
          </w:p>
        </w:tc>
        <w:tc>
          <w:tcPr>
            <w:tcW w:w="6406" w:type="dxa"/>
          </w:tcPr>
          <w:p w14:paraId="25960303" w14:textId="77777777" w:rsidR="0079446A" w:rsidRDefault="00000000">
            <w:pPr>
              <w:pStyle w:val="TableParagraph"/>
              <w:spacing w:before="101"/>
              <w:rPr>
                <w:sz w:val="20"/>
              </w:rPr>
            </w:pPr>
            <w:r>
              <w:rPr>
                <w:sz w:val="20"/>
              </w:rPr>
              <w:t>Porter's</w:t>
            </w:r>
            <w:r>
              <w:rPr>
                <w:spacing w:val="-5"/>
                <w:sz w:val="20"/>
              </w:rPr>
              <w:t xml:space="preserve"> </w:t>
            </w:r>
            <w:r>
              <w:rPr>
                <w:sz w:val="20"/>
              </w:rPr>
              <w:t>Five</w:t>
            </w:r>
            <w:r>
              <w:rPr>
                <w:spacing w:val="-6"/>
                <w:sz w:val="20"/>
              </w:rPr>
              <w:t xml:space="preserve"> </w:t>
            </w:r>
            <w:r>
              <w:rPr>
                <w:sz w:val="20"/>
              </w:rPr>
              <w:t>Forces</w:t>
            </w:r>
            <w:r>
              <w:rPr>
                <w:spacing w:val="-5"/>
                <w:sz w:val="20"/>
              </w:rPr>
              <w:t xml:space="preserve"> </w:t>
            </w:r>
            <w:r>
              <w:rPr>
                <w:sz w:val="20"/>
              </w:rPr>
              <w:t>Analysis</w:t>
            </w:r>
            <w:r>
              <w:rPr>
                <w:spacing w:val="-5"/>
                <w:sz w:val="20"/>
              </w:rPr>
              <w:t xml:space="preserve"> </w:t>
            </w:r>
            <w:r>
              <w:rPr>
                <w:sz w:val="20"/>
              </w:rPr>
              <w:t>of</w:t>
            </w:r>
            <w:r>
              <w:rPr>
                <w:spacing w:val="-9"/>
                <w:sz w:val="20"/>
              </w:rPr>
              <w:t xml:space="preserve"> </w:t>
            </w:r>
            <w:r>
              <w:rPr>
                <w:sz w:val="20"/>
              </w:rPr>
              <w:t>the</w:t>
            </w:r>
            <w:r>
              <w:rPr>
                <w:spacing w:val="-6"/>
                <w:sz w:val="20"/>
              </w:rPr>
              <w:t xml:space="preserve"> </w:t>
            </w:r>
            <w:r>
              <w:rPr>
                <w:sz w:val="20"/>
              </w:rPr>
              <w:t>Stock</w:t>
            </w:r>
            <w:r>
              <w:rPr>
                <w:spacing w:val="-4"/>
                <w:sz w:val="20"/>
              </w:rPr>
              <w:t xml:space="preserve"> </w:t>
            </w:r>
            <w:r>
              <w:rPr>
                <w:sz w:val="20"/>
              </w:rPr>
              <w:t>Broking</w:t>
            </w:r>
            <w:r>
              <w:rPr>
                <w:spacing w:val="-4"/>
                <w:sz w:val="20"/>
              </w:rPr>
              <w:t xml:space="preserve"> </w:t>
            </w:r>
            <w:r>
              <w:rPr>
                <w:spacing w:val="-2"/>
                <w:sz w:val="20"/>
              </w:rPr>
              <w:t>Industry</w:t>
            </w:r>
          </w:p>
        </w:tc>
        <w:tc>
          <w:tcPr>
            <w:tcW w:w="1499" w:type="dxa"/>
          </w:tcPr>
          <w:p w14:paraId="06FE5CE4" w14:textId="77777777" w:rsidR="0079446A" w:rsidRDefault="0079446A">
            <w:pPr>
              <w:pStyle w:val="TableParagraph"/>
              <w:spacing w:before="0"/>
              <w:ind w:left="0"/>
              <w:rPr>
                <w:sz w:val="20"/>
              </w:rPr>
            </w:pPr>
          </w:p>
        </w:tc>
      </w:tr>
      <w:tr w:rsidR="0079446A" w14:paraId="1D0D0739" w14:textId="77777777" w:rsidTr="00EE4302">
        <w:trPr>
          <w:trHeight w:val="436"/>
        </w:trPr>
        <w:tc>
          <w:tcPr>
            <w:tcW w:w="1599" w:type="dxa"/>
          </w:tcPr>
          <w:p w14:paraId="5BC8132A" w14:textId="77777777" w:rsidR="0079446A" w:rsidRDefault="00000000">
            <w:pPr>
              <w:pStyle w:val="TableParagraph"/>
              <w:spacing w:before="101"/>
              <w:rPr>
                <w:sz w:val="20"/>
              </w:rPr>
            </w:pPr>
            <w:r>
              <w:rPr>
                <w:spacing w:val="-5"/>
                <w:sz w:val="20"/>
              </w:rPr>
              <w:t>2.8</w:t>
            </w:r>
          </w:p>
        </w:tc>
        <w:tc>
          <w:tcPr>
            <w:tcW w:w="6406" w:type="dxa"/>
          </w:tcPr>
          <w:p w14:paraId="25942A72" w14:textId="77777777" w:rsidR="0079446A" w:rsidRDefault="00000000">
            <w:pPr>
              <w:pStyle w:val="TableParagraph"/>
              <w:spacing w:before="101"/>
              <w:rPr>
                <w:sz w:val="20"/>
              </w:rPr>
            </w:pPr>
            <w:r>
              <w:rPr>
                <w:sz w:val="20"/>
              </w:rPr>
              <w:t>SWOT</w:t>
            </w:r>
            <w:r>
              <w:rPr>
                <w:spacing w:val="-3"/>
                <w:sz w:val="20"/>
              </w:rPr>
              <w:t xml:space="preserve"> </w:t>
            </w:r>
            <w:r>
              <w:rPr>
                <w:sz w:val="20"/>
              </w:rPr>
              <w:t>Analysis</w:t>
            </w:r>
            <w:r>
              <w:rPr>
                <w:spacing w:val="-6"/>
                <w:sz w:val="20"/>
              </w:rPr>
              <w:t xml:space="preserve"> </w:t>
            </w:r>
            <w:r>
              <w:rPr>
                <w:sz w:val="20"/>
              </w:rPr>
              <w:t>of</w:t>
            </w:r>
            <w:r>
              <w:rPr>
                <w:spacing w:val="-9"/>
                <w:sz w:val="20"/>
              </w:rPr>
              <w:t xml:space="preserve"> </w:t>
            </w:r>
            <w:r>
              <w:rPr>
                <w:sz w:val="20"/>
              </w:rPr>
              <w:t>Demat</w:t>
            </w:r>
            <w:r>
              <w:rPr>
                <w:spacing w:val="-2"/>
                <w:sz w:val="20"/>
              </w:rPr>
              <w:t xml:space="preserve"> </w:t>
            </w:r>
            <w:r>
              <w:rPr>
                <w:sz w:val="20"/>
              </w:rPr>
              <w:t>Share</w:t>
            </w:r>
            <w:r>
              <w:rPr>
                <w:spacing w:val="-7"/>
                <w:sz w:val="20"/>
              </w:rPr>
              <w:t xml:space="preserve"> </w:t>
            </w:r>
            <w:r>
              <w:rPr>
                <w:spacing w:val="-2"/>
                <w:sz w:val="20"/>
              </w:rPr>
              <w:t>Solutions</w:t>
            </w:r>
          </w:p>
        </w:tc>
        <w:tc>
          <w:tcPr>
            <w:tcW w:w="1499" w:type="dxa"/>
          </w:tcPr>
          <w:p w14:paraId="402D1861" w14:textId="77777777" w:rsidR="0079446A" w:rsidRDefault="0079446A">
            <w:pPr>
              <w:pStyle w:val="TableParagraph"/>
              <w:spacing w:before="0"/>
              <w:ind w:left="0"/>
              <w:rPr>
                <w:sz w:val="20"/>
              </w:rPr>
            </w:pPr>
          </w:p>
        </w:tc>
      </w:tr>
      <w:tr w:rsidR="0079446A" w14:paraId="0DED853F" w14:textId="77777777" w:rsidTr="00EE4302">
        <w:trPr>
          <w:trHeight w:val="436"/>
        </w:trPr>
        <w:tc>
          <w:tcPr>
            <w:tcW w:w="1599" w:type="dxa"/>
          </w:tcPr>
          <w:p w14:paraId="17DAE236" w14:textId="77777777" w:rsidR="0079446A" w:rsidRDefault="00000000">
            <w:pPr>
              <w:pStyle w:val="TableParagraph"/>
              <w:spacing w:before="101"/>
              <w:rPr>
                <w:sz w:val="20"/>
              </w:rPr>
            </w:pPr>
            <w:r>
              <w:rPr>
                <w:spacing w:val="-5"/>
                <w:sz w:val="20"/>
              </w:rPr>
              <w:t>2.9</w:t>
            </w:r>
          </w:p>
        </w:tc>
        <w:tc>
          <w:tcPr>
            <w:tcW w:w="6406" w:type="dxa"/>
          </w:tcPr>
          <w:p w14:paraId="4324F68D" w14:textId="77777777" w:rsidR="0079446A" w:rsidRDefault="00000000">
            <w:pPr>
              <w:pStyle w:val="TableParagraph"/>
              <w:spacing w:before="101"/>
              <w:rPr>
                <w:sz w:val="20"/>
              </w:rPr>
            </w:pPr>
            <w:r>
              <w:rPr>
                <w:sz w:val="20"/>
              </w:rPr>
              <w:t>Growth</w:t>
            </w:r>
            <w:r>
              <w:rPr>
                <w:spacing w:val="-3"/>
                <w:sz w:val="20"/>
              </w:rPr>
              <w:t xml:space="preserve"> </w:t>
            </w:r>
            <w:r>
              <w:rPr>
                <w:sz w:val="20"/>
              </w:rPr>
              <w:t>of</w:t>
            </w:r>
            <w:r>
              <w:rPr>
                <w:spacing w:val="-10"/>
                <w:sz w:val="20"/>
              </w:rPr>
              <w:t xml:space="preserve"> </w:t>
            </w:r>
            <w:r>
              <w:rPr>
                <w:sz w:val="20"/>
              </w:rPr>
              <w:t>Demat</w:t>
            </w:r>
            <w:r>
              <w:rPr>
                <w:spacing w:val="-7"/>
                <w:sz w:val="20"/>
              </w:rPr>
              <w:t xml:space="preserve"> </w:t>
            </w:r>
            <w:r>
              <w:rPr>
                <w:sz w:val="20"/>
              </w:rPr>
              <w:t>Accounts</w:t>
            </w:r>
            <w:r>
              <w:rPr>
                <w:spacing w:val="-6"/>
                <w:sz w:val="20"/>
              </w:rPr>
              <w:t xml:space="preserve"> </w:t>
            </w:r>
            <w:r>
              <w:rPr>
                <w:sz w:val="20"/>
              </w:rPr>
              <w:t>in</w:t>
            </w:r>
            <w:r>
              <w:rPr>
                <w:spacing w:val="-5"/>
                <w:sz w:val="20"/>
              </w:rPr>
              <w:t xml:space="preserve"> </w:t>
            </w:r>
            <w:r>
              <w:rPr>
                <w:sz w:val="20"/>
              </w:rPr>
              <w:t>India</w:t>
            </w:r>
            <w:r>
              <w:rPr>
                <w:spacing w:val="-3"/>
                <w:sz w:val="20"/>
              </w:rPr>
              <w:t xml:space="preserve"> </w:t>
            </w:r>
            <w:r>
              <w:rPr>
                <w:sz w:val="20"/>
              </w:rPr>
              <w:t>(2020-</w:t>
            </w:r>
            <w:r>
              <w:rPr>
                <w:spacing w:val="-2"/>
                <w:sz w:val="20"/>
              </w:rPr>
              <w:t>2025)</w:t>
            </w:r>
          </w:p>
        </w:tc>
        <w:tc>
          <w:tcPr>
            <w:tcW w:w="1499" w:type="dxa"/>
          </w:tcPr>
          <w:p w14:paraId="7C135D41" w14:textId="77777777" w:rsidR="0079446A" w:rsidRDefault="0079446A">
            <w:pPr>
              <w:pStyle w:val="TableParagraph"/>
              <w:spacing w:before="0"/>
              <w:ind w:left="0"/>
              <w:rPr>
                <w:sz w:val="20"/>
              </w:rPr>
            </w:pPr>
          </w:p>
        </w:tc>
      </w:tr>
    </w:tbl>
    <w:p w14:paraId="6C1D7476" w14:textId="77777777" w:rsidR="0079446A" w:rsidRDefault="0079446A">
      <w:pPr>
        <w:pStyle w:val="BodyText"/>
        <w:spacing w:before="149"/>
        <w:rPr>
          <w:b/>
          <w:sz w:val="28"/>
        </w:rPr>
      </w:pPr>
    </w:p>
    <w:p w14:paraId="7F412035" w14:textId="77777777" w:rsidR="0079446A" w:rsidRDefault="0079446A">
      <w:pPr>
        <w:jc w:val="center"/>
        <w:rPr>
          <w:i/>
          <w:sz w:val="24"/>
        </w:rPr>
      </w:pPr>
    </w:p>
    <w:p w14:paraId="6E898D12" w14:textId="77777777" w:rsidR="00EE4302" w:rsidRDefault="00EE4302">
      <w:pPr>
        <w:jc w:val="center"/>
        <w:rPr>
          <w:i/>
          <w:sz w:val="24"/>
        </w:rPr>
      </w:pPr>
    </w:p>
    <w:p w14:paraId="4BC3F35E" w14:textId="77777777" w:rsidR="00EE4302" w:rsidRDefault="00EE4302">
      <w:pPr>
        <w:jc w:val="center"/>
        <w:rPr>
          <w:i/>
          <w:sz w:val="24"/>
        </w:rPr>
      </w:pPr>
    </w:p>
    <w:p w14:paraId="67A7FA3A" w14:textId="77777777" w:rsidR="00EE4302" w:rsidRDefault="00EE4302">
      <w:pPr>
        <w:jc w:val="center"/>
        <w:rPr>
          <w:i/>
          <w:sz w:val="24"/>
        </w:rPr>
      </w:pPr>
    </w:p>
    <w:p w14:paraId="32377111" w14:textId="77777777" w:rsidR="00EE4302" w:rsidRDefault="00EE4302" w:rsidP="00EE4302">
      <w:pPr>
        <w:pStyle w:val="Heading2"/>
        <w:ind w:left="3477"/>
      </w:pPr>
      <w:r>
        <w:t>LIST</w:t>
      </w:r>
      <w:r>
        <w:rPr>
          <w:spacing w:val="-4"/>
        </w:rPr>
        <w:t xml:space="preserve"> </w:t>
      </w:r>
      <w:r>
        <w:t>OF</w:t>
      </w:r>
      <w:r>
        <w:rPr>
          <w:spacing w:val="-2"/>
        </w:rPr>
        <w:t xml:space="preserve"> FIGURES</w:t>
      </w:r>
    </w:p>
    <w:p w14:paraId="13F96588" w14:textId="77777777" w:rsidR="00EE4302" w:rsidRDefault="00EE4302" w:rsidP="00EE4302">
      <w:pPr>
        <w:pStyle w:val="BodyText"/>
        <w:spacing w:before="80"/>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6406"/>
        <w:gridCol w:w="1499"/>
      </w:tblGrid>
      <w:tr w:rsidR="00EE4302" w14:paraId="65AA628B" w14:textId="77777777" w:rsidTr="00EE4302">
        <w:trPr>
          <w:trHeight w:val="388"/>
        </w:trPr>
        <w:tc>
          <w:tcPr>
            <w:tcW w:w="1599" w:type="dxa"/>
            <w:shd w:val="clear" w:color="auto" w:fill="D9E1F3"/>
          </w:tcPr>
          <w:p w14:paraId="61B8C967" w14:textId="77777777" w:rsidR="00EE4302" w:rsidRDefault="00EE4302" w:rsidP="00D8532A">
            <w:pPr>
              <w:pStyle w:val="TableParagraph"/>
              <w:rPr>
                <w:b/>
                <w:sz w:val="20"/>
              </w:rPr>
            </w:pPr>
            <w:r>
              <w:rPr>
                <w:b/>
                <w:sz w:val="20"/>
              </w:rPr>
              <w:t>Figure</w:t>
            </w:r>
            <w:r>
              <w:rPr>
                <w:b/>
                <w:spacing w:val="-5"/>
                <w:sz w:val="20"/>
              </w:rPr>
              <w:t xml:space="preserve"> No.</w:t>
            </w:r>
          </w:p>
        </w:tc>
        <w:tc>
          <w:tcPr>
            <w:tcW w:w="6406" w:type="dxa"/>
            <w:shd w:val="clear" w:color="auto" w:fill="D9E1F3"/>
          </w:tcPr>
          <w:p w14:paraId="09135AB3" w14:textId="77777777" w:rsidR="00EE4302" w:rsidRDefault="00EE4302" w:rsidP="00D8532A">
            <w:pPr>
              <w:pStyle w:val="TableParagraph"/>
              <w:rPr>
                <w:b/>
                <w:sz w:val="20"/>
              </w:rPr>
            </w:pPr>
            <w:r>
              <w:rPr>
                <w:b/>
                <w:sz w:val="20"/>
              </w:rPr>
              <w:t>Title</w:t>
            </w:r>
            <w:r>
              <w:rPr>
                <w:b/>
                <w:spacing w:val="-2"/>
                <w:sz w:val="20"/>
              </w:rPr>
              <w:t xml:space="preserve"> </w:t>
            </w:r>
            <w:r>
              <w:rPr>
                <w:b/>
                <w:sz w:val="20"/>
              </w:rPr>
              <w:t>of</w:t>
            </w:r>
            <w:r>
              <w:rPr>
                <w:b/>
                <w:spacing w:val="-2"/>
                <w:sz w:val="20"/>
              </w:rPr>
              <w:t xml:space="preserve"> </w:t>
            </w:r>
            <w:r>
              <w:rPr>
                <w:b/>
                <w:sz w:val="20"/>
              </w:rPr>
              <w:t>the</w:t>
            </w:r>
            <w:r>
              <w:rPr>
                <w:b/>
                <w:spacing w:val="-1"/>
                <w:sz w:val="20"/>
              </w:rPr>
              <w:t xml:space="preserve"> </w:t>
            </w:r>
            <w:r>
              <w:rPr>
                <w:b/>
                <w:spacing w:val="-2"/>
                <w:sz w:val="20"/>
              </w:rPr>
              <w:t>Figure</w:t>
            </w:r>
          </w:p>
        </w:tc>
        <w:tc>
          <w:tcPr>
            <w:tcW w:w="1499" w:type="dxa"/>
            <w:shd w:val="clear" w:color="auto" w:fill="D9E1F3"/>
          </w:tcPr>
          <w:p w14:paraId="468B362E" w14:textId="77777777" w:rsidR="00EE4302" w:rsidRDefault="00EE4302" w:rsidP="00D8532A">
            <w:pPr>
              <w:pStyle w:val="TableParagraph"/>
              <w:ind w:left="99"/>
              <w:rPr>
                <w:b/>
                <w:sz w:val="20"/>
              </w:rPr>
            </w:pPr>
            <w:r>
              <w:rPr>
                <w:b/>
                <w:sz w:val="20"/>
              </w:rPr>
              <w:t xml:space="preserve">Page </w:t>
            </w:r>
            <w:r>
              <w:rPr>
                <w:b/>
                <w:spacing w:val="-5"/>
                <w:sz w:val="20"/>
              </w:rPr>
              <w:t>No.</w:t>
            </w:r>
          </w:p>
        </w:tc>
      </w:tr>
      <w:tr w:rsidR="00EE4302" w14:paraId="4E09E655" w14:textId="77777777" w:rsidTr="00EE4302">
        <w:trPr>
          <w:trHeight w:val="436"/>
        </w:trPr>
        <w:tc>
          <w:tcPr>
            <w:tcW w:w="1599" w:type="dxa"/>
          </w:tcPr>
          <w:p w14:paraId="5493548C" w14:textId="77777777" w:rsidR="00EE4302" w:rsidRDefault="00EE4302" w:rsidP="00D8532A">
            <w:pPr>
              <w:pStyle w:val="TableParagraph"/>
              <w:spacing w:before="96"/>
              <w:rPr>
                <w:sz w:val="20"/>
              </w:rPr>
            </w:pPr>
            <w:r>
              <w:rPr>
                <w:spacing w:val="-5"/>
                <w:sz w:val="20"/>
              </w:rPr>
              <w:t>2.1</w:t>
            </w:r>
          </w:p>
        </w:tc>
        <w:tc>
          <w:tcPr>
            <w:tcW w:w="6406" w:type="dxa"/>
          </w:tcPr>
          <w:p w14:paraId="331F67D6" w14:textId="77777777" w:rsidR="00EE4302" w:rsidRDefault="00EE4302" w:rsidP="00D8532A">
            <w:pPr>
              <w:pStyle w:val="TableParagraph"/>
              <w:spacing w:before="96"/>
              <w:rPr>
                <w:sz w:val="20"/>
              </w:rPr>
            </w:pPr>
            <w:r>
              <w:rPr>
                <w:sz w:val="20"/>
              </w:rPr>
              <w:t>Organizational</w:t>
            </w:r>
            <w:r>
              <w:rPr>
                <w:spacing w:val="-9"/>
                <w:sz w:val="20"/>
              </w:rPr>
              <w:t xml:space="preserve"> </w:t>
            </w:r>
            <w:r>
              <w:rPr>
                <w:sz w:val="20"/>
              </w:rPr>
              <w:t>Structure</w:t>
            </w:r>
            <w:r>
              <w:rPr>
                <w:spacing w:val="-9"/>
                <w:sz w:val="20"/>
              </w:rPr>
              <w:t xml:space="preserve"> </w:t>
            </w:r>
            <w:r>
              <w:rPr>
                <w:sz w:val="20"/>
              </w:rPr>
              <w:t>of</w:t>
            </w:r>
            <w:r>
              <w:rPr>
                <w:spacing w:val="-10"/>
                <w:sz w:val="20"/>
              </w:rPr>
              <w:t xml:space="preserve"> </w:t>
            </w:r>
            <w:r>
              <w:rPr>
                <w:sz w:val="20"/>
              </w:rPr>
              <w:t>Demat</w:t>
            </w:r>
            <w:r>
              <w:rPr>
                <w:spacing w:val="-5"/>
                <w:sz w:val="20"/>
              </w:rPr>
              <w:t xml:space="preserve"> </w:t>
            </w:r>
            <w:r>
              <w:rPr>
                <w:sz w:val="20"/>
              </w:rPr>
              <w:t>Share</w:t>
            </w:r>
            <w:r>
              <w:rPr>
                <w:spacing w:val="-8"/>
                <w:sz w:val="20"/>
              </w:rPr>
              <w:t xml:space="preserve"> </w:t>
            </w:r>
            <w:r>
              <w:rPr>
                <w:spacing w:val="-2"/>
                <w:sz w:val="20"/>
              </w:rPr>
              <w:t>Solutions</w:t>
            </w:r>
          </w:p>
        </w:tc>
        <w:tc>
          <w:tcPr>
            <w:tcW w:w="1499" w:type="dxa"/>
          </w:tcPr>
          <w:p w14:paraId="56DF4293" w14:textId="77777777" w:rsidR="00EE4302" w:rsidRDefault="00EE4302" w:rsidP="00D8532A">
            <w:pPr>
              <w:pStyle w:val="TableParagraph"/>
              <w:spacing w:before="0"/>
              <w:ind w:left="0"/>
              <w:rPr>
                <w:sz w:val="20"/>
              </w:rPr>
            </w:pPr>
          </w:p>
        </w:tc>
      </w:tr>
      <w:tr w:rsidR="00EE4302" w14:paraId="7955A0DE" w14:textId="77777777" w:rsidTr="00EE4302">
        <w:trPr>
          <w:trHeight w:val="436"/>
        </w:trPr>
        <w:tc>
          <w:tcPr>
            <w:tcW w:w="1599" w:type="dxa"/>
          </w:tcPr>
          <w:p w14:paraId="6CD6180D" w14:textId="77777777" w:rsidR="00EE4302" w:rsidRDefault="00EE4302" w:rsidP="00D8532A">
            <w:pPr>
              <w:pStyle w:val="TableParagraph"/>
              <w:spacing w:before="96"/>
              <w:rPr>
                <w:sz w:val="20"/>
              </w:rPr>
            </w:pPr>
            <w:r>
              <w:rPr>
                <w:spacing w:val="-5"/>
                <w:sz w:val="20"/>
              </w:rPr>
              <w:t>2.2</w:t>
            </w:r>
          </w:p>
        </w:tc>
        <w:tc>
          <w:tcPr>
            <w:tcW w:w="6406" w:type="dxa"/>
          </w:tcPr>
          <w:p w14:paraId="6C65AE5F" w14:textId="77777777" w:rsidR="00EE4302" w:rsidRDefault="00EE4302" w:rsidP="00D8532A">
            <w:pPr>
              <w:pStyle w:val="TableParagraph"/>
              <w:spacing w:before="96"/>
              <w:rPr>
                <w:sz w:val="20"/>
              </w:rPr>
            </w:pPr>
            <w:r>
              <w:rPr>
                <w:sz w:val="20"/>
              </w:rPr>
              <w:t>Growth</w:t>
            </w:r>
            <w:r>
              <w:rPr>
                <w:spacing w:val="-3"/>
                <w:sz w:val="20"/>
              </w:rPr>
              <w:t xml:space="preserve"> </w:t>
            </w:r>
            <w:r>
              <w:rPr>
                <w:sz w:val="20"/>
              </w:rPr>
              <w:t>of</w:t>
            </w:r>
            <w:r>
              <w:rPr>
                <w:spacing w:val="-10"/>
                <w:sz w:val="20"/>
              </w:rPr>
              <w:t xml:space="preserve"> </w:t>
            </w:r>
            <w:r>
              <w:rPr>
                <w:sz w:val="20"/>
              </w:rPr>
              <w:t>Demat</w:t>
            </w:r>
            <w:r>
              <w:rPr>
                <w:spacing w:val="-7"/>
                <w:sz w:val="20"/>
              </w:rPr>
              <w:t xml:space="preserve"> </w:t>
            </w:r>
            <w:r>
              <w:rPr>
                <w:sz w:val="20"/>
              </w:rPr>
              <w:t>Accounts</w:t>
            </w:r>
            <w:r>
              <w:rPr>
                <w:spacing w:val="-6"/>
                <w:sz w:val="20"/>
              </w:rPr>
              <w:t xml:space="preserve"> </w:t>
            </w:r>
            <w:r>
              <w:rPr>
                <w:sz w:val="20"/>
              </w:rPr>
              <w:t>in</w:t>
            </w:r>
            <w:r>
              <w:rPr>
                <w:spacing w:val="-5"/>
                <w:sz w:val="20"/>
              </w:rPr>
              <w:t xml:space="preserve"> </w:t>
            </w:r>
            <w:r>
              <w:rPr>
                <w:sz w:val="20"/>
              </w:rPr>
              <w:t>India</w:t>
            </w:r>
            <w:r>
              <w:rPr>
                <w:spacing w:val="-3"/>
                <w:sz w:val="20"/>
              </w:rPr>
              <w:t xml:space="preserve"> </w:t>
            </w:r>
            <w:r>
              <w:rPr>
                <w:sz w:val="20"/>
              </w:rPr>
              <w:t>(2020-</w:t>
            </w:r>
            <w:r>
              <w:rPr>
                <w:spacing w:val="-2"/>
                <w:sz w:val="20"/>
              </w:rPr>
              <w:t>2025)</w:t>
            </w:r>
          </w:p>
        </w:tc>
        <w:tc>
          <w:tcPr>
            <w:tcW w:w="1499" w:type="dxa"/>
          </w:tcPr>
          <w:p w14:paraId="13DF51E6" w14:textId="77777777" w:rsidR="00EE4302" w:rsidRDefault="00EE4302" w:rsidP="00D8532A">
            <w:pPr>
              <w:pStyle w:val="TableParagraph"/>
              <w:spacing w:before="0"/>
              <w:ind w:left="0"/>
              <w:rPr>
                <w:sz w:val="20"/>
              </w:rPr>
            </w:pPr>
          </w:p>
        </w:tc>
      </w:tr>
    </w:tbl>
    <w:p w14:paraId="2EB1655B" w14:textId="77777777" w:rsidR="00EE4302" w:rsidRDefault="00EE4302">
      <w:pPr>
        <w:jc w:val="center"/>
        <w:rPr>
          <w:i/>
          <w:sz w:val="24"/>
        </w:rPr>
        <w:sectPr w:rsidR="00EE4302">
          <w:pgSz w:w="12240" w:h="15840"/>
          <w:pgMar w:top="1820" w:right="0" w:bottom="960" w:left="1440" w:header="0" w:footer="778" w:gutter="0"/>
          <w:cols w:space="720"/>
        </w:sectPr>
      </w:pPr>
    </w:p>
    <w:p w14:paraId="13B9DA99" w14:textId="77777777" w:rsidR="0079446A" w:rsidRDefault="0079446A">
      <w:pPr>
        <w:pStyle w:val="BodyText"/>
        <w:spacing w:before="11"/>
        <w:rPr>
          <w:b/>
          <w:sz w:val="28"/>
        </w:rPr>
      </w:pPr>
    </w:p>
    <w:p w14:paraId="5C03EE1B" w14:textId="77777777" w:rsidR="0079446A" w:rsidRDefault="00000000">
      <w:pPr>
        <w:pStyle w:val="Heading2"/>
        <w:ind w:left="2127"/>
      </w:pPr>
      <w:r>
        <w:t>LIST</w:t>
      </w:r>
      <w:r>
        <w:rPr>
          <w:spacing w:val="-3"/>
        </w:rPr>
        <w:t xml:space="preserve"> </w:t>
      </w:r>
      <w:r>
        <w:t>OF</w:t>
      </w:r>
      <w:r>
        <w:rPr>
          <w:spacing w:val="-2"/>
        </w:rPr>
        <w:t xml:space="preserve"> </w:t>
      </w:r>
      <w:r>
        <w:t>SYMBOLS</w:t>
      </w:r>
      <w:r>
        <w:rPr>
          <w:spacing w:val="-5"/>
        </w:rPr>
        <w:t xml:space="preserve"> </w:t>
      </w:r>
      <w:r>
        <w:t>/</w:t>
      </w:r>
      <w:r>
        <w:rPr>
          <w:spacing w:val="-4"/>
        </w:rPr>
        <w:t xml:space="preserve"> </w:t>
      </w:r>
      <w:r>
        <w:rPr>
          <w:spacing w:val="-2"/>
        </w:rPr>
        <w:t>ABBREVIATIONS</w:t>
      </w:r>
    </w:p>
    <w:p w14:paraId="1DD26970" w14:textId="77777777" w:rsidR="0079446A" w:rsidRDefault="0079446A">
      <w:pPr>
        <w:pStyle w:val="BodyText"/>
        <w:spacing w:before="8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2"/>
        <w:gridCol w:w="6502"/>
      </w:tblGrid>
      <w:tr w:rsidR="0079446A" w14:paraId="738E5B26" w14:textId="77777777">
        <w:trPr>
          <w:trHeight w:val="388"/>
        </w:trPr>
        <w:tc>
          <w:tcPr>
            <w:tcW w:w="2502" w:type="dxa"/>
            <w:shd w:val="clear" w:color="auto" w:fill="D9E1F3"/>
          </w:tcPr>
          <w:p w14:paraId="2C23A92F" w14:textId="77777777" w:rsidR="0079446A" w:rsidRDefault="00000000">
            <w:pPr>
              <w:pStyle w:val="TableParagraph"/>
              <w:rPr>
                <w:b/>
                <w:sz w:val="20"/>
              </w:rPr>
            </w:pPr>
            <w:r>
              <w:rPr>
                <w:b/>
                <w:sz w:val="20"/>
              </w:rPr>
              <w:t>Symbol</w:t>
            </w:r>
            <w:r>
              <w:rPr>
                <w:b/>
                <w:spacing w:val="-1"/>
                <w:sz w:val="20"/>
              </w:rPr>
              <w:t xml:space="preserve"> </w:t>
            </w:r>
            <w:r>
              <w:rPr>
                <w:b/>
                <w:sz w:val="20"/>
              </w:rPr>
              <w:t>/</w:t>
            </w:r>
            <w:r>
              <w:rPr>
                <w:b/>
                <w:spacing w:val="-1"/>
                <w:sz w:val="20"/>
              </w:rPr>
              <w:t xml:space="preserve"> </w:t>
            </w:r>
            <w:r>
              <w:rPr>
                <w:b/>
                <w:spacing w:val="-2"/>
                <w:sz w:val="20"/>
              </w:rPr>
              <w:t>Abbreviation</w:t>
            </w:r>
          </w:p>
        </w:tc>
        <w:tc>
          <w:tcPr>
            <w:tcW w:w="6502" w:type="dxa"/>
            <w:shd w:val="clear" w:color="auto" w:fill="D9E1F3"/>
          </w:tcPr>
          <w:p w14:paraId="6F1E2C17" w14:textId="77777777" w:rsidR="0079446A" w:rsidRDefault="00000000">
            <w:pPr>
              <w:pStyle w:val="TableParagraph"/>
              <w:rPr>
                <w:b/>
                <w:sz w:val="20"/>
              </w:rPr>
            </w:pPr>
            <w:r>
              <w:rPr>
                <w:b/>
                <w:spacing w:val="-2"/>
                <w:sz w:val="20"/>
              </w:rPr>
              <w:t>Explanation</w:t>
            </w:r>
          </w:p>
        </w:tc>
      </w:tr>
      <w:tr w:rsidR="0079446A" w14:paraId="5BFFD7BF" w14:textId="77777777">
        <w:trPr>
          <w:trHeight w:val="388"/>
        </w:trPr>
        <w:tc>
          <w:tcPr>
            <w:tcW w:w="2502" w:type="dxa"/>
          </w:tcPr>
          <w:p w14:paraId="374BB71E" w14:textId="77777777" w:rsidR="0079446A" w:rsidRDefault="00000000">
            <w:pPr>
              <w:pStyle w:val="TableParagraph"/>
              <w:rPr>
                <w:sz w:val="20"/>
              </w:rPr>
            </w:pPr>
            <w:r>
              <w:rPr>
                <w:spacing w:val="-5"/>
                <w:sz w:val="20"/>
              </w:rPr>
              <w:t>NSE</w:t>
            </w:r>
          </w:p>
        </w:tc>
        <w:tc>
          <w:tcPr>
            <w:tcW w:w="6502" w:type="dxa"/>
          </w:tcPr>
          <w:p w14:paraId="6EBCCC8B" w14:textId="77777777" w:rsidR="0079446A" w:rsidRDefault="00000000">
            <w:pPr>
              <w:pStyle w:val="TableParagraph"/>
              <w:rPr>
                <w:sz w:val="20"/>
              </w:rPr>
            </w:pPr>
            <w:r>
              <w:rPr>
                <w:sz w:val="20"/>
              </w:rPr>
              <w:t>National</w:t>
            </w:r>
            <w:r>
              <w:rPr>
                <w:spacing w:val="-6"/>
                <w:sz w:val="20"/>
              </w:rPr>
              <w:t xml:space="preserve"> </w:t>
            </w:r>
            <w:r>
              <w:rPr>
                <w:sz w:val="20"/>
              </w:rPr>
              <w:t>Stock</w:t>
            </w:r>
            <w:r>
              <w:rPr>
                <w:spacing w:val="-7"/>
                <w:sz w:val="20"/>
              </w:rPr>
              <w:t xml:space="preserve"> </w:t>
            </w:r>
            <w:r>
              <w:rPr>
                <w:spacing w:val="-2"/>
                <w:sz w:val="20"/>
              </w:rPr>
              <w:t>Exchange</w:t>
            </w:r>
          </w:p>
        </w:tc>
      </w:tr>
      <w:tr w:rsidR="0079446A" w14:paraId="700A475B" w14:textId="77777777">
        <w:trPr>
          <w:trHeight w:val="393"/>
        </w:trPr>
        <w:tc>
          <w:tcPr>
            <w:tcW w:w="2502" w:type="dxa"/>
          </w:tcPr>
          <w:p w14:paraId="01049FEB" w14:textId="77777777" w:rsidR="0079446A" w:rsidRDefault="00000000">
            <w:pPr>
              <w:pStyle w:val="TableParagraph"/>
              <w:rPr>
                <w:sz w:val="20"/>
              </w:rPr>
            </w:pPr>
            <w:r>
              <w:rPr>
                <w:spacing w:val="-5"/>
                <w:sz w:val="20"/>
              </w:rPr>
              <w:t>BSE</w:t>
            </w:r>
          </w:p>
        </w:tc>
        <w:tc>
          <w:tcPr>
            <w:tcW w:w="6502" w:type="dxa"/>
          </w:tcPr>
          <w:p w14:paraId="2977B292" w14:textId="77777777" w:rsidR="0079446A" w:rsidRDefault="00000000">
            <w:pPr>
              <w:pStyle w:val="TableParagraph"/>
              <w:rPr>
                <w:sz w:val="20"/>
              </w:rPr>
            </w:pPr>
            <w:r>
              <w:rPr>
                <w:sz w:val="20"/>
              </w:rPr>
              <w:t>Bombay</w:t>
            </w:r>
            <w:r>
              <w:rPr>
                <w:spacing w:val="-12"/>
                <w:sz w:val="20"/>
              </w:rPr>
              <w:t xml:space="preserve"> </w:t>
            </w:r>
            <w:r>
              <w:rPr>
                <w:sz w:val="20"/>
              </w:rPr>
              <w:t>Stock</w:t>
            </w:r>
            <w:r>
              <w:rPr>
                <w:spacing w:val="-1"/>
                <w:sz w:val="20"/>
              </w:rPr>
              <w:t xml:space="preserve"> </w:t>
            </w:r>
            <w:r>
              <w:rPr>
                <w:spacing w:val="-2"/>
                <w:sz w:val="20"/>
              </w:rPr>
              <w:t>Exchange</w:t>
            </w:r>
          </w:p>
        </w:tc>
      </w:tr>
      <w:tr w:rsidR="0079446A" w14:paraId="626A7A41" w14:textId="77777777">
        <w:trPr>
          <w:trHeight w:val="388"/>
        </w:trPr>
        <w:tc>
          <w:tcPr>
            <w:tcW w:w="2502" w:type="dxa"/>
          </w:tcPr>
          <w:p w14:paraId="55605BDD" w14:textId="77777777" w:rsidR="0079446A" w:rsidRDefault="00000000">
            <w:pPr>
              <w:pStyle w:val="TableParagraph"/>
              <w:spacing w:before="72"/>
              <w:rPr>
                <w:sz w:val="20"/>
              </w:rPr>
            </w:pPr>
            <w:r>
              <w:rPr>
                <w:spacing w:val="-4"/>
                <w:sz w:val="20"/>
              </w:rPr>
              <w:t>SEBI</w:t>
            </w:r>
          </w:p>
        </w:tc>
        <w:tc>
          <w:tcPr>
            <w:tcW w:w="6502" w:type="dxa"/>
          </w:tcPr>
          <w:p w14:paraId="6CB121CC" w14:textId="77777777" w:rsidR="0079446A" w:rsidRDefault="00000000">
            <w:pPr>
              <w:pStyle w:val="TableParagraph"/>
              <w:spacing w:before="72"/>
              <w:rPr>
                <w:sz w:val="20"/>
              </w:rPr>
            </w:pPr>
            <w:r>
              <w:rPr>
                <w:sz w:val="20"/>
              </w:rPr>
              <w:t>Securities</w:t>
            </w:r>
            <w:r>
              <w:rPr>
                <w:spacing w:val="-9"/>
                <w:sz w:val="20"/>
              </w:rPr>
              <w:t xml:space="preserve"> </w:t>
            </w:r>
            <w:r>
              <w:rPr>
                <w:sz w:val="20"/>
              </w:rPr>
              <w:t>and</w:t>
            </w:r>
            <w:r>
              <w:rPr>
                <w:spacing w:val="-8"/>
                <w:sz w:val="20"/>
              </w:rPr>
              <w:t xml:space="preserve"> </w:t>
            </w:r>
            <w:r>
              <w:rPr>
                <w:sz w:val="20"/>
              </w:rPr>
              <w:t>Exchange</w:t>
            </w:r>
            <w:r>
              <w:rPr>
                <w:spacing w:val="-6"/>
                <w:sz w:val="20"/>
              </w:rPr>
              <w:t xml:space="preserve"> </w:t>
            </w:r>
            <w:r>
              <w:rPr>
                <w:sz w:val="20"/>
              </w:rPr>
              <w:t>Board</w:t>
            </w:r>
            <w:r>
              <w:rPr>
                <w:spacing w:val="-8"/>
                <w:sz w:val="20"/>
              </w:rPr>
              <w:t xml:space="preserve"> </w:t>
            </w:r>
            <w:r>
              <w:rPr>
                <w:sz w:val="20"/>
              </w:rPr>
              <w:t>of</w:t>
            </w:r>
            <w:r>
              <w:rPr>
                <w:spacing w:val="-7"/>
                <w:sz w:val="20"/>
              </w:rPr>
              <w:t xml:space="preserve"> </w:t>
            </w:r>
            <w:r>
              <w:rPr>
                <w:spacing w:val="-4"/>
                <w:sz w:val="20"/>
              </w:rPr>
              <w:t>India</w:t>
            </w:r>
          </w:p>
        </w:tc>
      </w:tr>
      <w:tr w:rsidR="0079446A" w14:paraId="1EF152F8" w14:textId="77777777">
        <w:trPr>
          <w:trHeight w:val="388"/>
        </w:trPr>
        <w:tc>
          <w:tcPr>
            <w:tcW w:w="2502" w:type="dxa"/>
          </w:tcPr>
          <w:p w14:paraId="29E1063A" w14:textId="77777777" w:rsidR="0079446A" w:rsidRDefault="00000000">
            <w:pPr>
              <w:pStyle w:val="TableParagraph"/>
              <w:rPr>
                <w:sz w:val="20"/>
              </w:rPr>
            </w:pPr>
            <w:r>
              <w:rPr>
                <w:spacing w:val="-5"/>
                <w:sz w:val="20"/>
              </w:rPr>
              <w:t>RBI</w:t>
            </w:r>
          </w:p>
        </w:tc>
        <w:tc>
          <w:tcPr>
            <w:tcW w:w="6502" w:type="dxa"/>
          </w:tcPr>
          <w:p w14:paraId="38B8A727" w14:textId="77777777" w:rsidR="0079446A" w:rsidRDefault="00000000">
            <w:pPr>
              <w:pStyle w:val="TableParagraph"/>
              <w:rPr>
                <w:sz w:val="20"/>
              </w:rPr>
            </w:pPr>
            <w:r>
              <w:rPr>
                <w:sz w:val="20"/>
              </w:rPr>
              <w:t>Reserve</w:t>
            </w:r>
            <w:r>
              <w:rPr>
                <w:spacing w:val="-9"/>
                <w:sz w:val="20"/>
              </w:rPr>
              <w:t xml:space="preserve"> </w:t>
            </w:r>
            <w:r>
              <w:rPr>
                <w:sz w:val="20"/>
              </w:rPr>
              <w:t>Bank</w:t>
            </w:r>
            <w:r>
              <w:rPr>
                <w:spacing w:val="-3"/>
                <w:sz w:val="20"/>
              </w:rPr>
              <w:t xml:space="preserve"> </w:t>
            </w:r>
            <w:r>
              <w:rPr>
                <w:sz w:val="20"/>
              </w:rPr>
              <w:t>of</w:t>
            </w:r>
            <w:r>
              <w:rPr>
                <w:spacing w:val="-8"/>
                <w:sz w:val="20"/>
              </w:rPr>
              <w:t xml:space="preserve"> </w:t>
            </w:r>
            <w:r>
              <w:rPr>
                <w:spacing w:val="-4"/>
                <w:sz w:val="20"/>
              </w:rPr>
              <w:t>India</w:t>
            </w:r>
          </w:p>
        </w:tc>
      </w:tr>
      <w:tr w:rsidR="0079446A" w14:paraId="0841A179" w14:textId="77777777">
        <w:trPr>
          <w:trHeight w:val="393"/>
        </w:trPr>
        <w:tc>
          <w:tcPr>
            <w:tcW w:w="2502" w:type="dxa"/>
          </w:tcPr>
          <w:p w14:paraId="2B08B8BB" w14:textId="77777777" w:rsidR="0079446A" w:rsidRDefault="00000000">
            <w:pPr>
              <w:pStyle w:val="TableParagraph"/>
              <w:rPr>
                <w:sz w:val="20"/>
              </w:rPr>
            </w:pPr>
            <w:r>
              <w:rPr>
                <w:spacing w:val="-5"/>
                <w:sz w:val="20"/>
              </w:rPr>
              <w:t>F&amp;O</w:t>
            </w:r>
          </w:p>
        </w:tc>
        <w:tc>
          <w:tcPr>
            <w:tcW w:w="6502" w:type="dxa"/>
          </w:tcPr>
          <w:p w14:paraId="08A3A019" w14:textId="77777777" w:rsidR="0079446A" w:rsidRDefault="00000000">
            <w:pPr>
              <w:pStyle w:val="TableParagraph"/>
              <w:rPr>
                <w:sz w:val="20"/>
              </w:rPr>
            </w:pPr>
            <w:r>
              <w:rPr>
                <w:sz w:val="20"/>
              </w:rPr>
              <w:t>Futures</w:t>
            </w:r>
            <w:r>
              <w:rPr>
                <w:spacing w:val="-3"/>
                <w:sz w:val="20"/>
              </w:rPr>
              <w:t xml:space="preserve"> </w:t>
            </w:r>
            <w:r>
              <w:rPr>
                <w:sz w:val="20"/>
              </w:rPr>
              <w:t>and</w:t>
            </w:r>
            <w:r>
              <w:rPr>
                <w:spacing w:val="-5"/>
                <w:sz w:val="20"/>
              </w:rPr>
              <w:t xml:space="preserve"> </w:t>
            </w:r>
            <w:r>
              <w:rPr>
                <w:spacing w:val="-2"/>
                <w:sz w:val="20"/>
              </w:rPr>
              <w:t>Options</w:t>
            </w:r>
          </w:p>
        </w:tc>
      </w:tr>
      <w:tr w:rsidR="0079446A" w14:paraId="4A2428BE" w14:textId="77777777">
        <w:trPr>
          <w:trHeight w:val="388"/>
        </w:trPr>
        <w:tc>
          <w:tcPr>
            <w:tcW w:w="2502" w:type="dxa"/>
          </w:tcPr>
          <w:p w14:paraId="58DC4FE2" w14:textId="77777777" w:rsidR="0079446A" w:rsidRDefault="00000000">
            <w:pPr>
              <w:pStyle w:val="TableParagraph"/>
              <w:spacing w:before="72"/>
              <w:rPr>
                <w:sz w:val="20"/>
              </w:rPr>
            </w:pPr>
            <w:r>
              <w:rPr>
                <w:spacing w:val="-5"/>
                <w:sz w:val="20"/>
              </w:rPr>
              <w:t>MTF</w:t>
            </w:r>
          </w:p>
        </w:tc>
        <w:tc>
          <w:tcPr>
            <w:tcW w:w="6502" w:type="dxa"/>
          </w:tcPr>
          <w:p w14:paraId="16F18265" w14:textId="77777777" w:rsidR="0079446A" w:rsidRDefault="00000000">
            <w:pPr>
              <w:pStyle w:val="TableParagraph"/>
              <w:spacing w:before="72"/>
              <w:rPr>
                <w:sz w:val="20"/>
              </w:rPr>
            </w:pPr>
            <w:r>
              <w:rPr>
                <w:sz w:val="20"/>
              </w:rPr>
              <w:t>Margin</w:t>
            </w:r>
            <w:r>
              <w:rPr>
                <w:spacing w:val="-6"/>
                <w:sz w:val="20"/>
              </w:rPr>
              <w:t xml:space="preserve"> </w:t>
            </w:r>
            <w:r>
              <w:rPr>
                <w:sz w:val="20"/>
              </w:rPr>
              <w:t>Trading</w:t>
            </w:r>
            <w:r>
              <w:rPr>
                <w:spacing w:val="-9"/>
                <w:sz w:val="20"/>
              </w:rPr>
              <w:t xml:space="preserve"> </w:t>
            </w:r>
            <w:r>
              <w:rPr>
                <w:spacing w:val="-2"/>
                <w:sz w:val="20"/>
              </w:rPr>
              <w:t>Facility</w:t>
            </w:r>
          </w:p>
        </w:tc>
      </w:tr>
      <w:tr w:rsidR="0079446A" w14:paraId="06BAE6F4" w14:textId="77777777">
        <w:trPr>
          <w:trHeight w:val="388"/>
        </w:trPr>
        <w:tc>
          <w:tcPr>
            <w:tcW w:w="2502" w:type="dxa"/>
          </w:tcPr>
          <w:p w14:paraId="683BE8DF" w14:textId="77777777" w:rsidR="0079446A" w:rsidRDefault="00000000">
            <w:pPr>
              <w:pStyle w:val="TableParagraph"/>
              <w:rPr>
                <w:sz w:val="20"/>
              </w:rPr>
            </w:pPr>
            <w:r>
              <w:rPr>
                <w:spacing w:val="-5"/>
                <w:sz w:val="20"/>
              </w:rPr>
              <w:t>IPO</w:t>
            </w:r>
          </w:p>
        </w:tc>
        <w:tc>
          <w:tcPr>
            <w:tcW w:w="6502" w:type="dxa"/>
          </w:tcPr>
          <w:p w14:paraId="5D61A9C6" w14:textId="77777777" w:rsidR="0079446A" w:rsidRDefault="00000000">
            <w:pPr>
              <w:pStyle w:val="TableParagraph"/>
              <w:rPr>
                <w:sz w:val="20"/>
              </w:rPr>
            </w:pPr>
            <w:r>
              <w:rPr>
                <w:sz w:val="20"/>
              </w:rPr>
              <w:t>Initial</w:t>
            </w:r>
            <w:r>
              <w:rPr>
                <w:spacing w:val="-2"/>
                <w:sz w:val="20"/>
              </w:rPr>
              <w:t xml:space="preserve"> </w:t>
            </w:r>
            <w:r>
              <w:rPr>
                <w:sz w:val="20"/>
              </w:rPr>
              <w:t>Public</w:t>
            </w:r>
            <w:r>
              <w:rPr>
                <w:spacing w:val="-6"/>
                <w:sz w:val="20"/>
              </w:rPr>
              <w:t xml:space="preserve"> </w:t>
            </w:r>
            <w:r>
              <w:rPr>
                <w:spacing w:val="-2"/>
                <w:sz w:val="20"/>
              </w:rPr>
              <w:t>Offering</w:t>
            </w:r>
          </w:p>
        </w:tc>
      </w:tr>
      <w:tr w:rsidR="0079446A" w14:paraId="1368BF1C" w14:textId="77777777">
        <w:trPr>
          <w:trHeight w:val="393"/>
        </w:trPr>
        <w:tc>
          <w:tcPr>
            <w:tcW w:w="2502" w:type="dxa"/>
          </w:tcPr>
          <w:p w14:paraId="4B3ABFD5" w14:textId="77777777" w:rsidR="0079446A" w:rsidRDefault="00000000">
            <w:pPr>
              <w:pStyle w:val="TableParagraph"/>
              <w:rPr>
                <w:sz w:val="20"/>
              </w:rPr>
            </w:pPr>
            <w:r>
              <w:rPr>
                <w:spacing w:val="-5"/>
                <w:sz w:val="20"/>
              </w:rPr>
              <w:t>SIP</w:t>
            </w:r>
          </w:p>
        </w:tc>
        <w:tc>
          <w:tcPr>
            <w:tcW w:w="6502" w:type="dxa"/>
          </w:tcPr>
          <w:p w14:paraId="27DE3A21" w14:textId="77777777" w:rsidR="0079446A" w:rsidRDefault="00000000">
            <w:pPr>
              <w:pStyle w:val="TableParagraph"/>
              <w:rPr>
                <w:sz w:val="20"/>
              </w:rPr>
            </w:pPr>
            <w:r>
              <w:rPr>
                <w:sz w:val="20"/>
              </w:rPr>
              <w:t>Systematic</w:t>
            </w:r>
            <w:r>
              <w:rPr>
                <w:spacing w:val="-14"/>
                <w:sz w:val="20"/>
              </w:rPr>
              <w:t xml:space="preserve"> </w:t>
            </w:r>
            <w:r>
              <w:rPr>
                <w:sz w:val="20"/>
              </w:rPr>
              <w:t>Investment</w:t>
            </w:r>
            <w:r>
              <w:rPr>
                <w:spacing w:val="-8"/>
                <w:sz w:val="20"/>
              </w:rPr>
              <w:t xml:space="preserve"> </w:t>
            </w:r>
            <w:r>
              <w:rPr>
                <w:spacing w:val="-4"/>
                <w:sz w:val="20"/>
              </w:rPr>
              <w:t>Plan</w:t>
            </w:r>
          </w:p>
        </w:tc>
      </w:tr>
      <w:tr w:rsidR="0079446A" w14:paraId="220ABD9C" w14:textId="77777777">
        <w:trPr>
          <w:trHeight w:val="388"/>
        </w:trPr>
        <w:tc>
          <w:tcPr>
            <w:tcW w:w="2502" w:type="dxa"/>
          </w:tcPr>
          <w:p w14:paraId="347854B6" w14:textId="77777777" w:rsidR="0079446A" w:rsidRDefault="00000000">
            <w:pPr>
              <w:pStyle w:val="TableParagraph"/>
              <w:spacing w:before="72"/>
              <w:rPr>
                <w:sz w:val="20"/>
              </w:rPr>
            </w:pPr>
            <w:r>
              <w:rPr>
                <w:spacing w:val="-4"/>
                <w:sz w:val="20"/>
              </w:rPr>
              <w:t>ASBA</w:t>
            </w:r>
          </w:p>
        </w:tc>
        <w:tc>
          <w:tcPr>
            <w:tcW w:w="6502" w:type="dxa"/>
          </w:tcPr>
          <w:p w14:paraId="0756A529" w14:textId="77777777" w:rsidR="0079446A" w:rsidRDefault="00000000">
            <w:pPr>
              <w:pStyle w:val="TableParagraph"/>
              <w:spacing w:before="72"/>
              <w:rPr>
                <w:sz w:val="20"/>
              </w:rPr>
            </w:pPr>
            <w:r>
              <w:rPr>
                <w:sz w:val="20"/>
              </w:rPr>
              <w:t>Application</w:t>
            </w:r>
            <w:r>
              <w:rPr>
                <w:spacing w:val="-8"/>
                <w:sz w:val="20"/>
              </w:rPr>
              <w:t xml:space="preserve"> </w:t>
            </w:r>
            <w:r>
              <w:rPr>
                <w:sz w:val="20"/>
              </w:rPr>
              <w:t>Supported</w:t>
            </w:r>
            <w:r>
              <w:rPr>
                <w:spacing w:val="-8"/>
                <w:sz w:val="20"/>
              </w:rPr>
              <w:t xml:space="preserve"> </w:t>
            </w:r>
            <w:r>
              <w:rPr>
                <w:sz w:val="20"/>
              </w:rPr>
              <w:t>by</w:t>
            </w:r>
            <w:r>
              <w:rPr>
                <w:spacing w:val="-12"/>
                <w:sz w:val="20"/>
              </w:rPr>
              <w:t xml:space="preserve"> </w:t>
            </w:r>
            <w:r>
              <w:rPr>
                <w:sz w:val="20"/>
              </w:rPr>
              <w:t>Blocked</w:t>
            </w:r>
            <w:r>
              <w:rPr>
                <w:spacing w:val="-8"/>
                <w:sz w:val="20"/>
              </w:rPr>
              <w:t xml:space="preserve"> </w:t>
            </w:r>
            <w:r>
              <w:rPr>
                <w:spacing w:val="-2"/>
                <w:sz w:val="20"/>
              </w:rPr>
              <w:t>Amount</w:t>
            </w:r>
          </w:p>
        </w:tc>
      </w:tr>
      <w:tr w:rsidR="0079446A" w14:paraId="5535329F" w14:textId="77777777">
        <w:trPr>
          <w:trHeight w:val="388"/>
        </w:trPr>
        <w:tc>
          <w:tcPr>
            <w:tcW w:w="2502" w:type="dxa"/>
          </w:tcPr>
          <w:p w14:paraId="1118C77E" w14:textId="77777777" w:rsidR="0079446A" w:rsidRDefault="00000000">
            <w:pPr>
              <w:pStyle w:val="TableParagraph"/>
              <w:rPr>
                <w:sz w:val="20"/>
              </w:rPr>
            </w:pPr>
            <w:r>
              <w:rPr>
                <w:spacing w:val="-5"/>
                <w:sz w:val="20"/>
              </w:rPr>
              <w:t>KYC</w:t>
            </w:r>
          </w:p>
        </w:tc>
        <w:tc>
          <w:tcPr>
            <w:tcW w:w="6502" w:type="dxa"/>
          </w:tcPr>
          <w:p w14:paraId="7EA9DAA0" w14:textId="77777777" w:rsidR="0079446A" w:rsidRDefault="00000000">
            <w:pPr>
              <w:pStyle w:val="TableParagraph"/>
              <w:rPr>
                <w:sz w:val="20"/>
              </w:rPr>
            </w:pPr>
            <w:r>
              <w:rPr>
                <w:sz w:val="20"/>
              </w:rPr>
              <w:t>Know</w:t>
            </w:r>
            <w:r>
              <w:rPr>
                <w:spacing w:val="-9"/>
                <w:sz w:val="20"/>
              </w:rPr>
              <w:t xml:space="preserve"> </w:t>
            </w:r>
            <w:r>
              <w:rPr>
                <w:sz w:val="20"/>
              </w:rPr>
              <w:t>Your</w:t>
            </w:r>
            <w:r>
              <w:rPr>
                <w:spacing w:val="3"/>
                <w:sz w:val="20"/>
              </w:rPr>
              <w:t xml:space="preserve"> </w:t>
            </w:r>
            <w:r>
              <w:rPr>
                <w:spacing w:val="-2"/>
                <w:sz w:val="20"/>
              </w:rPr>
              <w:t>Customer</w:t>
            </w:r>
          </w:p>
        </w:tc>
      </w:tr>
      <w:tr w:rsidR="0079446A" w14:paraId="07657451" w14:textId="77777777">
        <w:trPr>
          <w:trHeight w:val="393"/>
        </w:trPr>
        <w:tc>
          <w:tcPr>
            <w:tcW w:w="2502" w:type="dxa"/>
          </w:tcPr>
          <w:p w14:paraId="74E3D965" w14:textId="77777777" w:rsidR="0079446A" w:rsidRDefault="00000000">
            <w:pPr>
              <w:pStyle w:val="TableParagraph"/>
              <w:rPr>
                <w:sz w:val="20"/>
              </w:rPr>
            </w:pPr>
            <w:r>
              <w:rPr>
                <w:spacing w:val="-5"/>
                <w:sz w:val="20"/>
              </w:rPr>
              <w:t>AML</w:t>
            </w:r>
          </w:p>
        </w:tc>
        <w:tc>
          <w:tcPr>
            <w:tcW w:w="6502" w:type="dxa"/>
          </w:tcPr>
          <w:p w14:paraId="6417FD83" w14:textId="77777777" w:rsidR="0079446A" w:rsidRDefault="00000000">
            <w:pPr>
              <w:pStyle w:val="TableParagraph"/>
              <w:rPr>
                <w:sz w:val="20"/>
              </w:rPr>
            </w:pPr>
            <w:r>
              <w:rPr>
                <w:spacing w:val="-2"/>
                <w:sz w:val="20"/>
              </w:rPr>
              <w:t>Anti-Money</w:t>
            </w:r>
            <w:r>
              <w:rPr>
                <w:spacing w:val="5"/>
                <w:sz w:val="20"/>
              </w:rPr>
              <w:t xml:space="preserve"> </w:t>
            </w:r>
            <w:r>
              <w:rPr>
                <w:spacing w:val="-2"/>
                <w:sz w:val="20"/>
              </w:rPr>
              <w:t>Laundering</w:t>
            </w:r>
          </w:p>
        </w:tc>
      </w:tr>
      <w:tr w:rsidR="0079446A" w14:paraId="5B7A8CBC" w14:textId="77777777">
        <w:trPr>
          <w:trHeight w:val="388"/>
        </w:trPr>
        <w:tc>
          <w:tcPr>
            <w:tcW w:w="2502" w:type="dxa"/>
          </w:tcPr>
          <w:p w14:paraId="5A2C0637" w14:textId="77777777" w:rsidR="0079446A" w:rsidRDefault="00000000">
            <w:pPr>
              <w:pStyle w:val="TableParagraph"/>
              <w:spacing w:before="72"/>
              <w:rPr>
                <w:sz w:val="20"/>
              </w:rPr>
            </w:pPr>
            <w:r>
              <w:rPr>
                <w:spacing w:val="-5"/>
                <w:sz w:val="20"/>
              </w:rPr>
              <w:t>FII</w:t>
            </w:r>
          </w:p>
        </w:tc>
        <w:tc>
          <w:tcPr>
            <w:tcW w:w="6502" w:type="dxa"/>
          </w:tcPr>
          <w:p w14:paraId="65F74E0F" w14:textId="77777777" w:rsidR="0079446A" w:rsidRDefault="00000000">
            <w:pPr>
              <w:pStyle w:val="TableParagraph"/>
              <w:spacing w:before="72"/>
              <w:rPr>
                <w:sz w:val="20"/>
              </w:rPr>
            </w:pPr>
            <w:r>
              <w:rPr>
                <w:sz w:val="20"/>
              </w:rPr>
              <w:t>Foreign</w:t>
            </w:r>
            <w:r>
              <w:rPr>
                <w:spacing w:val="-10"/>
                <w:sz w:val="20"/>
              </w:rPr>
              <w:t xml:space="preserve"> </w:t>
            </w:r>
            <w:r>
              <w:rPr>
                <w:sz w:val="20"/>
              </w:rPr>
              <w:t>Institutional</w:t>
            </w:r>
            <w:r>
              <w:rPr>
                <w:spacing w:val="-8"/>
                <w:sz w:val="20"/>
              </w:rPr>
              <w:t xml:space="preserve"> </w:t>
            </w:r>
            <w:r>
              <w:rPr>
                <w:spacing w:val="-2"/>
                <w:sz w:val="20"/>
              </w:rPr>
              <w:t>Investor</w:t>
            </w:r>
          </w:p>
        </w:tc>
      </w:tr>
      <w:tr w:rsidR="0079446A" w14:paraId="08A857BD" w14:textId="77777777">
        <w:trPr>
          <w:trHeight w:val="388"/>
        </w:trPr>
        <w:tc>
          <w:tcPr>
            <w:tcW w:w="2502" w:type="dxa"/>
          </w:tcPr>
          <w:p w14:paraId="0775E8BC" w14:textId="77777777" w:rsidR="0079446A" w:rsidRDefault="00000000">
            <w:pPr>
              <w:pStyle w:val="TableParagraph"/>
              <w:rPr>
                <w:sz w:val="20"/>
              </w:rPr>
            </w:pPr>
            <w:r>
              <w:rPr>
                <w:spacing w:val="-5"/>
                <w:sz w:val="20"/>
              </w:rPr>
              <w:t>DII</w:t>
            </w:r>
          </w:p>
        </w:tc>
        <w:tc>
          <w:tcPr>
            <w:tcW w:w="6502" w:type="dxa"/>
          </w:tcPr>
          <w:p w14:paraId="516E1F01" w14:textId="77777777" w:rsidR="0079446A" w:rsidRDefault="00000000">
            <w:pPr>
              <w:pStyle w:val="TableParagraph"/>
              <w:rPr>
                <w:sz w:val="20"/>
              </w:rPr>
            </w:pPr>
            <w:r>
              <w:rPr>
                <w:sz w:val="20"/>
              </w:rPr>
              <w:t>Domestic</w:t>
            </w:r>
            <w:r>
              <w:rPr>
                <w:spacing w:val="-12"/>
                <w:sz w:val="20"/>
              </w:rPr>
              <w:t xml:space="preserve"> </w:t>
            </w:r>
            <w:r>
              <w:rPr>
                <w:sz w:val="20"/>
              </w:rPr>
              <w:t>Institutional</w:t>
            </w:r>
            <w:r>
              <w:rPr>
                <w:spacing w:val="-8"/>
                <w:sz w:val="20"/>
              </w:rPr>
              <w:t xml:space="preserve"> </w:t>
            </w:r>
            <w:r>
              <w:rPr>
                <w:spacing w:val="-2"/>
                <w:sz w:val="20"/>
              </w:rPr>
              <w:t>Investor</w:t>
            </w:r>
          </w:p>
        </w:tc>
      </w:tr>
      <w:tr w:rsidR="0079446A" w14:paraId="5181032C" w14:textId="77777777">
        <w:trPr>
          <w:trHeight w:val="393"/>
        </w:trPr>
        <w:tc>
          <w:tcPr>
            <w:tcW w:w="2502" w:type="dxa"/>
          </w:tcPr>
          <w:p w14:paraId="3D3A9021" w14:textId="77777777" w:rsidR="0079446A" w:rsidRDefault="00000000">
            <w:pPr>
              <w:pStyle w:val="TableParagraph"/>
              <w:rPr>
                <w:sz w:val="20"/>
              </w:rPr>
            </w:pPr>
            <w:r>
              <w:rPr>
                <w:spacing w:val="-5"/>
                <w:sz w:val="20"/>
              </w:rPr>
              <w:t>HNI</w:t>
            </w:r>
          </w:p>
        </w:tc>
        <w:tc>
          <w:tcPr>
            <w:tcW w:w="6502" w:type="dxa"/>
          </w:tcPr>
          <w:p w14:paraId="0AB80ABF" w14:textId="77777777" w:rsidR="0079446A" w:rsidRDefault="00000000">
            <w:pPr>
              <w:pStyle w:val="TableParagraph"/>
              <w:rPr>
                <w:sz w:val="20"/>
              </w:rPr>
            </w:pPr>
            <w:r>
              <w:rPr>
                <w:sz w:val="20"/>
              </w:rPr>
              <w:t>High</w:t>
            </w:r>
            <w:r>
              <w:rPr>
                <w:spacing w:val="-5"/>
                <w:sz w:val="20"/>
              </w:rPr>
              <w:t xml:space="preserve"> </w:t>
            </w:r>
            <w:r>
              <w:rPr>
                <w:sz w:val="20"/>
              </w:rPr>
              <w:t>Net-worth</w:t>
            </w:r>
            <w:r>
              <w:rPr>
                <w:spacing w:val="-8"/>
                <w:sz w:val="20"/>
              </w:rPr>
              <w:t xml:space="preserve"> </w:t>
            </w:r>
            <w:r>
              <w:rPr>
                <w:spacing w:val="-2"/>
                <w:sz w:val="20"/>
              </w:rPr>
              <w:t>Individual</w:t>
            </w:r>
          </w:p>
        </w:tc>
      </w:tr>
      <w:tr w:rsidR="0079446A" w14:paraId="511582A5" w14:textId="77777777">
        <w:trPr>
          <w:trHeight w:val="388"/>
        </w:trPr>
        <w:tc>
          <w:tcPr>
            <w:tcW w:w="2502" w:type="dxa"/>
          </w:tcPr>
          <w:p w14:paraId="5D639B41" w14:textId="77777777" w:rsidR="0079446A" w:rsidRDefault="00000000">
            <w:pPr>
              <w:pStyle w:val="TableParagraph"/>
              <w:spacing w:before="72"/>
              <w:rPr>
                <w:sz w:val="20"/>
              </w:rPr>
            </w:pPr>
            <w:r>
              <w:rPr>
                <w:spacing w:val="-5"/>
                <w:sz w:val="20"/>
              </w:rPr>
              <w:t>NRI</w:t>
            </w:r>
          </w:p>
        </w:tc>
        <w:tc>
          <w:tcPr>
            <w:tcW w:w="6502" w:type="dxa"/>
          </w:tcPr>
          <w:p w14:paraId="5147F882" w14:textId="77777777" w:rsidR="0079446A" w:rsidRDefault="00000000">
            <w:pPr>
              <w:pStyle w:val="TableParagraph"/>
              <w:spacing w:before="72"/>
              <w:rPr>
                <w:sz w:val="20"/>
              </w:rPr>
            </w:pPr>
            <w:r>
              <w:rPr>
                <w:sz w:val="20"/>
              </w:rPr>
              <w:t>Non-Resident</w:t>
            </w:r>
            <w:r>
              <w:rPr>
                <w:spacing w:val="-9"/>
                <w:sz w:val="20"/>
              </w:rPr>
              <w:t xml:space="preserve"> </w:t>
            </w:r>
            <w:r>
              <w:rPr>
                <w:spacing w:val="-2"/>
                <w:sz w:val="20"/>
              </w:rPr>
              <w:t>Indian</w:t>
            </w:r>
          </w:p>
        </w:tc>
      </w:tr>
      <w:tr w:rsidR="0079446A" w14:paraId="0FAADF55" w14:textId="77777777">
        <w:trPr>
          <w:trHeight w:val="388"/>
        </w:trPr>
        <w:tc>
          <w:tcPr>
            <w:tcW w:w="2502" w:type="dxa"/>
          </w:tcPr>
          <w:p w14:paraId="4141D19A" w14:textId="77777777" w:rsidR="0079446A" w:rsidRDefault="00000000">
            <w:pPr>
              <w:pStyle w:val="TableParagraph"/>
              <w:rPr>
                <w:sz w:val="20"/>
              </w:rPr>
            </w:pPr>
            <w:r>
              <w:rPr>
                <w:spacing w:val="-5"/>
                <w:sz w:val="20"/>
              </w:rPr>
              <w:t>ETF</w:t>
            </w:r>
          </w:p>
        </w:tc>
        <w:tc>
          <w:tcPr>
            <w:tcW w:w="6502" w:type="dxa"/>
          </w:tcPr>
          <w:p w14:paraId="1512DCBC" w14:textId="77777777" w:rsidR="0079446A" w:rsidRDefault="00000000">
            <w:pPr>
              <w:pStyle w:val="TableParagraph"/>
              <w:rPr>
                <w:sz w:val="20"/>
              </w:rPr>
            </w:pPr>
            <w:r>
              <w:rPr>
                <w:sz w:val="20"/>
              </w:rPr>
              <w:t>Exchange</w:t>
            </w:r>
            <w:r>
              <w:rPr>
                <w:spacing w:val="-13"/>
                <w:sz w:val="20"/>
              </w:rPr>
              <w:t xml:space="preserve"> </w:t>
            </w:r>
            <w:r>
              <w:rPr>
                <w:sz w:val="20"/>
              </w:rPr>
              <w:t>Traded</w:t>
            </w:r>
            <w:r>
              <w:rPr>
                <w:spacing w:val="-3"/>
                <w:sz w:val="20"/>
              </w:rPr>
              <w:t xml:space="preserve"> </w:t>
            </w:r>
            <w:r>
              <w:rPr>
                <w:spacing w:val="-4"/>
                <w:sz w:val="20"/>
              </w:rPr>
              <w:t>Fund</w:t>
            </w:r>
          </w:p>
        </w:tc>
      </w:tr>
      <w:tr w:rsidR="0079446A" w14:paraId="2CB5AB64" w14:textId="77777777">
        <w:trPr>
          <w:trHeight w:val="393"/>
        </w:trPr>
        <w:tc>
          <w:tcPr>
            <w:tcW w:w="2502" w:type="dxa"/>
          </w:tcPr>
          <w:p w14:paraId="29467AD9" w14:textId="77777777" w:rsidR="0079446A" w:rsidRDefault="00000000">
            <w:pPr>
              <w:pStyle w:val="TableParagraph"/>
              <w:rPr>
                <w:sz w:val="20"/>
              </w:rPr>
            </w:pPr>
            <w:r>
              <w:rPr>
                <w:spacing w:val="-4"/>
                <w:sz w:val="20"/>
              </w:rPr>
              <w:t>REIT</w:t>
            </w:r>
          </w:p>
        </w:tc>
        <w:tc>
          <w:tcPr>
            <w:tcW w:w="6502" w:type="dxa"/>
          </w:tcPr>
          <w:p w14:paraId="0FE3AECD" w14:textId="77777777" w:rsidR="0079446A" w:rsidRDefault="00000000">
            <w:pPr>
              <w:pStyle w:val="TableParagraph"/>
              <w:rPr>
                <w:sz w:val="20"/>
              </w:rPr>
            </w:pPr>
            <w:r>
              <w:rPr>
                <w:sz w:val="20"/>
              </w:rPr>
              <w:t>Real</w:t>
            </w:r>
            <w:r>
              <w:rPr>
                <w:spacing w:val="-5"/>
                <w:sz w:val="20"/>
              </w:rPr>
              <w:t xml:space="preserve"> </w:t>
            </w:r>
            <w:r>
              <w:rPr>
                <w:sz w:val="20"/>
              </w:rPr>
              <w:t>Estate</w:t>
            </w:r>
            <w:r>
              <w:rPr>
                <w:spacing w:val="-9"/>
                <w:sz w:val="20"/>
              </w:rPr>
              <w:t xml:space="preserve"> </w:t>
            </w:r>
            <w:r>
              <w:rPr>
                <w:sz w:val="20"/>
              </w:rPr>
              <w:t>Investment</w:t>
            </w:r>
            <w:r>
              <w:rPr>
                <w:spacing w:val="-9"/>
                <w:sz w:val="20"/>
              </w:rPr>
              <w:t xml:space="preserve"> </w:t>
            </w:r>
            <w:r>
              <w:rPr>
                <w:spacing w:val="-4"/>
                <w:sz w:val="20"/>
              </w:rPr>
              <w:t>Trust</w:t>
            </w:r>
          </w:p>
        </w:tc>
      </w:tr>
      <w:tr w:rsidR="0079446A" w14:paraId="1B17B6E6" w14:textId="77777777">
        <w:trPr>
          <w:trHeight w:val="388"/>
        </w:trPr>
        <w:tc>
          <w:tcPr>
            <w:tcW w:w="2502" w:type="dxa"/>
          </w:tcPr>
          <w:p w14:paraId="507CE8A7" w14:textId="77777777" w:rsidR="0079446A" w:rsidRDefault="00000000">
            <w:pPr>
              <w:pStyle w:val="TableParagraph"/>
              <w:spacing w:before="72"/>
              <w:rPr>
                <w:sz w:val="20"/>
              </w:rPr>
            </w:pPr>
            <w:r>
              <w:rPr>
                <w:spacing w:val="-5"/>
                <w:sz w:val="20"/>
              </w:rPr>
              <w:t>GDP</w:t>
            </w:r>
          </w:p>
        </w:tc>
        <w:tc>
          <w:tcPr>
            <w:tcW w:w="6502" w:type="dxa"/>
          </w:tcPr>
          <w:p w14:paraId="62F639E3" w14:textId="77777777" w:rsidR="0079446A" w:rsidRDefault="00000000">
            <w:pPr>
              <w:pStyle w:val="TableParagraph"/>
              <w:spacing w:before="72"/>
              <w:rPr>
                <w:sz w:val="20"/>
              </w:rPr>
            </w:pPr>
            <w:r>
              <w:rPr>
                <w:sz w:val="20"/>
              </w:rPr>
              <w:t>Gross</w:t>
            </w:r>
            <w:r>
              <w:rPr>
                <w:spacing w:val="-7"/>
                <w:sz w:val="20"/>
              </w:rPr>
              <w:t xml:space="preserve"> </w:t>
            </w:r>
            <w:r>
              <w:rPr>
                <w:sz w:val="20"/>
              </w:rPr>
              <w:t>Domestic</w:t>
            </w:r>
            <w:r>
              <w:rPr>
                <w:spacing w:val="-8"/>
                <w:sz w:val="20"/>
              </w:rPr>
              <w:t xml:space="preserve"> </w:t>
            </w:r>
            <w:r>
              <w:rPr>
                <w:spacing w:val="-2"/>
                <w:sz w:val="20"/>
              </w:rPr>
              <w:t>Product</w:t>
            </w:r>
          </w:p>
        </w:tc>
      </w:tr>
      <w:tr w:rsidR="0079446A" w14:paraId="789ADC6F" w14:textId="77777777">
        <w:trPr>
          <w:trHeight w:val="388"/>
        </w:trPr>
        <w:tc>
          <w:tcPr>
            <w:tcW w:w="2502" w:type="dxa"/>
          </w:tcPr>
          <w:p w14:paraId="77D04B93" w14:textId="77777777" w:rsidR="0079446A" w:rsidRDefault="00000000">
            <w:pPr>
              <w:pStyle w:val="TableParagraph"/>
              <w:spacing w:before="72"/>
              <w:rPr>
                <w:sz w:val="20"/>
              </w:rPr>
            </w:pPr>
            <w:r>
              <w:rPr>
                <w:spacing w:val="-2"/>
                <w:sz w:val="20"/>
              </w:rPr>
              <w:t>PESTLE</w:t>
            </w:r>
          </w:p>
        </w:tc>
        <w:tc>
          <w:tcPr>
            <w:tcW w:w="6502" w:type="dxa"/>
          </w:tcPr>
          <w:p w14:paraId="0CF0452F" w14:textId="77777777" w:rsidR="0079446A" w:rsidRDefault="00000000">
            <w:pPr>
              <w:pStyle w:val="TableParagraph"/>
              <w:spacing w:before="72"/>
              <w:rPr>
                <w:sz w:val="20"/>
              </w:rPr>
            </w:pPr>
            <w:r>
              <w:rPr>
                <w:sz w:val="20"/>
              </w:rPr>
              <w:t>Political,</w:t>
            </w:r>
            <w:r>
              <w:rPr>
                <w:spacing w:val="-14"/>
                <w:sz w:val="20"/>
              </w:rPr>
              <w:t xml:space="preserve"> </w:t>
            </w:r>
            <w:r>
              <w:rPr>
                <w:sz w:val="20"/>
              </w:rPr>
              <w:t>Economic,</w:t>
            </w:r>
            <w:r>
              <w:rPr>
                <w:spacing w:val="-12"/>
                <w:sz w:val="20"/>
              </w:rPr>
              <w:t xml:space="preserve"> </w:t>
            </w:r>
            <w:r>
              <w:rPr>
                <w:sz w:val="20"/>
              </w:rPr>
              <w:t>Social,</w:t>
            </w:r>
            <w:r>
              <w:rPr>
                <w:spacing w:val="-12"/>
                <w:sz w:val="20"/>
              </w:rPr>
              <w:t xml:space="preserve"> </w:t>
            </w:r>
            <w:r>
              <w:rPr>
                <w:sz w:val="20"/>
              </w:rPr>
              <w:t>Technological,</w:t>
            </w:r>
            <w:r>
              <w:rPr>
                <w:spacing w:val="-12"/>
                <w:sz w:val="20"/>
              </w:rPr>
              <w:t xml:space="preserve"> </w:t>
            </w:r>
            <w:r>
              <w:rPr>
                <w:sz w:val="20"/>
              </w:rPr>
              <w:t>Legal,</w:t>
            </w:r>
            <w:r>
              <w:rPr>
                <w:spacing w:val="-12"/>
                <w:sz w:val="20"/>
              </w:rPr>
              <w:t xml:space="preserve"> </w:t>
            </w:r>
            <w:r>
              <w:rPr>
                <w:sz w:val="20"/>
              </w:rPr>
              <w:t>Environmental</w:t>
            </w:r>
            <w:r>
              <w:rPr>
                <w:spacing w:val="-12"/>
                <w:sz w:val="20"/>
              </w:rPr>
              <w:t xml:space="preserve"> </w:t>
            </w:r>
            <w:r>
              <w:rPr>
                <w:spacing w:val="-2"/>
                <w:sz w:val="20"/>
              </w:rPr>
              <w:t>(Analysis)</w:t>
            </w:r>
          </w:p>
        </w:tc>
      </w:tr>
      <w:tr w:rsidR="0079446A" w14:paraId="07DC13FA" w14:textId="77777777">
        <w:trPr>
          <w:trHeight w:val="388"/>
        </w:trPr>
        <w:tc>
          <w:tcPr>
            <w:tcW w:w="2502" w:type="dxa"/>
          </w:tcPr>
          <w:p w14:paraId="68078FA6" w14:textId="77777777" w:rsidR="0079446A" w:rsidRDefault="00000000">
            <w:pPr>
              <w:pStyle w:val="TableParagraph"/>
              <w:rPr>
                <w:sz w:val="20"/>
              </w:rPr>
            </w:pPr>
            <w:r>
              <w:rPr>
                <w:spacing w:val="-4"/>
                <w:sz w:val="20"/>
              </w:rPr>
              <w:t>SWOT</w:t>
            </w:r>
          </w:p>
        </w:tc>
        <w:tc>
          <w:tcPr>
            <w:tcW w:w="6502" w:type="dxa"/>
          </w:tcPr>
          <w:p w14:paraId="051EC0EE" w14:textId="77777777" w:rsidR="0079446A" w:rsidRDefault="00000000">
            <w:pPr>
              <w:pStyle w:val="TableParagraph"/>
              <w:rPr>
                <w:sz w:val="20"/>
              </w:rPr>
            </w:pPr>
            <w:r>
              <w:rPr>
                <w:sz w:val="20"/>
              </w:rPr>
              <w:t>Strengths,</w:t>
            </w:r>
            <w:r>
              <w:rPr>
                <w:spacing w:val="-13"/>
                <w:sz w:val="20"/>
              </w:rPr>
              <w:t xml:space="preserve"> </w:t>
            </w:r>
            <w:r>
              <w:rPr>
                <w:sz w:val="20"/>
              </w:rPr>
              <w:t>Weaknesses,</w:t>
            </w:r>
            <w:r>
              <w:rPr>
                <w:spacing w:val="-11"/>
                <w:sz w:val="20"/>
              </w:rPr>
              <w:t xml:space="preserve"> </w:t>
            </w:r>
            <w:r>
              <w:rPr>
                <w:sz w:val="20"/>
              </w:rPr>
              <w:t>Opportunities,</w:t>
            </w:r>
            <w:r>
              <w:rPr>
                <w:spacing w:val="-12"/>
                <w:sz w:val="20"/>
              </w:rPr>
              <w:t xml:space="preserve"> </w:t>
            </w:r>
            <w:r>
              <w:rPr>
                <w:sz w:val="20"/>
              </w:rPr>
              <w:t>Threats</w:t>
            </w:r>
            <w:r>
              <w:rPr>
                <w:spacing w:val="-12"/>
                <w:sz w:val="20"/>
              </w:rPr>
              <w:t xml:space="preserve"> </w:t>
            </w:r>
            <w:r>
              <w:rPr>
                <w:spacing w:val="-2"/>
                <w:sz w:val="20"/>
              </w:rPr>
              <w:t>(Analysis)</w:t>
            </w:r>
          </w:p>
        </w:tc>
      </w:tr>
      <w:tr w:rsidR="0079446A" w14:paraId="2B07A652" w14:textId="77777777">
        <w:trPr>
          <w:trHeight w:val="393"/>
        </w:trPr>
        <w:tc>
          <w:tcPr>
            <w:tcW w:w="2502" w:type="dxa"/>
          </w:tcPr>
          <w:p w14:paraId="20F70310" w14:textId="77777777" w:rsidR="0079446A" w:rsidRDefault="00000000">
            <w:pPr>
              <w:pStyle w:val="TableParagraph"/>
              <w:rPr>
                <w:sz w:val="20"/>
              </w:rPr>
            </w:pPr>
            <w:r>
              <w:rPr>
                <w:spacing w:val="-5"/>
                <w:sz w:val="20"/>
              </w:rPr>
              <w:t>MCX</w:t>
            </w:r>
          </w:p>
        </w:tc>
        <w:tc>
          <w:tcPr>
            <w:tcW w:w="6502" w:type="dxa"/>
          </w:tcPr>
          <w:p w14:paraId="3F3D3ADA" w14:textId="77777777" w:rsidR="0079446A" w:rsidRDefault="00000000">
            <w:pPr>
              <w:pStyle w:val="TableParagraph"/>
              <w:rPr>
                <w:sz w:val="20"/>
              </w:rPr>
            </w:pPr>
            <w:r>
              <w:rPr>
                <w:sz w:val="20"/>
              </w:rPr>
              <w:t>Multi</w:t>
            </w:r>
            <w:r>
              <w:rPr>
                <w:spacing w:val="-8"/>
                <w:sz w:val="20"/>
              </w:rPr>
              <w:t xml:space="preserve"> </w:t>
            </w:r>
            <w:r>
              <w:rPr>
                <w:sz w:val="20"/>
              </w:rPr>
              <w:t>Commodity</w:t>
            </w:r>
            <w:r>
              <w:rPr>
                <w:spacing w:val="-12"/>
                <w:sz w:val="20"/>
              </w:rPr>
              <w:t xml:space="preserve"> </w:t>
            </w:r>
            <w:r>
              <w:rPr>
                <w:spacing w:val="-2"/>
                <w:sz w:val="20"/>
              </w:rPr>
              <w:t>Exchange</w:t>
            </w:r>
          </w:p>
        </w:tc>
      </w:tr>
      <w:tr w:rsidR="0079446A" w14:paraId="248D2024" w14:textId="77777777">
        <w:trPr>
          <w:trHeight w:val="388"/>
        </w:trPr>
        <w:tc>
          <w:tcPr>
            <w:tcW w:w="2502" w:type="dxa"/>
          </w:tcPr>
          <w:p w14:paraId="5F846B8F" w14:textId="77777777" w:rsidR="0079446A" w:rsidRDefault="00000000">
            <w:pPr>
              <w:pStyle w:val="TableParagraph"/>
              <w:spacing w:before="72"/>
              <w:rPr>
                <w:sz w:val="20"/>
              </w:rPr>
            </w:pPr>
            <w:r>
              <w:rPr>
                <w:spacing w:val="-2"/>
                <w:sz w:val="20"/>
              </w:rPr>
              <w:t>NCDEX</w:t>
            </w:r>
          </w:p>
        </w:tc>
        <w:tc>
          <w:tcPr>
            <w:tcW w:w="6502" w:type="dxa"/>
          </w:tcPr>
          <w:p w14:paraId="761F29A2" w14:textId="77777777" w:rsidR="0079446A" w:rsidRDefault="00000000">
            <w:pPr>
              <w:pStyle w:val="TableParagraph"/>
              <w:spacing w:before="72"/>
              <w:rPr>
                <w:sz w:val="20"/>
              </w:rPr>
            </w:pPr>
            <w:r>
              <w:rPr>
                <w:sz w:val="20"/>
              </w:rPr>
              <w:t>National</w:t>
            </w:r>
            <w:r>
              <w:rPr>
                <w:spacing w:val="-8"/>
                <w:sz w:val="20"/>
              </w:rPr>
              <w:t xml:space="preserve"> </w:t>
            </w:r>
            <w:r>
              <w:rPr>
                <w:sz w:val="20"/>
              </w:rPr>
              <w:t>Commodity</w:t>
            </w:r>
            <w:r>
              <w:rPr>
                <w:spacing w:val="-12"/>
                <w:sz w:val="20"/>
              </w:rPr>
              <w:t xml:space="preserve"> </w:t>
            </w:r>
            <w:r>
              <w:rPr>
                <w:sz w:val="20"/>
              </w:rPr>
              <w:t>&amp;</w:t>
            </w:r>
            <w:r>
              <w:rPr>
                <w:spacing w:val="-9"/>
                <w:sz w:val="20"/>
              </w:rPr>
              <w:t xml:space="preserve"> </w:t>
            </w:r>
            <w:r>
              <w:rPr>
                <w:sz w:val="20"/>
              </w:rPr>
              <w:t>Derivatives</w:t>
            </w:r>
            <w:r>
              <w:rPr>
                <w:spacing w:val="-7"/>
                <w:sz w:val="20"/>
              </w:rPr>
              <w:t xml:space="preserve"> </w:t>
            </w:r>
            <w:r>
              <w:rPr>
                <w:spacing w:val="-2"/>
                <w:sz w:val="20"/>
              </w:rPr>
              <w:t>Exchange</w:t>
            </w:r>
          </w:p>
        </w:tc>
      </w:tr>
      <w:tr w:rsidR="0079446A" w14:paraId="427E37A2" w14:textId="77777777">
        <w:trPr>
          <w:trHeight w:val="393"/>
        </w:trPr>
        <w:tc>
          <w:tcPr>
            <w:tcW w:w="2502" w:type="dxa"/>
          </w:tcPr>
          <w:p w14:paraId="5516DB52" w14:textId="77777777" w:rsidR="0079446A" w:rsidRDefault="00000000">
            <w:pPr>
              <w:pStyle w:val="TableParagraph"/>
              <w:rPr>
                <w:sz w:val="20"/>
              </w:rPr>
            </w:pPr>
            <w:r>
              <w:rPr>
                <w:spacing w:val="-4"/>
                <w:sz w:val="20"/>
              </w:rPr>
              <w:t>CAGR</w:t>
            </w:r>
          </w:p>
        </w:tc>
        <w:tc>
          <w:tcPr>
            <w:tcW w:w="6502" w:type="dxa"/>
          </w:tcPr>
          <w:p w14:paraId="68E8B540" w14:textId="77777777" w:rsidR="0079446A" w:rsidRDefault="00000000">
            <w:pPr>
              <w:pStyle w:val="TableParagraph"/>
              <w:rPr>
                <w:sz w:val="20"/>
              </w:rPr>
            </w:pPr>
            <w:r>
              <w:rPr>
                <w:sz w:val="20"/>
              </w:rPr>
              <w:t>Compound</w:t>
            </w:r>
            <w:r>
              <w:rPr>
                <w:spacing w:val="-8"/>
                <w:sz w:val="20"/>
              </w:rPr>
              <w:t xml:space="preserve"> </w:t>
            </w:r>
            <w:r>
              <w:rPr>
                <w:sz w:val="20"/>
              </w:rPr>
              <w:t>Annual</w:t>
            </w:r>
            <w:r>
              <w:rPr>
                <w:spacing w:val="-6"/>
                <w:sz w:val="20"/>
              </w:rPr>
              <w:t xml:space="preserve"> </w:t>
            </w:r>
            <w:r>
              <w:rPr>
                <w:sz w:val="20"/>
              </w:rPr>
              <w:t>Growth</w:t>
            </w:r>
            <w:r>
              <w:rPr>
                <w:spacing w:val="-6"/>
                <w:sz w:val="20"/>
              </w:rPr>
              <w:t xml:space="preserve"> </w:t>
            </w:r>
            <w:r>
              <w:rPr>
                <w:spacing w:val="-4"/>
                <w:sz w:val="20"/>
              </w:rPr>
              <w:t>Rate</w:t>
            </w:r>
          </w:p>
        </w:tc>
      </w:tr>
    </w:tbl>
    <w:p w14:paraId="7F292474" w14:textId="77777777" w:rsidR="0079446A" w:rsidRDefault="0079446A">
      <w:pPr>
        <w:pStyle w:val="TableParagraph"/>
        <w:rPr>
          <w:sz w:val="20"/>
        </w:rPr>
        <w:sectPr w:rsidR="0079446A">
          <w:pgSz w:w="12240" w:h="15840"/>
          <w:pgMar w:top="1820" w:right="0" w:bottom="960" w:left="1440" w:header="0" w:footer="778" w:gutter="0"/>
          <w:cols w:space="720"/>
        </w:sectPr>
      </w:pPr>
    </w:p>
    <w:p w14:paraId="686877D7" w14:textId="77777777" w:rsidR="0079446A" w:rsidRDefault="0079446A">
      <w:pPr>
        <w:pStyle w:val="BodyText"/>
        <w:spacing w:before="11"/>
        <w:rPr>
          <w:b/>
          <w:sz w:val="28"/>
        </w:rPr>
      </w:pPr>
    </w:p>
    <w:p w14:paraId="0ACA5D22" w14:textId="77777777" w:rsidR="0079446A" w:rsidRDefault="00000000">
      <w:pPr>
        <w:pStyle w:val="Heading2"/>
        <w:ind w:left="3069"/>
      </w:pPr>
      <w:r>
        <w:t>EXECUTIVE</w:t>
      </w:r>
      <w:r>
        <w:rPr>
          <w:spacing w:val="-10"/>
        </w:rPr>
        <w:t xml:space="preserve"> </w:t>
      </w:r>
      <w:r>
        <w:rPr>
          <w:spacing w:val="-2"/>
        </w:rPr>
        <w:t>SUMMARY</w:t>
      </w:r>
    </w:p>
    <w:p w14:paraId="106395A8" w14:textId="77777777" w:rsidR="0079446A" w:rsidRDefault="0079446A">
      <w:pPr>
        <w:pStyle w:val="BodyText"/>
        <w:rPr>
          <w:b/>
          <w:sz w:val="28"/>
        </w:rPr>
      </w:pPr>
    </w:p>
    <w:p w14:paraId="5770F944" w14:textId="77777777" w:rsidR="0079446A" w:rsidRDefault="0079446A">
      <w:pPr>
        <w:pStyle w:val="BodyText"/>
        <w:spacing w:before="133"/>
        <w:rPr>
          <w:b/>
          <w:sz w:val="28"/>
        </w:rPr>
      </w:pPr>
    </w:p>
    <w:p w14:paraId="24177820" w14:textId="77777777" w:rsidR="0079446A" w:rsidRDefault="00000000">
      <w:pPr>
        <w:pStyle w:val="BodyText"/>
        <w:spacing w:line="360" w:lineRule="auto"/>
        <w:ind w:left="721" w:right="2154"/>
        <w:jc w:val="both"/>
      </w:pPr>
      <w:r>
        <w:t>This Summer Internship Project Report presents a study on "The Performance of NIFTY 50 During Major Economic Events", undertaken during a Summer Internship</w:t>
      </w:r>
      <w:r>
        <w:rPr>
          <w:spacing w:val="-1"/>
        </w:rPr>
        <w:t xml:space="preserve"> </w:t>
      </w:r>
      <w:r>
        <w:t>at Demat Share</w:t>
      </w:r>
      <w:r>
        <w:rPr>
          <w:spacing w:val="-1"/>
        </w:rPr>
        <w:t xml:space="preserve"> </w:t>
      </w:r>
      <w:r>
        <w:t>Solutions, a</w:t>
      </w:r>
      <w:r>
        <w:rPr>
          <w:spacing w:val="-1"/>
        </w:rPr>
        <w:t xml:space="preserve"> </w:t>
      </w:r>
      <w:r>
        <w:t>Mumbai-based</w:t>
      </w:r>
      <w:r>
        <w:rPr>
          <w:spacing w:val="-1"/>
        </w:rPr>
        <w:t xml:space="preserve"> </w:t>
      </w:r>
      <w:r>
        <w:t>stock</w:t>
      </w:r>
      <w:r>
        <w:rPr>
          <w:spacing w:val="-1"/>
        </w:rPr>
        <w:t xml:space="preserve"> </w:t>
      </w:r>
      <w:r>
        <w:t>broking</w:t>
      </w:r>
      <w:r>
        <w:rPr>
          <w:spacing w:val="-1"/>
        </w:rPr>
        <w:t xml:space="preserve"> </w:t>
      </w:r>
      <w:r>
        <w:t>and</w:t>
      </w:r>
      <w:r>
        <w:rPr>
          <w:spacing w:val="-1"/>
        </w:rPr>
        <w:t xml:space="preserve"> </w:t>
      </w:r>
      <w:r>
        <w:t>financial advisory firm operating as an authorized person of a leading discount broking platform. The internship provided direct exposure to equity and derivatives research, technical analysis, and client advisory operations within India's capital markets ecosystem.</w:t>
      </w:r>
    </w:p>
    <w:p w14:paraId="336835F9" w14:textId="77777777" w:rsidR="0079446A" w:rsidRDefault="00000000">
      <w:pPr>
        <w:pStyle w:val="BodyText"/>
        <w:spacing w:before="199" w:line="360" w:lineRule="auto"/>
        <w:ind w:left="721" w:right="2161"/>
        <w:jc w:val="both"/>
      </w:pPr>
      <w:r>
        <w:t>The</w:t>
      </w:r>
      <w:r>
        <w:rPr>
          <w:spacing w:val="-2"/>
        </w:rPr>
        <w:t xml:space="preserve"> </w:t>
      </w:r>
      <w:r>
        <w:t>NIFTY</w:t>
      </w:r>
      <w:r>
        <w:rPr>
          <w:spacing w:val="-2"/>
        </w:rPr>
        <w:t xml:space="preserve"> </w:t>
      </w:r>
      <w:r>
        <w:t>50 index</w:t>
      </w:r>
      <w:r>
        <w:rPr>
          <w:spacing w:val="-1"/>
        </w:rPr>
        <w:t xml:space="preserve"> </w:t>
      </w:r>
      <w:r>
        <w:t>is</w:t>
      </w:r>
      <w:r>
        <w:rPr>
          <w:spacing w:val="-3"/>
        </w:rPr>
        <w:t xml:space="preserve"> </w:t>
      </w:r>
      <w:r>
        <w:t>the</w:t>
      </w:r>
      <w:r>
        <w:rPr>
          <w:spacing w:val="-2"/>
        </w:rPr>
        <w:t xml:space="preserve"> </w:t>
      </w:r>
      <w:r>
        <w:t>principal</w:t>
      </w:r>
      <w:r>
        <w:rPr>
          <w:spacing w:val="-1"/>
        </w:rPr>
        <w:t xml:space="preserve"> </w:t>
      </w:r>
      <w:r>
        <w:t>benchmark</w:t>
      </w:r>
      <w:r>
        <w:rPr>
          <w:spacing w:val="-1"/>
        </w:rPr>
        <w:t xml:space="preserve"> </w:t>
      </w:r>
      <w:r>
        <w:t>of</w:t>
      </w:r>
      <w:r>
        <w:rPr>
          <w:spacing w:val="-4"/>
        </w:rPr>
        <w:t xml:space="preserve"> </w:t>
      </w:r>
      <w:r>
        <w:t>the</w:t>
      </w:r>
      <w:r>
        <w:rPr>
          <w:spacing w:val="-2"/>
        </w:rPr>
        <w:t xml:space="preserve"> </w:t>
      </w:r>
      <w:r>
        <w:t>Indian</w:t>
      </w:r>
      <w:r>
        <w:rPr>
          <w:spacing w:val="-6"/>
        </w:rPr>
        <w:t xml:space="preserve"> </w:t>
      </w:r>
      <w:r>
        <w:t>equity</w:t>
      </w:r>
      <w:r>
        <w:rPr>
          <w:spacing w:val="-1"/>
        </w:rPr>
        <w:t xml:space="preserve"> </w:t>
      </w:r>
      <w:r>
        <w:t>market and</w:t>
      </w:r>
      <w:r>
        <w:rPr>
          <w:spacing w:val="-1"/>
        </w:rPr>
        <w:t xml:space="preserve"> </w:t>
      </w:r>
      <w:r>
        <w:t>a key</w:t>
      </w:r>
      <w:r>
        <w:rPr>
          <w:spacing w:val="-15"/>
        </w:rPr>
        <w:t xml:space="preserve"> </w:t>
      </w:r>
      <w:r>
        <w:t>indicator</w:t>
      </w:r>
      <w:r>
        <w:rPr>
          <w:spacing w:val="-15"/>
        </w:rPr>
        <w:t xml:space="preserve"> </w:t>
      </w:r>
      <w:r>
        <w:t>of</w:t>
      </w:r>
      <w:r>
        <w:rPr>
          <w:spacing w:val="-15"/>
        </w:rPr>
        <w:t xml:space="preserve"> </w:t>
      </w:r>
      <w:r>
        <w:t>the</w:t>
      </w:r>
      <w:r>
        <w:rPr>
          <w:spacing w:val="-15"/>
        </w:rPr>
        <w:t xml:space="preserve"> </w:t>
      </w:r>
      <w:r>
        <w:t>country's</w:t>
      </w:r>
      <w:r>
        <w:rPr>
          <w:spacing w:val="-15"/>
        </w:rPr>
        <w:t xml:space="preserve"> </w:t>
      </w:r>
      <w:r>
        <w:t>economic</w:t>
      </w:r>
      <w:r>
        <w:rPr>
          <w:spacing w:val="-15"/>
        </w:rPr>
        <w:t xml:space="preserve"> </w:t>
      </w:r>
      <w:r>
        <w:t>health.</w:t>
      </w:r>
      <w:r>
        <w:rPr>
          <w:spacing w:val="-15"/>
        </w:rPr>
        <w:t xml:space="preserve"> </w:t>
      </w:r>
      <w:r>
        <w:t>Over</w:t>
      </w:r>
      <w:r>
        <w:rPr>
          <w:spacing w:val="-15"/>
        </w:rPr>
        <w:t xml:space="preserve"> </w:t>
      </w:r>
      <w:r>
        <w:t>the</w:t>
      </w:r>
      <w:r>
        <w:rPr>
          <w:spacing w:val="-15"/>
        </w:rPr>
        <w:t xml:space="preserve"> </w:t>
      </w:r>
      <w:r>
        <w:t>years,</w:t>
      </w:r>
      <w:r>
        <w:rPr>
          <w:spacing w:val="-15"/>
        </w:rPr>
        <w:t xml:space="preserve"> </w:t>
      </w:r>
      <w:r>
        <w:t>the</w:t>
      </w:r>
      <w:r>
        <w:rPr>
          <w:spacing w:val="-15"/>
        </w:rPr>
        <w:t xml:space="preserve"> </w:t>
      </w:r>
      <w:r>
        <w:t>index</w:t>
      </w:r>
      <w:r>
        <w:rPr>
          <w:spacing w:val="-15"/>
        </w:rPr>
        <w:t xml:space="preserve"> </w:t>
      </w:r>
      <w:r>
        <w:t>has</w:t>
      </w:r>
      <w:r>
        <w:rPr>
          <w:spacing w:val="-15"/>
        </w:rPr>
        <w:t xml:space="preserve"> </w:t>
      </w:r>
      <w:r>
        <w:t>reacted sharply</w:t>
      </w:r>
      <w:r>
        <w:rPr>
          <w:spacing w:val="-11"/>
        </w:rPr>
        <w:t xml:space="preserve"> </w:t>
      </w:r>
      <w:r>
        <w:t>to</w:t>
      </w:r>
      <w:r>
        <w:rPr>
          <w:spacing w:val="-2"/>
        </w:rPr>
        <w:t xml:space="preserve"> </w:t>
      </w:r>
      <w:r>
        <w:t>major</w:t>
      </w:r>
      <w:r>
        <w:rPr>
          <w:spacing w:val="-5"/>
        </w:rPr>
        <w:t xml:space="preserve"> </w:t>
      </w:r>
      <w:r>
        <w:t>economic</w:t>
      </w:r>
      <w:r>
        <w:rPr>
          <w:spacing w:val="-8"/>
        </w:rPr>
        <w:t xml:space="preserve"> </w:t>
      </w:r>
      <w:r>
        <w:t>events</w:t>
      </w:r>
      <w:r>
        <w:rPr>
          <w:spacing w:val="-9"/>
        </w:rPr>
        <w:t xml:space="preserve"> </w:t>
      </w:r>
      <w:r>
        <w:t>such</w:t>
      </w:r>
      <w:r>
        <w:rPr>
          <w:spacing w:val="-11"/>
        </w:rPr>
        <w:t xml:space="preserve"> </w:t>
      </w:r>
      <w:r>
        <w:t>as</w:t>
      </w:r>
      <w:r>
        <w:rPr>
          <w:spacing w:val="-9"/>
        </w:rPr>
        <w:t xml:space="preserve"> </w:t>
      </w:r>
      <w:r>
        <w:t>the</w:t>
      </w:r>
      <w:r>
        <w:rPr>
          <w:spacing w:val="-8"/>
        </w:rPr>
        <w:t xml:space="preserve"> </w:t>
      </w:r>
      <w:r>
        <w:t>COVID-19</w:t>
      </w:r>
      <w:r>
        <w:rPr>
          <w:spacing w:val="-7"/>
        </w:rPr>
        <w:t xml:space="preserve"> </w:t>
      </w:r>
      <w:r>
        <w:t>pandemic,</w:t>
      </w:r>
      <w:r>
        <w:rPr>
          <w:spacing w:val="-5"/>
        </w:rPr>
        <w:t xml:space="preserve"> </w:t>
      </w:r>
      <w:r>
        <w:t>Union</w:t>
      </w:r>
      <w:r>
        <w:rPr>
          <w:spacing w:val="-11"/>
        </w:rPr>
        <w:t xml:space="preserve"> </w:t>
      </w:r>
      <w:r>
        <w:t>Budget announcements,</w:t>
      </w:r>
      <w:r>
        <w:rPr>
          <w:spacing w:val="-15"/>
        </w:rPr>
        <w:t xml:space="preserve"> </w:t>
      </w:r>
      <w:r>
        <w:t>RBI</w:t>
      </w:r>
      <w:r>
        <w:rPr>
          <w:spacing w:val="-15"/>
        </w:rPr>
        <w:t xml:space="preserve"> </w:t>
      </w:r>
      <w:r>
        <w:t>monetary</w:t>
      </w:r>
      <w:r>
        <w:rPr>
          <w:spacing w:val="-15"/>
        </w:rPr>
        <w:t xml:space="preserve"> </w:t>
      </w:r>
      <w:r>
        <w:t>policy</w:t>
      </w:r>
      <w:r>
        <w:rPr>
          <w:spacing w:val="-15"/>
        </w:rPr>
        <w:t xml:space="preserve"> </w:t>
      </w:r>
      <w:r>
        <w:t>decisions,</w:t>
      </w:r>
      <w:r>
        <w:rPr>
          <w:spacing w:val="-14"/>
        </w:rPr>
        <w:t xml:space="preserve"> </w:t>
      </w:r>
      <w:r>
        <w:t>general</w:t>
      </w:r>
      <w:r>
        <w:rPr>
          <w:spacing w:val="-15"/>
        </w:rPr>
        <w:t xml:space="preserve"> </w:t>
      </w:r>
      <w:r>
        <w:t>elections,</w:t>
      </w:r>
      <w:r>
        <w:rPr>
          <w:spacing w:val="-12"/>
        </w:rPr>
        <w:t xml:space="preserve"> </w:t>
      </w:r>
      <w:r>
        <w:t>and</w:t>
      </w:r>
      <w:r>
        <w:rPr>
          <w:spacing w:val="-14"/>
        </w:rPr>
        <w:t xml:space="preserve"> </w:t>
      </w:r>
      <w:r>
        <w:t>geopolitical developments such as the Russia-Ukraine conflict. Understanding the magnitude, direction, and duration</w:t>
      </w:r>
      <w:r>
        <w:rPr>
          <w:spacing w:val="-1"/>
        </w:rPr>
        <w:t xml:space="preserve"> </w:t>
      </w:r>
      <w:r>
        <w:t>of</w:t>
      </w:r>
      <w:r>
        <w:rPr>
          <w:spacing w:val="-4"/>
        </w:rPr>
        <w:t xml:space="preserve"> </w:t>
      </w:r>
      <w:r>
        <w:t>these reactions is of significant value to retail investors, financial advisory firms, and policymakers alike. This study is therefore designed to examine how the NIFTY 50 index has historically responded to select major economic events and to draw practical insights for investors and advisory firms such as Demat Share Solutions.</w:t>
      </w:r>
    </w:p>
    <w:p w14:paraId="3FEB5CD6" w14:textId="77777777" w:rsidR="0079446A" w:rsidRDefault="00000000">
      <w:pPr>
        <w:pStyle w:val="BodyText"/>
        <w:spacing w:before="201" w:line="360" w:lineRule="auto"/>
        <w:ind w:left="721" w:right="2158"/>
        <w:jc w:val="both"/>
      </w:pPr>
      <w:r>
        <w:t>The</w:t>
      </w:r>
      <w:r>
        <w:rPr>
          <w:spacing w:val="-10"/>
        </w:rPr>
        <w:t xml:space="preserve"> </w:t>
      </w:r>
      <w:r>
        <w:t>report</w:t>
      </w:r>
      <w:r>
        <w:rPr>
          <w:spacing w:val="-4"/>
        </w:rPr>
        <w:t xml:space="preserve"> </w:t>
      </w:r>
      <w:r>
        <w:t>begins</w:t>
      </w:r>
      <w:r>
        <w:rPr>
          <w:spacing w:val="-11"/>
        </w:rPr>
        <w:t xml:space="preserve"> </w:t>
      </w:r>
      <w:r>
        <w:t>with</w:t>
      </w:r>
      <w:r>
        <w:rPr>
          <w:spacing w:val="-13"/>
        </w:rPr>
        <w:t xml:space="preserve"> </w:t>
      </w:r>
      <w:r>
        <w:t>an</w:t>
      </w:r>
      <w:r>
        <w:rPr>
          <w:spacing w:val="-9"/>
        </w:rPr>
        <w:t xml:space="preserve"> </w:t>
      </w:r>
      <w:r>
        <w:t>introduction</w:t>
      </w:r>
      <w:r>
        <w:rPr>
          <w:spacing w:val="-13"/>
        </w:rPr>
        <w:t xml:space="preserve"> </w:t>
      </w:r>
      <w:r>
        <w:t>to</w:t>
      </w:r>
      <w:r>
        <w:rPr>
          <w:spacing w:val="-9"/>
        </w:rPr>
        <w:t xml:space="preserve"> </w:t>
      </w:r>
      <w:r>
        <w:t>the</w:t>
      </w:r>
      <w:r>
        <w:rPr>
          <w:spacing w:val="-10"/>
        </w:rPr>
        <w:t xml:space="preserve"> </w:t>
      </w:r>
      <w:r>
        <w:t>study,</w:t>
      </w:r>
      <w:r>
        <w:rPr>
          <w:spacing w:val="-2"/>
        </w:rPr>
        <w:t xml:space="preserve"> </w:t>
      </w:r>
      <w:r>
        <w:t>covering</w:t>
      </w:r>
      <w:r>
        <w:rPr>
          <w:spacing w:val="-9"/>
        </w:rPr>
        <w:t xml:space="preserve"> </w:t>
      </w:r>
      <w:r>
        <w:t>the</w:t>
      </w:r>
      <w:r>
        <w:rPr>
          <w:spacing w:val="-10"/>
        </w:rPr>
        <w:t xml:space="preserve"> </w:t>
      </w:r>
      <w:r>
        <w:t>background</w:t>
      </w:r>
      <w:r>
        <w:rPr>
          <w:spacing w:val="-9"/>
        </w:rPr>
        <w:t xml:space="preserve"> </w:t>
      </w:r>
      <w:r>
        <w:t>of</w:t>
      </w:r>
      <w:r>
        <w:rPr>
          <w:spacing w:val="-15"/>
        </w:rPr>
        <w:t xml:space="preserve"> </w:t>
      </w:r>
      <w:r>
        <w:t>the research</w:t>
      </w:r>
      <w:r>
        <w:rPr>
          <w:spacing w:val="-7"/>
        </w:rPr>
        <w:t xml:space="preserve"> </w:t>
      </w:r>
      <w:r>
        <w:t>problem, the</w:t>
      </w:r>
      <w:r>
        <w:rPr>
          <w:spacing w:val="-3"/>
        </w:rPr>
        <w:t xml:space="preserve"> </w:t>
      </w:r>
      <w:r>
        <w:t>statement</w:t>
      </w:r>
      <w:r>
        <w:rPr>
          <w:spacing w:val="-2"/>
        </w:rPr>
        <w:t xml:space="preserve"> </w:t>
      </w:r>
      <w:r>
        <w:t>of</w:t>
      </w:r>
      <w:r>
        <w:rPr>
          <w:spacing w:val="-10"/>
        </w:rPr>
        <w:t xml:space="preserve"> </w:t>
      </w:r>
      <w:r>
        <w:t>the</w:t>
      </w:r>
      <w:r>
        <w:rPr>
          <w:spacing w:val="-3"/>
        </w:rPr>
        <w:t xml:space="preserve"> </w:t>
      </w:r>
      <w:r>
        <w:t>problem, the</w:t>
      </w:r>
      <w:r>
        <w:rPr>
          <w:spacing w:val="-3"/>
        </w:rPr>
        <w:t xml:space="preserve"> </w:t>
      </w:r>
      <w:r>
        <w:t>objectives</w:t>
      </w:r>
      <w:r>
        <w:rPr>
          <w:spacing w:val="-4"/>
        </w:rPr>
        <w:t xml:space="preserve"> </w:t>
      </w:r>
      <w:r>
        <w:t>of</w:t>
      </w:r>
      <w:r>
        <w:rPr>
          <w:spacing w:val="-10"/>
        </w:rPr>
        <w:t xml:space="preserve"> </w:t>
      </w:r>
      <w:r>
        <w:t>the</w:t>
      </w:r>
      <w:r>
        <w:rPr>
          <w:spacing w:val="-3"/>
        </w:rPr>
        <w:t xml:space="preserve"> </w:t>
      </w:r>
      <w:r>
        <w:t xml:space="preserve">study, and its need, significance, and scope. This is followed by a detailed profile of the host </w:t>
      </w:r>
      <w:proofErr w:type="spellStart"/>
      <w:r>
        <w:t>organisation</w:t>
      </w:r>
      <w:proofErr w:type="spellEnd"/>
      <w:r>
        <w:t>, Demat Share Solutions, and the broader industry within which it operates --</w:t>
      </w:r>
      <w:r>
        <w:rPr>
          <w:spacing w:val="-1"/>
        </w:rPr>
        <w:t xml:space="preserve"> </w:t>
      </w:r>
      <w:r>
        <w:t>the Indian financial markets</w:t>
      </w:r>
      <w:r>
        <w:rPr>
          <w:spacing w:val="-1"/>
        </w:rPr>
        <w:t xml:space="preserve"> </w:t>
      </w:r>
      <w:r>
        <w:t>and stock</w:t>
      </w:r>
      <w:r>
        <w:rPr>
          <w:spacing w:val="-7"/>
        </w:rPr>
        <w:t xml:space="preserve"> </w:t>
      </w:r>
      <w:r>
        <w:t>broking industry -- including its history,</w:t>
      </w:r>
      <w:r>
        <w:rPr>
          <w:spacing w:val="-4"/>
        </w:rPr>
        <w:t xml:space="preserve"> </w:t>
      </w:r>
      <w:r>
        <w:t>vision</w:t>
      </w:r>
      <w:r>
        <w:rPr>
          <w:spacing w:val="-7"/>
        </w:rPr>
        <w:t xml:space="preserve"> </w:t>
      </w:r>
      <w:r>
        <w:t>and</w:t>
      </w:r>
      <w:r>
        <w:rPr>
          <w:spacing w:val="1"/>
        </w:rPr>
        <w:t xml:space="preserve"> </w:t>
      </w:r>
      <w:r>
        <w:t>mission,</w:t>
      </w:r>
      <w:r>
        <w:rPr>
          <w:spacing w:val="-1"/>
        </w:rPr>
        <w:t xml:space="preserve"> </w:t>
      </w:r>
      <w:proofErr w:type="spellStart"/>
      <w:r>
        <w:t>organisational</w:t>
      </w:r>
      <w:proofErr w:type="spellEnd"/>
      <w:r>
        <w:rPr>
          <w:spacing w:val="-3"/>
        </w:rPr>
        <w:t xml:space="preserve"> </w:t>
      </w:r>
      <w:r>
        <w:t>structure,</w:t>
      </w:r>
      <w:r>
        <w:rPr>
          <w:spacing w:val="-1"/>
        </w:rPr>
        <w:t xml:space="preserve"> </w:t>
      </w:r>
      <w:r>
        <w:t>products</w:t>
      </w:r>
      <w:r>
        <w:rPr>
          <w:spacing w:val="-5"/>
        </w:rPr>
        <w:t xml:space="preserve"> </w:t>
      </w:r>
      <w:r>
        <w:t>and</w:t>
      </w:r>
      <w:r>
        <w:rPr>
          <w:spacing w:val="-3"/>
        </w:rPr>
        <w:t xml:space="preserve"> </w:t>
      </w:r>
      <w:r>
        <w:t>services,</w:t>
      </w:r>
      <w:r>
        <w:rPr>
          <w:spacing w:val="-1"/>
        </w:rPr>
        <w:t xml:space="preserve"> </w:t>
      </w:r>
      <w:r>
        <w:t>and</w:t>
      </w:r>
      <w:r>
        <w:rPr>
          <w:spacing w:val="-2"/>
        </w:rPr>
        <w:t xml:space="preserve"> </w:t>
      </w:r>
      <w:r>
        <w:rPr>
          <w:spacing w:val="-5"/>
        </w:rPr>
        <w:t>an</w:t>
      </w:r>
    </w:p>
    <w:p w14:paraId="43554D3E"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3A8112A6" w14:textId="77777777" w:rsidR="0079446A" w:rsidRDefault="0079446A">
      <w:pPr>
        <w:pStyle w:val="BodyText"/>
        <w:spacing w:before="56"/>
      </w:pPr>
    </w:p>
    <w:p w14:paraId="04B53CF4" w14:textId="77777777" w:rsidR="0079446A" w:rsidRDefault="00000000">
      <w:pPr>
        <w:pStyle w:val="BodyText"/>
        <w:spacing w:line="360" w:lineRule="auto"/>
        <w:ind w:left="721" w:right="2163"/>
        <w:jc w:val="both"/>
      </w:pPr>
      <w:r>
        <w:t>industry</w:t>
      </w:r>
      <w:r>
        <w:rPr>
          <w:spacing w:val="-3"/>
        </w:rPr>
        <w:t xml:space="preserve"> </w:t>
      </w:r>
      <w:r>
        <w:t>analysis using PESTLE and Porter's Five Forces frameworks, along with a SWOT analysis of the company.</w:t>
      </w:r>
    </w:p>
    <w:p w14:paraId="37F01D88" w14:textId="77777777" w:rsidR="0079446A" w:rsidRDefault="00000000">
      <w:pPr>
        <w:pStyle w:val="BodyText"/>
        <w:spacing w:before="200" w:line="362" w:lineRule="auto"/>
        <w:ind w:left="721" w:right="2157"/>
        <w:jc w:val="both"/>
      </w:pPr>
      <w:r>
        <w:t>The</w:t>
      </w:r>
      <w:r>
        <w:rPr>
          <w:spacing w:val="-1"/>
        </w:rPr>
        <w:t xml:space="preserve"> </w:t>
      </w:r>
      <w:r>
        <w:t>subsequent chapters</w:t>
      </w:r>
      <w:r>
        <w:rPr>
          <w:spacing w:val="-11"/>
        </w:rPr>
        <w:t xml:space="preserve"> </w:t>
      </w:r>
      <w:r>
        <w:t>of</w:t>
      </w:r>
      <w:r>
        <w:rPr>
          <w:spacing w:val="-7"/>
        </w:rPr>
        <w:t xml:space="preserve"> </w:t>
      </w:r>
      <w:r>
        <w:t>the</w:t>
      </w:r>
      <w:r>
        <w:rPr>
          <w:spacing w:val="-1"/>
        </w:rPr>
        <w:t xml:space="preserve"> </w:t>
      </w:r>
      <w:r>
        <w:t>complete</w:t>
      </w:r>
      <w:r>
        <w:rPr>
          <w:spacing w:val="-1"/>
        </w:rPr>
        <w:t xml:space="preserve"> </w:t>
      </w:r>
      <w:r>
        <w:t>project (to be</w:t>
      </w:r>
      <w:r>
        <w:rPr>
          <w:spacing w:val="-1"/>
        </w:rPr>
        <w:t xml:space="preserve"> </w:t>
      </w:r>
      <w:r>
        <w:t>developed in</w:t>
      </w:r>
      <w:r>
        <w:rPr>
          <w:spacing w:val="-9"/>
        </w:rPr>
        <w:t xml:space="preserve"> </w:t>
      </w:r>
      <w:r>
        <w:t>the</w:t>
      </w:r>
      <w:r>
        <w:rPr>
          <w:spacing w:val="-1"/>
        </w:rPr>
        <w:t xml:space="preserve"> </w:t>
      </w:r>
      <w:r>
        <w:t>following phase</w:t>
      </w:r>
      <w:r>
        <w:rPr>
          <w:spacing w:val="-15"/>
        </w:rPr>
        <w:t xml:space="preserve"> </w:t>
      </w:r>
      <w:r>
        <w:t>of</w:t>
      </w:r>
      <w:r>
        <w:rPr>
          <w:spacing w:val="-15"/>
        </w:rPr>
        <w:t xml:space="preserve"> </w:t>
      </w:r>
      <w:r>
        <w:t>the</w:t>
      </w:r>
      <w:r>
        <w:rPr>
          <w:spacing w:val="-14"/>
        </w:rPr>
        <w:t xml:space="preserve"> </w:t>
      </w:r>
      <w:r>
        <w:t>internship)</w:t>
      </w:r>
      <w:r>
        <w:rPr>
          <w:spacing w:val="-10"/>
        </w:rPr>
        <w:t xml:space="preserve"> </w:t>
      </w:r>
      <w:r>
        <w:t>will</w:t>
      </w:r>
      <w:r>
        <w:rPr>
          <w:spacing w:val="-15"/>
        </w:rPr>
        <w:t xml:space="preserve"> </w:t>
      </w:r>
      <w:r>
        <w:t>cover</w:t>
      </w:r>
      <w:r>
        <w:rPr>
          <w:spacing w:val="-10"/>
        </w:rPr>
        <w:t xml:space="preserve"> </w:t>
      </w:r>
      <w:r>
        <w:t>the</w:t>
      </w:r>
      <w:r>
        <w:rPr>
          <w:spacing w:val="-13"/>
        </w:rPr>
        <w:t xml:space="preserve"> </w:t>
      </w:r>
      <w:r>
        <w:t>literature</w:t>
      </w:r>
      <w:r>
        <w:rPr>
          <w:spacing w:val="-13"/>
        </w:rPr>
        <w:t xml:space="preserve"> </w:t>
      </w:r>
      <w:r>
        <w:t>review</w:t>
      </w:r>
      <w:r>
        <w:rPr>
          <w:spacing w:val="-12"/>
        </w:rPr>
        <w:t xml:space="preserve"> </w:t>
      </w:r>
      <w:proofErr w:type="spellStart"/>
      <w:r>
        <w:t>synthesising</w:t>
      </w:r>
      <w:proofErr w:type="spellEnd"/>
      <w:r>
        <w:rPr>
          <w:spacing w:val="-12"/>
        </w:rPr>
        <w:t xml:space="preserve"> </w:t>
      </w:r>
      <w:r>
        <w:t>prior</w:t>
      </w:r>
      <w:r>
        <w:rPr>
          <w:spacing w:val="-10"/>
        </w:rPr>
        <w:t xml:space="preserve"> </w:t>
      </w:r>
      <w:r>
        <w:t>academic research</w:t>
      </w:r>
      <w:r>
        <w:rPr>
          <w:spacing w:val="-3"/>
        </w:rPr>
        <w:t xml:space="preserve"> </w:t>
      </w:r>
      <w:r>
        <w:t>on</w:t>
      </w:r>
      <w:r>
        <w:rPr>
          <w:spacing w:val="-1"/>
        </w:rPr>
        <w:t xml:space="preserve"> </w:t>
      </w:r>
      <w:r>
        <w:t>NIFTY</w:t>
      </w:r>
      <w:r>
        <w:rPr>
          <w:spacing w:val="2"/>
        </w:rPr>
        <w:t xml:space="preserve"> </w:t>
      </w:r>
      <w:r>
        <w:t>50</w:t>
      </w:r>
      <w:r>
        <w:rPr>
          <w:spacing w:val="3"/>
        </w:rPr>
        <w:t xml:space="preserve"> </w:t>
      </w:r>
      <w:r>
        <w:t>event-driven</w:t>
      </w:r>
      <w:r>
        <w:rPr>
          <w:spacing w:val="3"/>
        </w:rPr>
        <w:t xml:space="preserve"> </w:t>
      </w:r>
      <w:proofErr w:type="spellStart"/>
      <w:r>
        <w:t>behaviour</w:t>
      </w:r>
      <w:proofErr w:type="spellEnd"/>
      <w:r>
        <w:t>,</w:t>
      </w:r>
      <w:r>
        <w:rPr>
          <w:spacing w:val="6"/>
        </w:rPr>
        <w:t xml:space="preserve"> </w:t>
      </w:r>
      <w:r>
        <w:t>the</w:t>
      </w:r>
      <w:r>
        <w:rPr>
          <w:spacing w:val="2"/>
        </w:rPr>
        <w:t xml:space="preserve"> </w:t>
      </w:r>
      <w:r>
        <w:t>research</w:t>
      </w:r>
      <w:r>
        <w:rPr>
          <w:spacing w:val="3"/>
        </w:rPr>
        <w:t xml:space="preserve"> </w:t>
      </w:r>
      <w:r>
        <w:t>methodology</w:t>
      </w:r>
      <w:r>
        <w:rPr>
          <w:spacing w:val="-5"/>
        </w:rPr>
        <w:t xml:space="preserve"> </w:t>
      </w:r>
      <w:r>
        <w:rPr>
          <w:spacing w:val="-2"/>
        </w:rPr>
        <w:t>adopted</w:t>
      </w:r>
    </w:p>
    <w:p w14:paraId="11A9A96D" w14:textId="77777777" w:rsidR="0079446A" w:rsidRDefault="00000000">
      <w:pPr>
        <w:pStyle w:val="BodyText"/>
        <w:spacing w:line="360" w:lineRule="auto"/>
        <w:ind w:left="721" w:right="2159"/>
        <w:jc w:val="both"/>
      </w:pPr>
      <w:r>
        <w:t>-- including the hypotheses framed, the research design, sources of data, sample period</w:t>
      </w:r>
      <w:r>
        <w:rPr>
          <w:spacing w:val="-15"/>
        </w:rPr>
        <w:t xml:space="preserve"> </w:t>
      </w:r>
      <w:r>
        <w:t>and</w:t>
      </w:r>
      <w:r>
        <w:rPr>
          <w:spacing w:val="-15"/>
        </w:rPr>
        <w:t xml:space="preserve"> </w:t>
      </w:r>
      <w:r>
        <w:t>events</w:t>
      </w:r>
      <w:r>
        <w:rPr>
          <w:spacing w:val="-15"/>
        </w:rPr>
        <w:t xml:space="preserve"> </w:t>
      </w:r>
      <w:r>
        <w:t>selected,</w:t>
      </w:r>
      <w:r>
        <w:rPr>
          <w:spacing w:val="-15"/>
        </w:rPr>
        <w:t xml:space="preserve"> </w:t>
      </w:r>
      <w:r>
        <w:t>and</w:t>
      </w:r>
      <w:r>
        <w:rPr>
          <w:spacing w:val="-15"/>
        </w:rPr>
        <w:t xml:space="preserve"> </w:t>
      </w:r>
      <w:r>
        <w:t>the</w:t>
      </w:r>
      <w:r>
        <w:rPr>
          <w:spacing w:val="-15"/>
        </w:rPr>
        <w:t xml:space="preserve"> </w:t>
      </w:r>
      <w:r>
        <w:t>statistical</w:t>
      </w:r>
      <w:r>
        <w:rPr>
          <w:spacing w:val="-15"/>
        </w:rPr>
        <w:t xml:space="preserve"> </w:t>
      </w:r>
      <w:r>
        <w:t>tools</w:t>
      </w:r>
      <w:r>
        <w:rPr>
          <w:spacing w:val="-15"/>
        </w:rPr>
        <w:t xml:space="preserve"> </w:t>
      </w:r>
      <w:r>
        <w:t>such</w:t>
      </w:r>
      <w:r>
        <w:rPr>
          <w:spacing w:val="-15"/>
        </w:rPr>
        <w:t xml:space="preserve"> </w:t>
      </w:r>
      <w:r>
        <w:t>as</w:t>
      </w:r>
      <w:r>
        <w:rPr>
          <w:spacing w:val="-15"/>
        </w:rPr>
        <w:t xml:space="preserve"> </w:t>
      </w:r>
      <w:r>
        <w:t>event</w:t>
      </w:r>
      <w:r>
        <w:rPr>
          <w:spacing w:val="-15"/>
        </w:rPr>
        <w:t xml:space="preserve"> </w:t>
      </w:r>
      <w:r>
        <w:t>study</w:t>
      </w:r>
      <w:r>
        <w:rPr>
          <w:spacing w:val="-15"/>
        </w:rPr>
        <w:t xml:space="preserve"> </w:t>
      </w:r>
      <w:r>
        <w:t>methodology and SPSS-based analysis -- followed by data analysis and interpretation of the NIFTY 50's performance around the selected events, key findings, recommendations for stakeholders, and an overall conclusion of the study along with the learning outcomes derived from the internship.</w:t>
      </w:r>
    </w:p>
    <w:p w14:paraId="34D564DC" w14:textId="77777777" w:rsidR="0079446A" w:rsidRDefault="00000000">
      <w:pPr>
        <w:pStyle w:val="BodyText"/>
        <w:spacing w:before="193" w:line="360" w:lineRule="auto"/>
        <w:ind w:left="721" w:right="2161"/>
        <w:jc w:val="both"/>
      </w:pPr>
      <w:r>
        <w:t xml:space="preserve">In summary, this report so far establishes the conceptual and </w:t>
      </w:r>
      <w:proofErr w:type="spellStart"/>
      <w:r>
        <w:t>organisational</w:t>
      </w:r>
      <w:proofErr w:type="spellEnd"/>
      <w:r>
        <w:t xml:space="preserve"> foundation for the study by situating the research problem within the context of Demat Share Solutions and the wider Indian stock broking industry, setting the stage for the empirical analysis to follow in subsequent chapters.</w:t>
      </w:r>
    </w:p>
    <w:p w14:paraId="798B107A"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6704203D" w14:textId="77777777" w:rsidR="0079446A" w:rsidRDefault="0079446A">
      <w:pPr>
        <w:pStyle w:val="BodyText"/>
        <w:spacing w:before="173"/>
        <w:rPr>
          <w:sz w:val="32"/>
        </w:rPr>
      </w:pPr>
    </w:p>
    <w:p w14:paraId="2455B12F" w14:textId="77777777" w:rsidR="0079446A" w:rsidRDefault="00000000">
      <w:pPr>
        <w:pStyle w:val="Heading1"/>
        <w:ind w:left="2406"/>
      </w:pPr>
      <w:bookmarkStart w:id="0" w:name="CHAPTER_1:_INTRODUCTION"/>
      <w:bookmarkEnd w:id="0"/>
      <w:r>
        <w:t>CHAPTER</w:t>
      </w:r>
      <w:r>
        <w:rPr>
          <w:spacing w:val="-7"/>
        </w:rPr>
        <w:t xml:space="preserve"> </w:t>
      </w:r>
      <w:r>
        <w:t>1:</w:t>
      </w:r>
      <w:r>
        <w:rPr>
          <w:spacing w:val="-2"/>
        </w:rPr>
        <w:t xml:space="preserve"> INTRODUCTION</w:t>
      </w:r>
    </w:p>
    <w:p w14:paraId="067B1691" w14:textId="77777777" w:rsidR="0079446A" w:rsidRDefault="0079446A">
      <w:pPr>
        <w:pStyle w:val="BodyText"/>
        <w:spacing w:before="35"/>
        <w:rPr>
          <w:b/>
          <w:sz w:val="32"/>
        </w:rPr>
      </w:pPr>
    </w:p>
    <w:p w14:paraId="3B1D7EE2" w14:textId="77777777" w:rsidR="0079446A" w:rsidRDefault="00000000">
      <w:pPr>
        <w:pStyle w:val="Heading3"/>
        <w:numPr>
          <w:ilvl w:val="1"/>
          <w:numId w:val="11"/>
        </w:numPr>
        <w:tabs>
          <w:tab w:val="left" w:pos="1085"/>
        </w:tabs>
        <w:ind w:hanging="364"/>
      </w:pPr>
      <w:bookmarkStart w:id="1" w:name="1.1_Introduction_of_the_Study"/>
      <w:bookmarkEnd w:id="1"/>
      <w:r>
        <w:t>Introduction of</w:t>
      </w:r>
      <w:r>
        <w:rPr>
          <w:spacing w:val="-8"/>
        </w:rPr>
        <w:t xml:space="preserve"> </w:t>
      </w:r>
      <w:r>
        <w:t>the</w:t>
      </w:r>
      <w:r>
        <w:rPr>
          <w:spacing w:val="-1"/>
        </w:rPr>
        <w:t xml:space="preserve"> </w:t>
      </w:r>
      <w:r>
        <w:rPr>
          <w:spacing w:val="-2"/>
        </w:rPr>
        <w:t>Study</w:t>
      </w:r>
    </w:p>
    <w:p w14:paraId="75998581" w14:textId="77777777" w:rsidR="0079446A" w:rsidRDefault="00000000">
      <w:pPr>
        <w:pStyle w:val="BodyText"/>
        <w:spacing w:before="137" w:line="360" w:lineRule="auto"/>
        <w:ind w:left="721" w:right="2153"/>
        <w:jc w:val="both"/>
      </w:pPr>
      <w:r>
        <w:t>The</w:t>
      </w:r>
      <w:r>
        <w:rPr>
          <w:spacing w:val="-15"/>
        </w:rPr>
        <w:t xml:space="preserve"> </w:t>
      </w:r>
      <w:r>
        <w:t>Indian</w:t>
      </w:r>
      <w:r>
        <w:rPr>
          <w:spacing w:val="-15"/>
        </w:rPr>
        <w:t xml:space="preserve"> </w:t>
      </w:r>
      <w:r>
        <w:t>financial</w:t>
      </w:r>
      <w:r>
        <w:rPr>
          <w:spacing w:val="-15"/>
        </w:rPr>
        <w:t xml:space="preserve"> </w:t>
      </w:r>
      <w:r>
        <w:t>market</w:t>
      </w:r>
      <w:r>
        <w:rPr>
          <w:spacing w:val="-15"/>
        </w:rPr>
        <w:t xml:space="preserve"> </w:t>
      </w:r>
      <w:r>
        <w:t>is</w:t>
      </w:r>
      <w:r>
        <w:rPr>
          <w:spacing w:val="-15"/>
        </w:rPr>
        <w:t xml:space="preserve"> </w:t>
      </w:r>
      <w:r>
        <w:t>among</w:t>
      </w:r>
      <w:r>
        <w:rPr>
          <w:spacing w:val="-15"/>
        </w:rPr>
        <w:t xml:space="preserve"> </w:t>
      </w:r>
      <w:r>
        <w:t>the</w:t>
      </w:r>
      <w:r>
        <w:rPr>
          <w:spacing w:val="-15"/>
        </w:rPr>
        <w:t xml:space="preserve"> </w:t>
      </w:r>
      <w:r>
        <w:t>fastest-growing</w:t>
      </w:r>
      <w:r>
        <w:rPr>
          <w:spacing w:val="-15"/>
        </w:rPr>
        <w:t xml:space="preserve"> </w:t>
      </w:r>
      <w:r>
        <w:t>and</w:t>
      </w:r>
      <w:r>
        <w:rPr>
          <w:spacing w:val="-14"/>
        </w:rPr>
        <w:t xml:space="preserve"> </w:t>
      </w:r>
      <w:r>
        <w:t>most</w:t>
      </w:r>
      <w:r>
        <w:rPr>
          <w:spacing w:val="-10"/>
        </w:rPr>
        <w:t xml:space="preserve"> </w:t>
      </w:r>
      <w:r>
        <w:t>closely</w:t>
      </w:r>
      <w:r>
        <w:rPr>
          <w:spacing w:val="-15"/>
        </w:rPr>
        <w:t xml:space="preserve"> </w:t>
      </w:r>
      <w:r>
        <w:t xml:space="preserve">watched capital markets in the world. At the </w:t>
      </w:r>
      <w:proofErr w:type="spellStart"/>
      <w:r>
        <w:t>centre</w:t>
      </w:r>
      <w:proofErr w:type="spellEnd"/>
      <w:r>
        <w:rPr>
          <w:spacing w:val="-2"/>
        </w:rPr>
        <w:t xml:space="preserve"> </w:t>
      </w:r>
      <w:r>
        <w:t>of</w:t>
      </w:r>
      <w:r>
        <w:rPr>
          <w:spacing w:val="-4"/>
        </w:rPr>
        <w:t xml:space="preserve"> </w:t>
      </w:r>
      <w:r>
        <w:t>this market sits the NIFTY 50 -- the flagship</w:t>
      </w:r>
      <w:r>
        <w:rPr>
          <w:spacing w:val="-15"/>
        </w:rPr>
        <w:t xml:space="preserve"> </w:t>
      </w:r>
      <w:r>
        <w:t>index</w:t>
      </w:r>
      <w:r>
        <w:rPr>
          <w:spacing w:val="-15"/>
        </w:rPr>
        <w:t xml:space="preserve"> </w:t>
      </w:r>
      <w:r>
        <w:t>of</w:t>
      </w:r>
      <w:r>
        <w:rPr>
          <w:spacing w:val="-15"/>
        </w:rPr>
        <w:t xml:space="preserve"> </w:t>
      </w:r>
      <w:r>
        <w:t>the</w:t>
      </w:r>
      <w:r>
        <w:rPr>
          <w:spacing w:val="-13"/>
        </w:rPr>
        <w:t xml:space="preserve"> </w:t>
      </w:r>
      <w:r>
        <w:t>National</w:t>
      </w:r>
      <w:r>
        <w:rPr>
          <w:spacing w:val="-15"/>
        </w:rPr>
        <w:t xml:space="preserve"> </w:t>
      </w:r>
      <w:r>
        <w:t>Stock</w:t>
      </w:r>
      <w:r>
        <w:rPr>
          <w:spacing w:val="-15"/>
        </w:rPr>
        <w:t xml:space="preserve"> </w:t>
      </w:r>
      <w:r>
        <w:t>Exchange</w:t>
      </w:r>
      <w:r>
        <w:rPr>
          <w:spacing w:val="-13"/>
        </w:rPr>
        <w:t xml:space="preserve"> </w:t>
      </w:r>
      <w:r>
        <w:t>(NSE)</w:t>
      </w:r>
      <w:r>
        <w:rPr>
          <w:spacing w:val="-8"/>
        </w:rPr>
        <w:t xml:space="preserve"> </w:t>
      </w:r>
      <w:r>
        <w:t>--</w:t>
      </w:r>
      <w:r>
        <w:rPr>
          <w:spacing w:val="-15"/>
        </w:rPr>
        <w:t xml:space="preserve"> </w:t>
      </w:r>
      <w:r>
        <w:t>comprising</w:t>
      </w:r>
      <w:r>
        <w:rPr>
          <w:spacing w:val="-12"/>
        </w:rPr>
        <w:t xml:space="preserve"> </w:t>
      </w:r>
      <w:r>
        <w:t>the</w:t>
      </w:r>
      <w:r>
        <w:rPr>
          <w:spacing w:val="-8"/>
        </w:rPr>
        <w:t xml:space="preserve"> </w:t>
      </w:r>
      <w:r>
        <w:t>fifty</w:t>
      </w:r>
      <w:r>
        <w:rPr>
          <w:spacing w:val="-12"/>
        </w:rPr>
        <w:t xml:space="preserve"> </w:t>
      </w:r>
      <w:r>
        <w:t>largest and most liquid companies listed on the exchange. The NIFTY 50 is widely used as</w:t>
      </w:r>
      <w:r>
        <w:rPr>
          <w:spacing w:val="-2"/>
        </w:rPr>
        <w:t xml:space="preserve"> </w:t>
      </w:r>
      <w:r>
        <w:t>a barometer of</w:t>
      </w:r>
      <w:r>
        <w:rPr>
          <w:spacing w:val="-7"/>
        </w:rPr>
        <w:t xml:space="preserve"> </w:t>
      </w:r>
      <w:r>
        <w:t>the</w:t>
      </w:r>
      <w:r>
        <w:rPr>
          <w:spacing w:val="-1"/>
        </w:rPr>
        <w:t xml:space="preserve"> </w:t>
      </w:r>
      <w:r>
        <w:t>health</w:t>
      </w:r>
      <w:r>
        <w:rPr>
          <w:spacing w:val="-5"/>
        </w:rPr>
        <w:t xml:space="preserve"> </w:t>
      </w:r>
      <w:r>
        <w:t>of</w:t>
      </w:r>
      <w:r>
        <w:rPr>
          <w:spacing w:val="-7"/>
        </w:rPr>
        <w:t xml:space="preserve"> </w:t>
      </w:r>
      <w:r>
        <w:t>the</w:t>
      </w:r>
      <w:r>
        <w:rPr>
          <w:spacing w:val="-1"/>
        </w:rPr>
        <w:t xml:space="preserve"> </w:t>
      </w:r>
      <w:r>
        <w:t>Indian</w:t>
      </w:r>
      <w:r>
        <w:rPr>
          <w:spacing w:val="-5"/>
        </w:rPr>
        <w:t xml:space="preserve"> </w:t>
      </w:r>
      <w:r>
        <w:t>economy, a</w:t>
      </w:r>
      <w:r>
        <w:rPr>
          <w:spacing w:val="-1"/>
        </w:rPr>
        <w:t xml:space="preserve"> </w:t>
      </w:r>
      <w:r>
        <w:t>benchmark for mutual</w:t>
      </w:r>
      <w:r>
        <w:rPr>
          <w:spacing w:val="-5"/>
        </w:rPr>
        <w:t xml:space="preserve"> </w:t>
      </w:r>
      <w:r>
        <w:t>funds and portfolio managers, and the underlying asset for a vast derivatives market in futures and options. Movements in the NIFTY 50</w:t>
      </w:r>
      <w:r>
        <w:rPr>
          <w:spacing w:val="-1"/>
        </w:rPr>
        <w:t xml:space="preserve"> </w:t>
      </w:r>
      <w:r>
        <w:t>are tracked daily by millions of retail</w:t>
      </w:r>
      <w:r>
        <w:rPr>
          <w:spacing w:val="-15"/>
        </w:rPr>
        <w:t xml:space="preserve"> </w:t>
      </w:r>
      <w:r>
        <w:t>investors,</w:t>
      </w:r>
      <w:r>
        <w:rPr>
          <w:spacing w:val="-15"/>
        </w:rPr>
        <w:t xml:space="preserve"> </w:t>
      </w:r>
      <w:r>
        <w:t>institutional</w:t>
      </w:r>
      <w:r>
        <w:rPr>
          <w:spacing w:val="-15"/>
        </w:rPr>
        <w:t xml:space="preserve"> </w:t>
      </w:r>
      <w:r>
        <w:t>fund</w:t>
      </w:r>
      <w:r>
        <w:rPr>
          <w:spacing w:val="-10"/>
        </w:rPr>
        <w:t xml:space="preserve"> </w:t>
      </w:r>
      <w:r>
        <w:t>managers,</w:t>
      </w:r>
      <w:r>
        <w:rPr>
          <w:spacing w:val="-12"/>
        </w:rPr>
        <w:t xml:space="preserve"> </w:t>
      </w:r>
      <w:r>
        <w:t>policymakers,</w:t>
      </w:r>
      <w:r>
        <w:rPr>
          <w:spacing w:val="-12"/>
        </w:rPr>
        <w:t xml:space="preserve"> </w:t>
      </w:r>
      <w:r>
        <w:t>and</w:t>
      </w:r>
      <w:r>
        <w:rPr>
          <w:spacing w:val="-13"/>
        </w:rPr>
        <w:t xml:space="preserve"> </w:t>
      </w:r>
      <w:r>
        <w:t>the</w:t>
      </w:r>
      <w:r>
        <w:rPr>
          <w:spacing w:val="-14"/>
        </w:rPr>
        <w:t xml:space="preserve"> </w:t>
      </w:r>
      <w:r>
        <w:t>financial</w:t>
      </w:r>
      <w:r>
        <w:rPr>
          <w:spacing w:val="-15"/>
        </w:rPr>
        <w:t xml:space="preserve"> </w:t>
      </w:r>
      <w:r>
        <w:t>media.</w:t>
      </w:r>
    </w:p>
    <w:p w14:paraId="1DA3AB2A" w14:textId="77777777" w:rsidR="0079446A" w:rsidRDefault="00000000">
      <w:pPr>
        <w:pStyle w:val="BodyText"/>
        <w:spacing w:before="203" w:line="360" w:lineRule="auto"/>
        <w:ind w:left="721" w:right="2151"/>
        <w:jc w:val="both"/>
      </w:pPr>
      <w:r>
        <w:t xml:space="preserve">Over the past two decades, the NIFTY 50 has passed through several major economic events that have tested and shaped its </w:t>
      </w:r>
      <w:proofErr w:type="spellStart"/>
      <w:r>
        <w:t>behaviour</w:t>
      </w:r>
      <w:proofErr w:type="spellEnd"/>
      <w:r>
        <w:t xml:space="preserve"> -- the 2008 Global Financial Crisis, </w:t>
      </w:r>
      <w:proofErr w:type="spellStart"/>
      <w:r>
        <w:t>demonetisation</w:t>
      </w:r>
      <w:proofErr w:type="spellEnd"/>
      <w:r>
        <w:t xml:space="preserve"> in 2016, the introduction of the Goods and Services</w:t>
      </w:r>
      <w:r>
        <w:rPr>
          <w:spacing w:val="-8"/>
        </w:rPr>
        <w:t xml:space="preserve"> </w:t>
      </w:r>
      <w:r>
        <w:t>Tax</w:t>
      </w:r>
      <w:r>
        <w:rPr>
          <w:spacing w:val="-11"/>
        </w:rPr>
        <w:t xml:space="preserve"> </w:t>
      </w:r>
      <w:r>
        <w:t>(GST),</w:t>
      </w:r>
      <w:r>
        <w:rPr>
          <w:spacing w:val="-9"/>
        </w:rPr>
        <w:t xml:space="preserve"> </w:t>
      </w:r>
      <w:r>
        <w:t>the</w:t>
      </w:r>
      <w:r>
        <w:rPr>
          <w:spacing w:val="-7"/>
        </w:rPr>
        <w:t xml:space="preserve"> </w:t>
      </w:r>
      <w:r>
        <w:t>COVID-19</w:t>
      </w:r>
      <w:r>
        <w:rPr>
          <w:spacing w:val="-6"/>
        </w:rPr>
        <w:t xml:space="preserve"> </w:t>
      </w:r>
      <w:r>
        <w:t>pandemic</w:t>
      </w:r>
      <w:r>
        <w:rPr>
          <w:spacing w:val="-7"/>
        </w:rPr>
        <w:t xml:space="preserve"> </w:t>
      </w:r>
      <w:r>
        <w:t>of</w:t>
      </w:r>
      <w:r>
        <w:rPr>
          <w:spacing w:val="-14"/>
        </w:rPr>
        <w:t xml:space="preserve"> </w:t>
      </w:r>
      <w:r>
        <w:t>2020,</w:t>
      </w:r>
      <w:r>
        <w:rPr>
          <w:spacing w:val="-4"/>
        </w:rPr>
        <w:t xml:space="preserve"> </w:t>
      </w:r>
      <w:r>
        <w:t>successive</w:t>
      </w:r>
      <w:r>
        <w:rPr>
          <w:spacing w:val="-7"/>
        </w:rPr>
        <w:t xml:space="preserve"> </w:t>
      </w:r>
      <w:r>
        <w:t>Union</w:t>
      </w:r>
      <w:r>
        <w:rPr>
          <w:spacing w:val="-11"/>
        </w:rPr>
        <w:t xml:space="preserve"> </w:t>
      </w:r>
      <w:r>
        <w:t>Budgets, RBI monetary policy announcements, general elections, and geopolitical shocks such as the Russia-Ukraine conflict. Each of these events has produced a distinct pattern</w:t>
      </w:r>
      <w:r>
        <w:rPr>
          <w:spacing w:val="-7"/>
        </w:rPr>
        <w:t xml:space="preserve"> </w:t>
      </w:r>
      <w:r>
        <w:t>of</w:t>
      </w:r>
      <w:r>
        <w:rPr>
          <w:spacing w:val="-10"/>
        </w:rPr>
        <w:t xml:space="preserve"> </w:t>
      </w:r>
      <w:r>
        <w:t>abnormal</w:t>
      </w:r>
      <w:r>
        <w:rPr>
          <w:spacing w:val="-7"/>
        </w:rPr>
        <w:t xml:space="preserve"> </w:t>
      </w:r>
      <w:r>
        <w:t>returns, heightened volatility, and shifts in investor</w:t>
      </w:r>
      <w:r>
        <w:rPr>
          <w:spacing w:val="-1"/>
        </w:rPr>
        <w:t xml:space="preserve"> </w:t>
      </w:r>
      <w:r>
        <w:t>sentiment. For market participants -- particularly retail investors and the stock broking and advisory firms that serve them -- understanding how the index has historically behaved</w:t>
      </w:r>
      <w:r>
        <w:rPr>
          <w:spacing w:val="-15"/>
        </w:rPr>
        <w:t xml:space="preserve"> </w:t>
      </w:r>
      <w:r>
        <w:t>around</w:t>
      </w:r>
      <w:r>
        <w:rPr>
          <w:spacing w:val="-15"/>
        </w:rPr>
        <w:t xml:space="preserve"> </w:t>
      </w:r>
      <w:r>
        <w:t>such</w:t>
      </w:r>
      <w:r>
        <w:rPr>
          <w:spacing w:val="-15"/>
        </w:rPr>
        <w:t xml:space="preserve"> </w:t>
      </w:r>
      <w:r>
        <w:t>events</w:t>
      </w:r>
      <w:r>
        <w:rPr>
          <w:spacing w:val="-15"/>
        </w:rPr>
        <w:t xml:space="preserve"> </w:t>
      </w:r>
      <w:r>
        <w:t>is</w:t>
      </w:r>
      <w:r>
        <w:rPr>
          <w:spacing w:val="-15"/>
        </w:rPr>
        <w:t xml:space="preserve"> </w:t>
      </w:r>
      <w:r>
        <w:t>of</w:t>
      </w:r>
      <w:r>
        <w:rPr>
          <w:spacing w:val="-15"/>
        </w:rPr>
        <w:t xml:space="preserve"> </w:t>
      </w:r>
      <w:r>
        <w:t>direct</w:t>
      </w:r>
      <w:r>
        <w:rPr>
          <w:spacing w:val="-15"/>
        </w:rPr>
        <w:t xml:space="preserve"> </w:t>
      </w:r>
      <w:r>
        <w:t>practical</w:t>
      </w:r>
      <w:r>
        <w:rPr>
          <w:spacing w:val="-15"/>
        </w:rPr>
        <w:t xml:space="preserve"> </w:t>
      </w:r>
      <w:r>
        <w:t>value</w:t>
      </w:r>
      <w:r>
        <w:rPr>
          <w:spacing w:val="-15"/>
        </w:rPr>
        <w:t xml:space="preserve"> </w:t>
      </w:r>
      <w:r>
        <w:t>in</w:t>
      </w:r>
      <w:r>
        <w:rPr>
          <w:spacing w:val="-15"/>
        </w:rPr>
        <w:t xml:space="preserve"> </w:t>
      </w:r>
      <w:r>
        <w:t>framing</w:t>
      </w:r>
      <w:r>
        <w:rPr>
          <w:spacing w:val="-15"/>
        </w:rPr>
        <w:t xml:space="preserve"> </w:t>
      </w:r>
      <w:r>
        <w:t>trading</w:t>
      </w:r>
      <w:r>
        <w:rPr>
          <w:spacing w:val="-15"/>
        </w:rPr>
        <w:t xml:space="preserve"> </w:t>
      </w:r>
      <w:r>
        <w:t>strategies, managing risk, and advising clients.</w:t>
      </w:r>
    </w:p>
    <w:p w14:paraId="2AEA2321" w14:textId="77777777" w:rsidR="0079446A" w:rsidRDefault="00000000">
      <w:pPr>
        <w:pStyle w:val="BodyText"/>
        <w:spacing w:before="199" w:line="360" w:lineRule="auto"/>
        <w:ind w:left="721" w:right="2150"/>
        <w:jc w:val="both"/>
      </w:pPr>
      <w:r>
        <w:t>This study, undertaken as part of a Summer Internship Project at Demat Share Solutions, a Mumbai-based stock broking and financial advisory firm, examines the</w:t>
      </w:r>
      <w:r>
        <w:rPr>
          <w:spacing w:val="-2"/>
        </w:rPr>
        <w:t xml:space="preserve"> </w:t>
      </w:r>
      <w:r>
        <w:t>performance</w:t>
      </w:r>
      <w:r>
        <w:rPr>
          <w:spacing w:val="-2"/>
        </w:rPr>
        <w:t xml:space="preserve"> </w:t>
      </w:r>
      <w:r>
        <w:t>of</w:t>
      </w:r>
      <w:r>
        <w:rPr>
          <w:spacing w:val="-9"/>
        </w:rPr>
        <w:t xml:space="preserve"> </w:t>
      </w:r>
      <w:r>
        <w:t>the</w:t>
      </w:r>
      <w:r>
        <w:rPr>
          <w:spacing w:val="-2"/>
        </w:rPr>
        <w:t xml:space="preserve"> </w:t>
      </w:r>
      <w:r>
        <w:t>NIFTY</w:t>
      </w:r>
      <w:r>
        <w:rPr>
          <w:spacing w:val="-2"/>
        </w:rPr>
        <w:t xml:space="preserve"> </w:t>
      </w:r>
      <w:r>
        <w:t>50</w:t>
      </w:r>
      <w:r>
        <w:rPr>
          <w:spacing w:val="-2"/>
        </w:rPr>
        <w:t xml:space="preserve"> </w:t>
      </w:r>
      <w:r>
        <w:t>index</w:t>
      </w:r>
      <w:r>
        <w:rPr>
          <w:spacing w:val="-6"/>
        </w:rPr>
        <w:t xml:space="preserve"> </w:t>
      </w:r>
      <w:r>
        <w:t>during</w:t>
      </w:r>
      <w:r>
        <w:rPr>
          <w:spacing w:val="-2"/>
        </w:rPr>
        <w:t xml:space="preserve"> </w:t>
      </w:r>
      <w:r>
        <w:t>select major</w:t>
      </w:r>
      <w:r>
        <w:rPr>
          <w:spacing w:val="-1"/>
        </w:rPr>
        <w:t xml:space="preserve"> </w:t>
      </w:r>
      <w:r>
        <w:t>economic</w:t>
      </w:r>
      <w:r>
        <w:rPr>
          <w:spacing w:val="-2"/>
        </w:rPr>
        <w:t xml:space="preserve"> </w:t>
      </w:r>
      <w:r>
        <w:t xml:space="preserve">events. The </w:t>
      </w:r>
      <w:proofErr w:type="gramStart"/>
      <w:r>
        <w:t>internship</w:t>
      </w:r>
      <w:r>
        <w:rPr>
          <w:spacing w:val="27"/>
        </w:rPr>
        <w:t xml:space="preserve">  </w:t>
      </w:r>
      <w:r>
        <w:t>placed</w:t>
      </w:r>
      <w:proofErr w:type="gramEnd"/>
      <w:r>
        <w:rPr>
          <w:spacing w:val="29"/>
        </w:rPr>
        <w:t xml:space="preserve">  </w:t>
      </w:r>
      <w:proofErr w:type="gramStart"/>
      <w:r>
        <w:t>the</w:t>
      </w:r>
      <w:r>
        <w:rPr>
          <w:spacing w:val="29"/>
        </w:rPr>
        <w:t xml:space="preserve">  </w:t>
      </w:r>
      <w:r>
        <w:t>researcher</w:t>
      </w:r>
      <w:proofErr w:type="gramEnd"/>
      <w:r>
        <w:rPr>
          <w:spacing w:val="30"/>
        </w:rPr>
        <w:t xml:space="preserve">  </w:t>
      </w:r>
      <w:proofErr w:type="gramStart"/>
      <w:r>
        <w:t>directly</w:t>
      </w:r>
      <w:r>
        <w:rPr>
          <w:spacing w:val="28"/>
        </w:rPr>
        <w:t xml:space="preserve">  </w:t>
      </w:r>
      <w:r>
        <w:t>within</w:t>
      </w:r>
      <w:proofErr w:type="gramEnd"/>
      <w:r>
        <w:rPr>
          <w:spacing w:val="29"/>
        </w:rPr>
        <w:t xml:space="preserve">  </w:t>
      </w:r>
      <w:proofErr w:type="gramStart"/>
      <w:r>
        <w:t>a</w:t>
      </w:r>
      <w:r>
        <w:rPr>
          <w:spacing w:val="29"/>
        </w:rPr>
        <w:t xml:space="preserve">  </w:t>
      </w:r>
      <w:r>
        <w:t>research</w:t>
      </w:r>
      <w:proofErr w:type="gramEnd"/>
      <w:r>
        <w:rPr>
          <w:spacing w:val="27"/>
        </w:rPr>
        <w:t xml:space="preserve">  </w:t>
      </w:r>
      <w:proofErr w:type="gramStart"/>
      <w:r>
        <w:t>and</w:t>
      </w:r>
      <w:r>
        <w:rPr>
          <w:spacing w:val="30"/>
        </w:rPr>
        <w:t xml:space="preserve">  </w:t>
      </w:r>
      <w:r>
        <w:rPr>
          <w:spacing w:val="-2"/>
        </w:rPr>
        <w:t>advisory</w:t>
      </w:r>
      <w:proofErr w:type="gramEnd"/>
    </w:p>
    <w:p w14:paraId="73527DA8" w14:textId="77777777" w:rsidR="0079446A" w:rsidRDefault="0079446A">
      <w:pPr>
        <w:pStyle w:val="BodyText"/>
        <w:spacing w:line="360" w:lineRule="auto"/>
        <w:jc w:val="both"/>
        <w:sectPr w:rsidR="0079446A" w:rsidSect="00841006">
          <w:footerReference w:type="default" r:id="rId11"/>
          <w:pgSz w:w="12240" w:h="15840"/>
          <w:pgMar w:top="1820" w:right="0" w:bottom="960" w:left="1440" w:header="0" w:footer="778" w:gutter="0"/>
          <w:pgNumType w:start="13"/>
          <w:cols w:space="720"/>
        </w:sectPr>
      </w:pPr>
    </w:p>
    <w:p w14:paraId="3EAB799D" w14:textId="77777777" w:rsidR="0079446A" w:rsidRDefault="0079446A">
      <w:pPr>
        <w:pStyle w:val="BodyText"/>
        <w:spacing w:before="56"/>
      </w:pPr>
    </w:p>
    <w:p w14:paraId="53653EF2" w14:textId="77777777" w:rsidR="0079446A" w:rsidRDefault="00000000">
      <w:pPr>
        <w:pStyle w:val="BodyText"/>
        <w:spacing w:line="360" w:lineRule="auto"/>
        <w:ind w:left="721" w:right="2160"/>
        <w:jc w:val="both"/>
      </w:pPr>
      <w:r>
        <w:t>environment where equity and derivatives research, technical analysis, and client advisory formed part of the daily work routine, providing first-hand exposure to how practitioners in</w:t>
      </w:r>
      <w:r>
        <w:rPr>
          <w:spacing w:val="-2"/>
        </w:rPr>
        <w:t xml:space="preserve"> </w:t>
      </w:r>
      <w:r>
        <w:t>the industry</w:t>
      </w:r>
      <w:r>
        <w:rPr>
          <w:spacing w:val="-2"/>
        </w:rPr>
        <w:t xml:space="preserve"> </w:t>
      </w:r>
      <w:r>
        <w:t>interpret and respond</w:t>
      </w:r>
      <w:r>
        <w:rPr>
          <w:spacing w:val="-2"/>
        </w:rPr>
        <w:t xml:space="preserve"> </w:t>
      </w:r>
      <w:r>
        <w:t>to such</w:t>
      </w:r>
      <w:r>
        <w:rPr>
          <w:spacing w:val="-2"/>
        </w:rPr>
        <w:t xml:space="preserve"> </w:t>
      </w:r>
      <w:r>
        <w:t>events in</w:t>
      </w:r>
      <w:r>
        <w:rPr>
          <w:spacing w:val="-2"/>
        </w:rPr>
        <w:t xml:space="preserve"> </w:t>
      </w:r>
      <w:r>
        <w:t>real</w:t>
      </w:r>
      <w:r>
        <w:rPr>
          <w:spacing w:val="-6"/>
        </w:rPr>
        <w:t xml:space="preserve"> </w:t>
      </w:r>
      <w:r>
        <w:t>time. The present chapter introduces the research problem, its background, objectives, significance, and scope, and sets the foundation for the company and industry profile, literature</w:t>
      </w:r>
      <w:r>
        <w:rPr>
          <w:spacing w:val="-6"/>
        </w:rPr>
        <w:t xml:space="preserve"> </w:t>
      </w:r>
      <w:r>
        <w:t>review,</w:t>
      </w:r>
      <w:r>
        <w:rPr>
          <w:spacing w:val="-4"/>
        </w:rPr>
        <w:t xml:space="preserve"> </w:t>
      </w:r>
      <w:r>
        <w:t>research</w:t>
      </w:r>
      <w:r>
        <w:rPr>
          <w:spacing w:val="-5"/>
        </w:rPr>
        <w:t xml:space="preserve"> </w:t>
      </w:r>
      <w:r>
        <w:t>methodology,</w:t>
      </w:r>
      <w:r>
        <w:rPr>
          <w:spacing w:val="-3"/>
        </w:rPr>
        <w:t xml:space="preserve"> </w:t>
      </w:r>
      <w:r>
        <w:t>and</w:t>
      </w:r>
      <w:r>
        <w:rPr>
          <w:spacing w:val="-5"/>
        </w:rPr>
        <w:t xml:space="preserve"> </w:t>
      </w:r>
      <w:r>
        <w:t>data</w:t>
      </w:r>
      <w:r>
        <w:rPr>
          <w:spacing w:val="-6"/>
        </w:rPr>
        <w:t xml:space="preserve"> </w:t>
      </w:r>
      <w:r>
        <w:t>analysis</w:t>
      </w:r>
      <w:r>
        <w:rPr>
          <w:spacing w:val="-7"/>
        </w:rPr>
        <w:t xml:space="preserve"> </w:t>
      </w:r>
      <w:r>
        <w:t>presented</w:t>
      </w:r>
      <w:r>
        <w:rPr>
          <w:spacing w:val="-5"/>
        </w:rPr>
        <w:t xml:space="preserve"> </w:t>
      </w:r>
      <w:r>
        <w:t>in</w:t>
      </w:r>
      <w:r>
        <w:rPr>
          <w:spacing w:val="-10"/>
        </w:rPr>
        <w:t xml:space="preserve"> </w:t>
      </w:r>
      <w:r>
        <w:t>the subsequent chapters of this report.</w:t>
      </w:r>
    </w:p>
    <w:p w14:paraId="6E2CAB9E" w14:textId="77777777" w:rsidR="0079446A" w:rsidRDefault="0079446A">
      <w:pPr>
        <w:pStyle w:val="BodyText"/>
        <w:spacing w:before="34"/>
      </w:pPr>
    </w:p>
    <w:p w14:paraId="42C0C735" w14:textId="77777777" w:rsidR="0079446A" w:rsidRDefault="00000000">
      <w:pPr>
        <w:pStyle w:val="Heading3"/>
        <w:numPr>
          <w:ilvl w:val="1"/>
          <w:numId w:val="11"/>
        </w:numPr>
        <w:tabs>
          <w:tab w:val="left" w:pos="1080"/>
        </w:tabs>
        <w:ind w:left="1080" w:hanging="359"/>
      </w:pPr>
      <w:bookmarkStart w:id="2" w:name="1.2_Background_of_the_Research_Problem"/>
      <w:bookmarkEnd w:id="2"/>
      <w:r>
        <w:t>Background</w:t>
      </w:r>
      <w:r>
        <w:rPr>
          <w:spacing w:val="-3"/>
        </w:rPr>
        <w:t xml:space="preserve"> </w:t>
      </w:r>
      <w:r>
        <w:t>of</w:t>
      </w:r>
      <w:r>
        <w:rPr>
          <w:spacing w:val="-5"/>
        </w:rPr>
        <w:t xml:space="preserve"> </w:t>
      </w:r>
      <w:r>
        <w:t>the</w:t>
      </w:r>
      <w:r>
        <w:rPr>
          <w:spacing w:val="-3"/>
        </w:rPr>
        <w:t xml:space="preserve"> </w:t>
      </w:r>
      <w:r>
        <w:t>Research</w:t>
      </w:r>
      <w:r>
        <w:rPr>
          <w:spacing w:val="-2"/>
        </w:rPr>
        <w:t xml:space="preserve"> Problem</w:t>
      </w:r>
    </w:p>
    <w:p w14:paraId="78A70B00" w14:textId="77777777" w:rsidR="0079446A" w:rsidRDefault="00000000">
      <w:pPr>
        <w:pStyle w:val="BodyText"/>
        <w:spacing w:before="142" w:line="360" w:lineRule="auto"/>
        <w:ind w:left="721" w:right="2153"/>
        <w:jc w:val="both"/>
      </w:pPr>
      <w:r>
        <w:t>India's stock market journey began with the establishment of the Bombay Stock Exchange (BSE) in 1875, the oldest stock exchange in Asia, followed by the establishment of the National Stock Exchange (NSE) in 1992, which introduced electronic trading and transformed the transparency and efficiency of the market. The NIFTY 50, launched by NSE, has since become the most widely referenced index for the Indian equity market, accounting for a substantial share of the total value</w:t>
      </w:r>
      <w:r>
        <w:rPr>
          <w:spacing w:val="-15"/>
        </w:rPr>
        <w:t xml:space="preserve"> </w:t>
      </w:r>
      <w:r>
        <w:t>traded</w:t>
      </w:r>
      <w:r>
        <w:rPr>
          <w:spacing w:val="-10"/>
        </w:rPr>
        <w:t xml:space="preserve"> </w:t>
      </w:r>
      <w:r>
        <w:t>on</w:t>
      </w:r>
      <w:r>
        <w:rPr>
          <w:spacing w:val="-15"/>
        </w:rPr>
        <w:t xml:space="preserve"> </w:t>
      </w:r>
      <w:r>
        <w:t>the</w:t>
      </w:r>
      <w:r>
        <w:rPr>
          <w:spacing w:val="-11"/>
        </w:rPr>
        <w:t xml:space="preserve"> </w:t>
      </w:r>
      <w:r>
        <w:t>exchange</w:t>
      </w:r>
      <w:r>
        <w:rPr>
          <w:spacing w:val="-11"/>
        </w:rPr>
        <w:t xml:space="preserve"> </w:t>
      </w:r>
      <w:r>
        <w:t>and</w:t>
      </w:r>
      <w:r>
        <w:rPr>
          <w:spacing w:val="-10"/>
        </w:rPr>
        <w:t xml:space="preserve"> </w:t>
      </w:r>
      <w:r>
        <w:t>representing</w:t>
      </w:r>
      <w:r>
        <w:rPr>
          <w:spacing w:val="-10"/>
        </w:rPr>
        <w:t xml:space="preserve"> </w:t>
      </w:r>
      <w:r>
        <w:t>companies</w:t>
      </w:r>
      <w:r>
        <w:rPr>
          <w:spacing w:val="-12"/>
        </w:rPr>
        <w:t xml:space="preserve"> </w:t>
      </w:r>
      <w:r>
        <w:t>across</w:t>
      </w:r>
      <w:r>
        <w:rPr>
          <w:spacing w:val="-7"/>
        </w:rPr>
        <w:t xml:space="preserve"> </w:t>
      </w:r>
      <w:r>
        <w:t>more</w:t>
      </w:r>
      <w:r>
        <w:rPr>
          <w:spacing w:val="-15"/>
        </w:rPr>
        <w:t xml:space="preserve"> </w:t>
      </w:r>
      <w:r>
        <w:t>than</w:t>
      </w:r>
      <w:r>
        <w:rPr>
          <w:spacing w:val="-14"/>
        </w:rPr>
        <w:t xml:space="preserve"> </w:t>
      </w:r>
      <w:r>
        <w:t>a</w:t>
      </w:r>
      <w:r>
        <w:rPr>
          <w:spacing w:val="-11"/>
        </w:rPr>
        <w:t xml:space="preserve"> </w:t>
      </w:r>
      <w:r>
        <w:t>dozen sectors of the economy.</w:t>
      </w:r>
    </w:p>
    <w:p w14:paraId="3B5DFB88" w14:textId="77777777" w:rsidR="0079446A" w:rsidRDefault="00000000">
      <w:pPr>
        <w:pStyle w:val="BodyText"/>
        <w:spacing w:before="203" w:line="360" w:lineRule="auto"/>
        <w:ind w:left="721" w:right="2151"/>
        <w:jc w:val="both"/>
      </w:pPr>
      <w:r>
        <w:t xml:space="preserve">The Indian equity market has undergone rapid transformation in recent years, driven by </w:t>
      </w:r>
      <w:proofErr w:type="spellStart"/>
      <w:r>
        <w:t>digitalisation</w:t>
      </w:r>
      <w:proofErr w:type="spellEnd"/>
      <w:r>
        <w:t xml:space="preserve"> of trading platforms, the emergence of discount brokers offering</w:t>
      </w:r>
      <w:r>
        <w:rPr>
          <w:spacing w:val="-12"/>
        </w:rPr>
        <w:t xml:space="preserve"> </w:t>
      </w:r>
      <w:r>
        <w:t>zero-brokerage</w:t>
      </w:r>
      <w:r>
        <w:rPr>
          <w:spacing w:val="-15"/>
        </w:rPr>
        <w:t xml:space="preserve"> </w:t>
      </w:r>
      <w:r>
        <w:t>trading,</w:t>
      </w:r>
      <w:r>
        <w:rPr>
          <w:spacing w:val="-7"/>
        </w:rPr>
        <w:t xml:space="preserve"> </w:t>
      </w:r>
      <w:r>
        <w:t>UPI-linked</w:t>
      </w:r>
      <w:r>
        <w:rPr>
          <w:spacing w:val="-9"/>
        </w:rPr>
        <w:t xml:space="preserve"> </w:t>
      </w:r>
      <w:r>
        <w:t>account</w:t>
      </w:r>
      <w:r>
        <w:rPr>
          <w:spacing w:val="-5"/>
        </w:rPr>
        <w:t xml:space="preserve"> </w:t>
      </w:r>
      <w:r>
        <w:t>funding,</w:t>
      </w:r>
      <w:r>
        <w:rPr>
          <w:spacing w:val="-7"/>
        </w:rPr>
        <w:t xml:space="preserve"> </w:t>
      </w:r>
      <w:r>
        <w:t>and</w:t>
      </w:r>
      <w:r>
        <w:rPr>
          <w:spacing w:val="-9"/>
        </w:rPr>
        <w:t xml:space="preserve"> </w:t>
      </w:r>
      <w:r>
        <w:t>SEBI's</w:t>
      </w:r>
      <w:r>
        <w:rPr>
          <w:spacing w:val="-11"/>
        </w:rPr>
        <w:t xml:space="preserve"> </w:t>
      </w:r>
      <w:r>
        <w:t>sustained investor education initiatives. As a result, the number of demat accounts in India has</w:t>
      </w:r>
      <w:r>
        <w:rPr>
          <w:spacing w:val="-15"/>
        </w:rPr>
        <w:t xml:space="preserve"> </w:t>
      </w:r>
      <w:r>
        <w:t>grown</w:t>
      </w:r>
      <w:r>
        <w:rPr>
          <w:spacing w:val="-15"/>
        </w:rPr>
        <w:t xml:space="preserve"> </w:t>
      </w:r>
      <w:r>
        <w:t>from</w:t>
      </w:r>
      <w:r>
        <w:rPr>
          <w:spacing w:val="-15"/>
        </w:rPr>
        <w:t xml:space="preserve"> </w:t>
      </w:r>
      <w:r>
        <w:t>around</w:t>
      </w:r>
      <w:r>
        <w:rPr>
          <w:spacing w:val="-15"/>
        </w:rPr>
        <w:t xml:space="preserve"> </w:t>
      </w:r>
      <w:r>
        <w:t>4.09</w:t>
      </w:r>
      <w:r>
        <w:rPr>
          <w:spacing w:val="-11"/>
        </w:rPr>
        <w:t xml:space="preserve"> </w:t>
      </w:r>
      <w:r>
        <w:t>crore</w:t>
      </w:r>
      <w:r>
        <w:rPr>
          <w:spacing w:val="-12"/>
        </w:rPr>
        <w:t xml:space="preserve"> </w:t>
      </w:r>
      <w:r>
        <w:t>in</w:t>
      </w:r>
      <w:r>
        <w:rPr>
          <w:spacing w:val="-15"/>
        </w:rPr>
        <w:t xml:space="preserve"> </w:t>
      </w:r>
      <w:r>
        <w:t>2020</w:t>
      </w:r>
      <w:r>
        <w:rPr>
          <w:spacing w:val="-15"/>
        </w:rPr>
        <w:t xml:space="preserve"> </w:t>
      </w:r>
      <w:r>
        <w:t>to</w:t>
      </w:r>
      <w:r>
        <w:rPr>
          <w:spacing w:val="-6"/>
        </w:rPr>
        <w:t xml:space="preserve"> </w:t>
      </w:r>
      <w:r>
        <w:t>more</w:t>
      </w:r>
      <w:r>
        <w:rPr>
          <w:spacing w:val="-15"/>
        </w:rPr>
        <w:t xml:space="preserve"> </w:t>
      </w:r>
      <w:r>
        <w:t>than</w:t>
      </w:r>
      <w:r>
        <w:rPr>
          <w:spacing w:val="-15"/>
        </w:rPr>
        <w:t xml:space="preserve"> </w:t>
      </w:r>
      <w:r>
        <w:t>17</w:t>
      </w:r>
      <w:r>
        <w:rPr>
          <w:spacing w:val="-11"/>
        </w:rPr>
        <w:t xml:space="preserve"> </w:t>
      </w:r>
      <w:proofErr w:type="gramStart"/>
      <w:r>
        <w:t>crore</w:t>
      </w:r>
      <w:proofErr w:type="gramEnd"/>
      <w:r>
        <w:rPr>
          <w:spacing w:val="-6"/>
        </w:rPr>
        <w:t xml:space="preserve"> </w:t>
      </w:r>
      <w:r>
        <w:t>by</w:t>
      </w:r>
      <w:r>
        <w:rPr>
          <w:spacing w:val="-15"/>
        </w:rPr>
        <w:t xml:space="preserve"> </w:t>
      </w:r>
      <w:r>
        <w:t>2025,</w:t>
      </w:r>
      <w:r>
        <w:rPr>
          <w:spacing w:val="-9"/>
        </w:rPr>
        <w:t xml:space="preserve"> </w:t>
      </w:r>
      <w:r>
        <w:t>reflecting a</w:t>
      </w:r>
      <w:r>
        <w:rPr>
          <w:spacing w:val="-15"/>
        </w:rPr>
        <w:t xml:space="preserve"> </w:t>
      </w:r>
      <w:r>
        <w:t>dramatic</w:t>
      </w:r>
      <w:r>
        <w:rPr>
          <w:spacing w:val="-15"/>
        </w:rPr>
        <w:t xml:space="preserve"> </w:t>
      </w:r>
      <w:r>
        <w:t>increase</w:t>
      </w:r>
      <w:r>
        <w:rPr>
          <w:spacing w:val="-15"/>
        </w:rPr>
        <w:t xml:space="preserve"> </w:t>
      </w:r>
      <w:r>
        <w:t>in</w:t>
      </w:r>
      <w:r>
        <w:rPr>
          <w:spacing w:val="-15"/>
        </w:rPr>
        <w:t xml:space="preserve"> </w:t>
      </w:r>
      <w:r>
        <w:t>retail</w:t>
      </w:r>
      <w:r>
        <w:rPr>
          <w:spacing w:val="-15"/>
        </w:rPr>
        <w:t xml:space="preserve"> </w:t>
      </w:r>
      <w:r>
        <w:t>participation</w:t>
      </w:r>
      <w:r>
        <w:rPr>
          <w:spacing w:val="-15"/>
        </w:rPr>
        <w:t xml:space="preserve"> </w:t>
      </w:r>
      <w:r>
        <w:t>in</w:t>
      </w:r>
      <w:r>
        <w:rPr>
          <w:spacing w:val="-15"/>
        </w:rPr>
        <w:t xml:space="preserve"> </w:t>
      </w:r>
      <w:r>
        <w:t>the</w:t>
      </w:r>
      <w:r>
        <w:rPr>
          <w:spacing w:val="-15"/>
        </w:rPr>
        <w:t xml:space="preserve"> </w:t>
      </w:r>
      <w:r>
        <w:t>equity</w:t>
      </w:r>
      <w:r>
        <w:rPr>
          <w:spacing w:val="-15"/>
        </w:rPr>
        <w:t xml:space="preserve"> </w:t>
      </w:r>
      <w:r>
        <w:t>and</w:t>
      </w:r>
      <w:r>
        <w:rPr>
          <w:spacing w:val="-15"/>
        </w:rPr>
        <w:t xml:space="preserve"> </w:t>
      </w:r>
      <w:r>
        <w:t>derivatives</w:t>
      </w:r>
      <w:r>
        <w:rPr>
          <w:spacing w:val="-15"/>
        </w:rPr>
        <w:t xml:space="preserve"> </w:t>
      </w:r>
      <w:r>
        <w:t>markets.</w:t>
      </w:r>
      <w:r>
        <w:rPr>
          <w:spacing w:val="-15"/>
        </w:rPr>
        <w:t xml:space="preserve"> </w:t>
      </w:r>
      <w:r>
        <w:t>This expanding investor base has made the study of index-level reactions to economic events considerably more relevant, since a much larger and more diverse set of participants is now directly exposed to the volatility that such events generate.</w:t>
      </w:r>
    </w:p>
    <w:p w14:paraId="1F87660D"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2862CBCD" w14:textId="77777777" w:rsidR="0079446A" w:rsidRDefault="0079446A">
      <w:pPr>
        <w:pStyle w:val="BodyText"/>
        <w:spacing w:before="56"/>
      </w:pPr>
    </w:p>
    <w:p w14:paraId="71315175" w14:textId="77777777" w:rsidR="0079446A" w:rsidRDefault="00000000">
      <w:pPr>
        <w:pStyle w:val="BodyText"/>
        <w:spacing w:line="360" w:lineRule="auto"/>
        <w:ind w:left="721" w:right="2155"/>
        <w:jc w:val="both"/>
      </w:pPr>
      <w:r>
        <w:t>At</w:t>
      </w:r>
      <w:r>
        <w:rPr>
          <w:spacing w:val="-4"/>
        </w:rPr>
        <w:t xml:space="preserve"> </w:t>
      </w:r>
      <w:r>
        <w:t>the</w:t>
      </w:r>
      <w:r>
        <w:rPr>
          <w:spacing w:val="-5"/>
        </w:rPr>
        <w:t xml:space="preserve"> </w:t>
      </w:r>
      <w:r>
        <w:t>same</w:t>
      </w:r>
      <w:r>
        <w:rPr>
          <w:spacing w:val="-5"/>
        </w:rPr>
        <w:t xml:space="preserve"> </w:t>
      </w:r>
      <w:r>
        <w:t>time,</w:t>
      </w:r>
      <w:r>
        <w:rPr>
          <w:spacing w:val="-2"/>
        </w:rPr>
        <w:t xml:space="preserve"> </w:t>
      </w:r>
      <w:r>
        <w:t>prior</w:t>
      </w:r>
      <w:r>
        <w:rPr>
          <w:spacing w:val="-3"/>
        </w:rPr>
        <w:t xml:space="preserve"> </w:t>
      </w:r>
      <w:r>
        <w:t>academic</w:t>
      </w:r>
      <w:r>
        <w:rPr>
          <w:spacing w:val="-5"/>
        </w:rPr>
        <w:t xml:space="preserve"> </w:t>
      </w:r>
      <w:r>
        <w:t>research</w:t>
      </w:r>
      <w:r>
        <w:rPr>
          <w:spacing w:val="-9"/>
        </w:rPr>
        <w:t xml:space="preserve"> </w:t>
      </w:r>
      <w:r>
        <w:t>reviewed</w:t>
      </w:r>
      <w:r>
        <w:rPr>
          <w:spacing w:val="-4"/>
        </w:rPr>
        <w:t xml:space="preserve"> </w:t>
      </w:r>
      <w:r>
        <w:t>during</w:t>
      </w:r>
      <w:r>
        <w:rPr>
          <w:spacing w:val="-4"/>
        </w:rPr>
        <w:t xml:space="preserve"> </w:t>
      </w:r>
      <w:r>
        <w:t>this</w:t>
      </w:r>
      <w:r>
        <w:rPr>
          <w:spacing w:val="-6"/>
        </w:rPr>
        <w:t xml:space="preserve"> </w:t>
      </w:r>
      <w:r>
        <w:t>project --</w:t>
      </w:r>
      <w:r>
        <w:rPr>
          <w:spacing w:val="-7"/>
        </w:rPr>
        <w:t xml:space="preserve"> </w:t>
      </w:r>
      <w:r>
        <w:t>covering studies published between 2003 and 2025 -- consistently demonstrates that major economic events</w:t>
      </w:r>
      <w:r>
        <w:rPr>
          <w:spacing w:val="-1"/>
        </w:rPr>
        <w:t xml:space="preserve"> </w:t>
      </w:r>
      <w:r>
        <w:t>produce</w:t>
      </w:r>
      <w:r>
        <w:rPr>
          <w:spacing w:val="-4"/>
        </w:rPr>
        <w:t xml:space="preserve"> </w:t>
      </w:r>
      <w:r>
        <w:t>measurable and, in</w:t>
      </w:r>
      <w:r>
        <w:rPr>
          <w:spacing w:val="-3"/>
        </w:rPr>
        <w:t xml:space="preserve"> </w:t>
      </w:r>
      <w:r>
        <w:t>several</w:t>
      </w:r>
      <w:r>
        <w:rPr>
          <w:spacing w:val="-8"/>
        </w:rPr>
        <w:t xml:space="preserve"> </w:t>
      </w:r>
      <w:r>
        <w:t>cases, statistically</w:t>
      </w:r>
      <w:r>
        <w:rPr>
          <w:spacing w:val="-8"/>
        </w:rPr>
        <w:t xml:space="preserve"> </w:t>
      </w:r>
      <w:r>
        <w:t>significant effects</w:t>
      </w:r>
      <w:r>
        <w:rPr>
          <w:spacing w:val="-15"/>
        </w:rPr>
        <w:t xml:space="preserve"> </w:t>
      </w:r>
      <w:r>
        <w:t>on</w:t>
      </w:r>
      <w:r>
        <w:rPr>
          <w:spacing w:val="-15"/>
        </w:rPr>
        <w:t xml:space="preserve"> </w:t>
      </w:r>
      <w:r>
        <w:t>the</w:t>
      </w:r>
      <w:r>
        <w:rPr>
          <w:spacing w:val="-15"/>
        </w:rPr>
        <w:t xml:space="preserve"> </w:t>
      </w:r>
      <w:r>
        <w:t>NIFTY</w:t>
      </w:r>
      <w:r>
        <w:rPr>
          <w:spacing w:val="-15"/>
        </w:rPr>
        <w:t xml:space="preserve"> </w:t>
      </w:r>
      <w:r>
        <w:t>50.</w:t>
      </w:r>
      <w:r>
        <w:rPr>
          <w:spacing w:val="-15"/>
        </w:rPr>
        <w:t xml:space="preserve"> </w:t>
      </w:r>
      <w:r>
        <w:t>For</w:t>
      </w:r>
      <w:r>
        <w:rPr>
          <w:spacing w:val="-15"/>
        </w:rPr>
        <w:t xml:space="preserve"> </w:t>
      </w:r>
      <w:r>
        <w:t>instance,</w:t>
      </w:r>
      <w:r>
        <w:rPr>
          <w:spacing w:val="-12"/>
        </w:rPr>
        <w:t xml:space="preserve"> </w:t>
      </w:r>
      <w:r>
        <w:t>the</w:t>
      </w:r>
      <w:r>
        <w:rPr>
          <w:spacing w:val="-14"/>
        </w:rPr>
        <w:t xml:space="preserve"> </w:t>
      </w:r>
      <w:r>
        <w:t>COVID-19</w:t>
      </w:r>
      <w:r>
        <w:rPr>
          <w:spacing w:val="-13"/>
        </w:rPr>
        <w:t xml:space="preserve"> </w:t>
      </w:r>
      <w:r>
        <w:t>pandemic</w:t>
      </w:r>
      <w:r>
        <w:rPr>
          <w:spacing w:val="-14"/>
        </w:rPr>
        <w:t xml:space="preserve"> </w:t>
      </w:r>
      <w:r>
        <w:t>was</w:t>
      </w:r>
      <w:r>
        <w:rPr>
          <w:spacing w:val="-10"/>
        </w:rPr>
        <w:t xml:space="preserve"> </w:t>
      </w:r>
      <w:r>
        <w:t>found</w:t>
      </w:r>
      <w:r>
        <w:rPr>
          <w:spacing w:val="-13"/>
        </w:rPr>
        <w:t xml:space="preserve"> </w:t>
      </w:r>
      <w:r>
        <w:t>to</w:t>
      </w:r>
      <w:r>
        <w:rPr>
          <w:spacing w:val="-12"/>
        </w:rPr>
        <w:t xml:space="preserve"> </w:t>
      </w:r>
      <w:r>
        <w:t>more than double NIFTY 50 volatility and trigger a market crash of approximately 38 per cent in March 2020, while Union Budget announcements have been shown to generate abnormal returns whose direction depends on whether the budget is perceived as growth-oriented or tax-heavy. Similarly, RBI monetary policy decisions, and even</w:t>
      </w:r>
      <w:r>
        <w:rPr>
          <w:spacing w:val="-3"/>
        </w:rPr>
        <w:t xml:space="preserve"> </w:t>
      </w:r>
      <w:r>
        <w:t>the</w:t>
      </w:r>
      <w:r>
        <w:rPr>
          <w:spacing w:val="-4"/>
        </w:rPr>
        <w:t xml:space="preserve"> </w:t>
      </w:r>
      <w:r>
        <w:t>tone of</w:t>
      </w:r>
      <w:r>
        <w:rPr>
          <w:spacing w:val="-6"/>
        </w:rPr>
        <w:t xml:space="preserve"> </w:t>
      </w:r>
      <w:r>
        <w:t>RBI communication, have been found to move the index independently of the underlying rate decision itself. These findings, drawn from the literature review conducted during this project, form the empirical backdrop against which the present study is positioned.</w:t>
      </w:r>
    </w:p>
    <w:p w14:paraId="0C0EFB7B" w14:textId="77777777" w:rsidR="0079446A" w:rsidRDefault="00000000">
      <w:pPr>
        <w:pStyle w:val="BodyText"/>
        <w:spacing w:before="204" w:line="360" w:lineRule="auto"/>
        <w:ind w:left="721" w:right="2150"/>
        <w:jc w:val="both"/>
      </w:pPr>
      <w:r>
        <w:t>It</w:t>
      </w:r>
      <w:r>
        <w:rPr>
          <w:spacing w:val="-6"/>
        </w:rPr>
        <w:t xml:space="preserve"> </w:t>
      </w:r>
      <w:r>
        <w:t>is</w:t>
      </w:r>
      <w:r>
        <w:rPr>
          <w:spacing w:val="-9"/>
        </w:rPr>
        <w:t xml:space="preserve"> </w:t>
      </w:r>
      <w:r>
        <w:t>against</w:t>
      </w:r>
      <w:r>
        <w:rPr>
          <w:spacing w:val="-7"/>
        </w:rPr>
        <w:t xml:space="preserve"> </w:t>
      </w:r>
      <w:r>
        <w:t>this</w:t>
      </w:r>
      <w:r>
        <w:rPr>
          <w:spacing w:val="-9"/>
        </w:rPr>
        <w:t xml:space="preserve"> </w:t>
      </w:r>
      <w:r>
        <w:t>backdrop</w:t>
      </w:r>
      <w:r>
        <w:rPr>
          <w:spacing w:val="-9"/>
        </w:rPr>
        <w:t xml:space="preserve"> </w:t>
      </w:r>
      <w:r>
        <w:t>--</w:t>
      </w:r>
      <w:r>
        <w:rPr>
          <w:spacing w:val="-9"/>
        </w:rPr>
        <w:t xml:space="preserve"> </w:t>
      </w:r>
      <w:r>
        <w:t>a</w:t>
      </w:r>
      <w:r>
        <w:rPr>
          <w:spacing w:val="-12"/>
        </w:rPr>
        <w:t xml:space="preserve"> </w:t>
      </w:r>
      <w:r>
        <w:t>rapidly</w:t>
      </w:r>
      <w:r>
        <w:rPr>
          <w:spacing w:val="-15"/>
        </w:rPr>
        <w:t xml:space="preserve"> </w:t>
      </w:r>
      <w:r>
        <w:t>growing</w:t>
      </w:r>
      <w:r>
        <w:rPr>
          <w:spacing w:val="-7"/>
        </w:rPr>
        <w:t xml:space="preserve"> </w:t>
      </w:r>
      <w:r>
        <w:t>and</w:t>
      </w:r>
      <w:r>
        <w:rPr>
          <w:spacing w:val="-7"/>
        </w:rPr>
        <w:t xml:space="preserve"> </w:t>
      </w:r>
      <w:r>
        <w:t>increasingly</w:t>
      </w:r>
      <w:r>
        <w:rPr>
          <w:spacing w:val="-15"/>
        </w:rPr>
        <w:t xml:space="preserve"> </w:t>
      </w:r>
      <w:r>
        <w:t>retail-driven</w:t>
      </w:r>
      <w:r>
        <w:rPr>
          <w:spacing w:val="-11"/>
        </w:rPr>
        <w:t xml:space="preserve"> </w:t>
      </w:r>
      <w:r>
        <w:t>equity market, combined</w:t>
      </w:r>
      <w:r>
        <w:rPr>
          <w:spacing w:val="-2"/>
        </w:rPr>
        <w:t xml:space="preserve"> </w:t>
      </w:r>
      <w:r>
        <w:t>with</w:t>
      </w:r>
      <w:r>
        <w:rPr>
          <w:spacing w:val="-7"/>
        </w:rPr>
        <w:t xml:space="preserve"> </w:t>
      </w:r>
      <w:r>
        <w:t>well-documented</w:t>
      </w:r>
      <w:r>
        <w:rPr>
          <w:spacing w:val="-2"/>
        </w:rPr>
        <w:t xml:space="preserve"> </w:t>
      </w:r>
      <w:r>
        <w:t>but fragmented</w:t>
      </w:r>
      <w:r>
        <w:rPr>
          <w:spacing w:val="-2"/>
        </w:rPr>
        <w:t xml:space="preserve"> </w:t>
      </w:r>
      <w:r>
        <w:t>evidence</w:t>
      </w:r>
      <w:r>
        <w:rPr>
          <w:spacing w:val="-3"/>
        </w:rPr>
        <w:t xml:space="preserve"> </w:t>
      </w:r>
      <w:r>
        <w:t>of</w:t>
      </w:r>
      <w:r>
        <w:rPr>
          <w:spacing w:val="-10"/>
        </w:rPr>
        <w:t xml:space="preserve"> </w:t>
      </w:r>
      <w:r>
        <w:t xml:space="preserve">event-driven index </w:t>
      </w:r>
      <w:proofErr w:type="spellStart"/>
      <w:r>
        <w:t>behaviour</w:t>
      </w:r>
      <w:proofErr w:type="spellEnd"/>
      <w:r>
        <w:t xml:space="preserve"> -- that the research problem for this study has been framed, with Demat Share Solutions</w:t>
      </w:r>
      <w:r>
        <w:rPr>
          <w:spacing w:val="-2"/>
        </w:rPr>
        <w:t xml:space="preserve"> </w:t>
      </w:r>
      <w:r>
        <w:t>providing the practical, industry-based lens</w:t>
      </w:r>
      <w:r>
        <w:rPr>
          <w:spacing w:val="-2"/>
        </w:rPr>
        <w:t xml:space="preserve"> </w:t>
      </w:r>
      <w:r>
        <w:t>through</w:t>
      </w:r>
      <w:r>
        <w:rPr>
          <w:spacing w:val="-4"/>
        </w:rPr>
        <w:t xml:space="preserve"> </w:t>
      </w:r>
      <w:r>
        <w:t>which the problem is examined.</w:t>
      </w:r>
    </w:p>
    <w:p w14:paraId="35D24878" w14:textId="77777777" w:rsidR="0079446A" w:rsidRDefault="0079446A">
      <w:pPr>
        <w:pStyle w:val="BodyText"/>
        <w:spacing w:before="30"/>
      </w:pPr>
    </w:p>
    <w:p w14:paraId="5F32F291" w14:textId="77777777" w:rsidR="0079446A" w:rsidRDefault="00000000">
      <w:pPr>
        <w:pStyle w:val="Heading3"/>
        <w:numPr>
          <w:ilvl w:val="1"/>
          <w:numId w:val="11"/>
        </w:numPr>
        <w:tabs>
          <w:tab w:val="left" w:pos="1085"/>
        </w:tabs>
        <w:spacing w:before="1"/>
        <w:ind w:hanging="364"/>
      </w:pPr>
      <w:bookmarkStart w:id="3" w:name="1.3_Statement_of_the_Problem"/>
      <w:bookmarkEnd w:id="3"/>
      <w:r>
        <w:t>Statement of</w:t>
      </w:r>
      <w:r>
        <w:rPr>
          <w:spacing w:val="-3"/>
        </w:rPr>
        <w:t xml:space="preserve"> </w:t>
      </w:r>
      <w:r>
        <w:t>the</w:t>
      </w:r>
      <w:r>
        <w:rPr>
          <w:spacing w:val="-6"/>
        </w:rPr>
        <w:t xml:space="preserve"> </w:t>
      </w:r>
      <w:r>
        <w:rPr>
          <w:spacing w:val="-2"/>
        </w:rPr>
        <w:t>Problem</w:t>
      </w:r>
    </w:p>
    <w:p w14:paraId="40908FC0" w14:textId="77777777" w:rsidR="0079446A" w:rsidRDefault="00000000">
      <w:pPr>
        <w:pStyle w:val="BodyText"/>
        <w:spacing w:before="141" w:line="360" w:lineRule="auto"/>
        <w:ind w:left="721" w:right="2153"/>
        <w:jc w:val="both"/>
      </w:pPr>
      <w:r>
        <w:t>While individual</w:t>
      </w:r>
      <w:r>
        <w:rPr>
          <w:spacing w:val="-7"/>
        </w:rPr>
        <w:t xml:space="preserve"> </w:t>
      </w:r>
      <w:r>
        <w:t>studies</w:t>
      </w:r>
      <w:r>
        <w:rPr>
          <w:spacing w:val="-1"/>
        </w:rPr>
        <w:t xml:space="preserve"> </w:t>
      </w:r>
      <w:r>
        <w:t>have</w:t>
      </w:r>
      <w:r>
        <w:rPr>
          <w:spacing w:val="-4"/>
        </w:rPr>
        <w:t xml:space="preserve"> </w:t>
      </w:r>
      <w:r>
        <w:t>separately</w:t>
      </w:r>
      <w:r>
        <w:rPr>
          <w:spacing w:val="-7"/>
        </w:rPr>
        <w:t xml:space="preserve"> </w:t>
      </w:r>
      <w:r>
        <w:t>examined the</w:t>
      </w:r>
      <w:r>
        <w:rPr>
          <w:spacing w:val="-4"/>
        </w:rPr>
        <w:t xml:space="preserve"> </w:t>
      </w:r>
      <w:r>
        <w:t>impact</w:t>
      </w:r>
      <w:r>
        <w:rPr>
          <w:spacing w:val="-3"/>
        </w:rPr>
        <w:t xml:space="preserve"> </w:t>
      </w:r>
      <w:r>
        <w:t>of</w:t>
      </w:r>
      <w:r>
        <w:rPr>
          <w:spacing w:val="-10"/>
        </w:rPr>
        <w:t xml:space="preserve"> </w:t>
      </w:r>
      <w:r>
        <w:t>specific</w:t>
      </w:r>
      <w:r>
        <w:rPr>
          <w:spacing w:val="-4"/>
        </w:rPr>
        <w:t xml:space="preserve"> </w:t>
      </w:r>
      <w:r>
        <w:t>events --such</w:t>
      </w:r>
      <w:r>
        <w:rPr>
          <w:spacing w:val="-6"/>
        </w:rPr>
        <w:t xml:space="preserve"> </w:t>
      </w:r>
      <w:r>
        <w:t>as</w:t>
      </w:r>
      <w:r>
        <w:rPr>
          <w:spacing w:val="-3"/>
        </w:rPr>
        <w:t xml:space="preserve"> </w:t>
      </w:r>
      <w:r>
        <w:t>COVID-19, the</w:t>
      </w:r>
      <w:r>
        <w:rPr>
          <w:spacing w:val="-2"/>
        </w:rPr>
        <w:t xml:space="preserve"> </w:t>
      </w:r>
      <w:r>
        <w:t>Union</w:t>
      </w:r>
      <w:r>
        <w:rPr>
          <w:spacing w:val="-6"/>
        </w:rPr>
        <w:t xml:space="preserve"> </w:t>
      </w:r>
      <w:r>
        <w:t>Budget, RBI policy</w:t>
      </w:r>
      <w:r>
        <w:rPr>
          <w:spacing w:val="-6"/>
        </w:rPr>
        <w:t xml:space="preserve"> </w:t>
      </w:r>
      <w:r>
        <w:t>announcements,</w:t>
      </w:r>
      <w:r>
        <w:rPr>
          <w:spacing w:val="-4"/>
        </w:rPr>
        <w:t xml:space="preserve"> </w:t>
      </w:r>
      <w:r>
        <w:t>or</w:t>
      </w:r>
      <w:r>
        <w:rPr>
          <w:spacing w:val="-4"/>
        </w:rPr>
        <w:t xml:space="preserve"> </w:t>
      </w:r>
      <w:r>
        <w:t>geopolitical shocks -- on the NIFTY 50, there remains limited consolidated understanding, particularly</w:t>
      </w:r>
      <w:r>
        <w:rPr>
          <w:spacing w:val="-15"/>
        </w:rPr>
        <w:t xml:space="preserve"> </w:t>
      </w:r>
      <w:r>
        <w:t>at</w:t>
      </w:r>
      <w:r>
        <w:rPr>
          <w:spacing w:val="-15"/>
        </w:rPr>
        <w:t xml:space="preserve"> </w:t>
      </w:r>
      <w:r>
        <w:t>the</w:t>
      </w:r>
      <w:r>
        <w:rPr>
          <w:spacing w:val="-15"/>
        </w:rPr>
        <w:t xml:space="preserve"> </w:t>
      </w:r>
      <w:r>
        <w:t>practitioner</w:t>
      </w:r>
      <w:r>
        <w:rPr>
          <w:spacing w:val="-15"/>
        </w:rPr>
        <w:t xml:space="preserve"> </w:t>
      </w:r>
      <w:r>
        <w:t>level</w:t>
      </w:r>
      <w:r>
        <w:rPr>
          <w:spacing w:val="-15"/>
        </w:rPr>
        <w:t xml:space="preserve"> </w:t>
      </w:r>
      <w:r>
        <w:t>within</w:t>
      </w:r>
      <w:r>
        <w:rPr>
          <w:spacing w:val="-15"/>
        </w:rPr>
        <w:t xml:space="preserve"> </w:t>
      </w:r>
      <w:r>
        <w:t>stock</w:t>
      </w:r>
      <w:r>
        <w:rPr>
          <w:spacing w:val="-15"/>
        </w:rPr>
        <w:t xml:space="preserve"> </w:t>
      </w:r>
      <w:r>
        <w:t>broking</w:t>
      </w:r>
      <w:r>
        <w:rPr>
          <w:spacing w:val="-15"/>
        </w:rPr>
        <w:t xml:space="preserve"> </w:t>
      </w:r>
      <w:r>
        <w:t>and</w:t>
      </w:r>
      <w:r>
        <w:rPr>
          <w:spacing w:val="-15"/>
        </w:rPr>
        <w:t xml:space="preserve"> </w:t>
      </w:r>
      <w:r>
        <w:t>advisory</w:t>
      </w:r>
      <w:r>
        <w:rPr>
          <w:spacing w:val="-15"/>
        </w:rPr>
        <w:t xml:space="preserve"> </w:t>
      </w:r>
      <w:r>
        <w:t>firms,</w:t>
      </w:r>
      <w:r>
        <w:rPr>
          <w:spacing w:val="-15"/>
        </w:rPr>
        <w:t xml:space="preserve"> </w:t>
      </w:r>
      <w:r>
        <w:t>of</w:t>
      </w:r>
      <w:r>
        <w:rPr>
          <w:spacing w:val="-15"/>
        </w:rPr>
        <w:t xml:space="preserve"> </w:t>
      </w:r>
      <w:r>
        <w:t>how different categories of major economic events compare with one another in terms of the magnitude, direction, and duration of their impact on the index. Retail investors</w:t>
      </w:r>
      <w:r>
        <w:rPr>
          <w:spacing w:val="-3"/>
        </w:rPr>
        <w:t xml:space="preserve"> </w:t>
      </w:r>
      <w:r>
        <w:t>and</w:t>
      </w:r>
      <w:r>
        <w:rPr>
          <w:spacing w:val="-1"/>
        </w:rPr>
        <w:t xml:space="preserve"> </w:t>
      </w:r>
      <w:r>
        <w:t>advisory</w:t>
      </w:r>
      <w:r>
        <w:rPr>
          <w:spacing w:val="-5"/>
        </w:rPr>
        <w:t xml:space="preserve"> </w:t>
      </w:r>
      <w:r>
        <w:t>firms such</w:t>
      </w:r>
      <w:r>
        <w:rPr>
          <w:spacing w:val="-5"/>
        </w:rPr>
        <w:t xml:space="preserve"> </w:t>
      </w:r>
      <w:r>
        <w:t>as</w:t>
      </w:r>
      <w:r>
        <w:rPr>
          <w:spacing w:val="-3"/>
        </w:rPr>
        <w:t xml:space="preserve"> </w:t>
      </w:r>
      <w:r>
        <w:t>Demat Share Solutions</w:t>
      </w:r>
      <w:r>
        <w:rPr>
          <w:spacing w:val="-3"/>
        </w:rPr>
        <w:t xml:space="preserve"> </w:t>
      </w:r>
      <w:r>
        <w:t>are</w:t>
      </w:r>
      <w:r>
        <w:rPr>
          <w:spacing w:val="-2"/>
        </w:rPr>
        <w:t xml:space="preserve"> </w:t>
      </w:r>
      <w:r>
        <w:t>regularly</w:t>
      </w:r>
      <w:r>
        <w:rPr>
          <w:spacing w:val="-5"/>
        </w:rPr>
        <w:t xml:space="preserve"> </w:t>
      </w:r>
      <w:r>
        <w:t>required</w:t>
      </w:r>
    </w:p>
    <w:p w14:paraId="04E781E2"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406E795E" w14:textId="77777777" w:rsidR="0079446A" w:rsidRDefault="0079446A">
      <w:pPr>
        <w:pStyle w:val="BodyText"/>
        <w:spacing w:before="56"/>
      </w:pPr>
    </w:p>
    <w:p w14:paraId="6932E2D0" w14:textId="77777777" w:rsidR="0079446A" w:rsidRDefault="00000000">
      <w:pPr>
        <w:pStyle w:val="BodyText"/>
        <w:spacing w:line="360" w:lineRule="auto"/>
        <w:ind w:left="721" w:right="2157"/>
        <w:jc w:val="both"/>
      </w:pPr>
      <w:r>
        <w:rPr>
          <w:spacing w:val="-2"/>
        </w:rPr>
        <w:t>to</w:t>
      </w:r>
      <w:r>
        <w:rPr>
          <w:spacing w:val="-10"/>
        </w:rPr>
        <w:t xml:space="preserve"> </w:t>
      </w:r>
      <w:r>
        <w:rPr>
          <w:spacing w:val="-2"/>
        </w:rPr>
        <w:t>interpret</w:t>
      </w:r>
      <w:r>
        <w:rPr>
          <w:spacing w:val="-6"/>
        </w:rPr>
        <w:t xml:space="preserve"> </w:t>
      </w:r>
      <w:r>
        <w:rPr>
          <w:spacing w:val="-2"/>
        </w:rPr>
        <w:t>and</w:t>
      </w:r>
      <w:r>
        <w:rPr>
          <w:spacing w:val="-6"/>
        </w:rPr>
        <w:t xml:space="preserve"> </w:t>
      </w:r>
      <w:r>
        <w:rPr>
          <w:spacing w:val="-2"/>
        </w:rPr>
        <w:t>react</w:t>
      </w:r>
      <w:r>
        <w:rPr>
          <w:spacing w:val="-12"/>
        </w:rPr>
        <w:t xml:space="preserve"> </w:t>
      </w:r>
      <w:r>
        <w:rPr>
          <w:spacing w:val="-2"/>
        </w:rPr>
        <w:t>to such</w:t>
      </w:r>
      <w:r>
        <w:rPr>
          <w:spacing w:val="-12"/>
        </w:rPr>
        <w:t xml:space="preserve"> </w:t>
      </w:r>
      <w:r>
        <w:rPr>
          <w:spacing w:val="-2"/>
        </w:rPr>
        <w:t>events</w:t>
      </w:r>
      <w:r>
        <w:rPr>
          <w:spacing w:val="-4"/>
        </w:rPr>
        <w:t xml:space="preserve"> </w:t>
      </w:r>
      <w:r>
        <w:rPr>
          <w:spacing w:val="-2"/>
        </w:rPr>
        <w:t>in</w:t>
      </w:r>
      <w:r>
        <w:rPr>
          <w:spacing w:val="-12"/>
        </w:rPr>
        <w:t xml:space="preserve"> </w:t>
      </w:r>
      <w:r>
        <w:rPr>
          <w:spacing w:val="-2"/>
        </w:rPr>
        <w:t>real</w:t>
      </w:r>
      <w:r>
        <w:rPr>
          <w:spacing w:val="-13"/>
        </w:rPr>
        <w:t xml:space="preserve"> </w:t>
      </w:r>
      <w:r>
        <w:rPr>
          <w:spacing w:val="-2"/>
        </w:rPr>
        <w:t>time,</w:t>
      </w:r>
      <w:r>
        <w:rPr>
          <w:spacing w:val="-4"/>
        </w:rPr>
        <w:t xml:space="preserve"> </w:t>
      </w:r>
      <w:r>
        <w:rPr>
          <w:spacing w:val="-2"/>
        </w:rPr>
        <w:t>often</w:t>
      </w:r>
      <w:r>
        <w:rPr>
          <w:spacing w:val="-12"/>
        </w:rPr>
        <w:t xml:space="preserve"> </w:t>
      </w:r>
      <w:r>
        <w:rPr>
          <w:spacing w:val="-2"/>
        </w:rPr>
        <w:t>without access</w:t>
      </w:r>
      <w:r>
        <w:rPr>
          <w:spacing w:val="-10"/>
        </w:rPr>
        <w:t xml:space="preserve"> </w:t>
      </w:r>
      <w:r>
        <w:rPr>
          <w:spacing w:val="-2"/>
        </w:rPr>
        <w:t>to</w:t>
      </w:r>
      <w:r>
        <w:rPr>
          <w:spacing w:val="-6"/>
        </w:rPr>
        <w:t xml:space="preserve"> </w:t>
      </w:r>
      <w:r>
        <w:rPr>
          <w:spacing w:val="-2"/>
        </w:rPr>
        <w:t>a</w:t>
      </w:r>
      <w:r>
        <w:rPr>
          <w:spacing w:val="-7"/>
        </w:rPr>
        <w:t xml:space="preserve"> </w:t>
      </w:r>
      <w:r>
        <w:rPr>
          <w:spacing w:val="-2"/>
        </w:rPr>
        <w:t xml:space="preserve">structured, </w:t>
      </w:r>
      <w:r>
        <w:t xml:space="preserve">comparative view of historical event-driven </w:t>
      </w:r>
      <w:proofErr w:type="spellStart"/>
      <w:r>
        <w:t>behaviour</w:t>
      </w:r>
      <w:proofErr w:type="spellEnd"/>
      <w:r>
        <w:t>.</w:t>
      </w:r>
    </w:p>
    <w:p w14:paraId="60343355" w14:textId="77777777" w:rsidR="0079446A" w:rsidRDefault="00000000">
      <w:pPr>
        <w:pStyle w:val="BodyText"/>
        <w:spacing w:before="200" w:line="360" w:lineRule="auto"/>
        <w:ind w:left="721" w:right="2158"/>
        <w:jc w:val="both"/>
      </w:pPr>
      <w:r>
        <w:t>The problem</w:t>
      </w:r>
      <w:r>
        <w:rPr>
          <w:spacing w:val="-8"/>
        </w:rPr>
        <w:t xml:space="preserve"> </w:t>
      </w:r>
      <w:r>
        <w:t>this</w:t>
      </w:r>
      <w:r>
        <w:rPr>
          <w:spacing w:val="-1"/>
        </w:rPr>
        <w:t xml:space="preserve"> </w:t>
      </w:r>
      <w:r>
        <w:t>study</w:t>
      </w:r>
      <w:r>
        <w:rPr>
          <w:spacing w:val="-8"/>
        </w:rPr>
        <w:t xml:space="preserve"> </w:t>
      </w:r>
      <w:r>
        <w:t>addresses, therefore, is</w:t>
      </w:r>
      <w:r>
        <w:rPr>
          <w:spacing w:val="-1"/>
        </w:rPr>
        <w:t xml:space="preserve"> </w:t>
      </w:r>
      <w:r>
        <w:t>the need to systematically</w:t>
      </w:r>
      <w:r>
        <w:rPr>
          <w:spacing w:val="-8"/>
        </w:rPr>
        <w:t xml:space="preserve"> </w:t>
      </w:r>
      <w:r>
        <w:t>examine and</w:t>
      </w:r>
      <w:r>
        <w:rPr>
          <w:spacing w:val="-15"/>
        </w:rPr>
        <w:t xml:space="preserve"> </w:t>
      </w:r>
      <w:r>
        <w:t>compare</w:t>
      </w:r>
      <w:r>
        <w:rPr>
          <w:spacing w:val="-15"/>
        </w:rPr>
        <w:t xml:space="preserve"> </w:t>
      </w:r>
      <w:r>
        <w:t>the</w:t>
      </w:r>
      <w:r>
        <w:rPr>
          <w:spacing w:val="-15"/>
        </w:rPr>
        <w:t xml:space="preserve"> </w:t>
      </w:r>
      <w:r>
        <w:t>performance</w:t>
      </w:r>
      <w:r>
        <w:rPr>
          <w:spacing w:val="-15"/>
        </w:rPr>
        <w:t xml:space="preserve"> </w:t>
      </w:r>
      <w:r>
        <w:t>of</w:t>
      </w:r>
      <w:r>
        <w:rPr>
          <w:spacing w:val="-15"/>
        </w:rPr>
        <w:t xml:space="preserve"> </w:t>
      </w:r>
      <w:r>
        <w:t>the</w:t>
      </w:r>
      <w:r>
        <w:rPr>
          <w:spacing w:val="-15"/>
        </w:rPr>
        <w:t xml:space="preserve"> </w:t>
      </w:r>
      <w:r>
        <w:t>NIFTY</w:t>
      </w:r>
      <w:r>
        <w:rPr>
          <w:spacing w:val="-15"/>
        </w:rPr>
        <w:t xml:space="preserve"> </w:t>
      </w:r>
      <w:r>
        <w:t>50</w:t>
      </w:r>
      <w:r>
        <w:rPr>
          <w:spacing w:val="-15"/>
        </w:rPr>
        <w:t xml:space="preserve"> </w:t>
      </w:r>
      <w:r>
        <w:t>index</w:t>
      </w:r>
      <w:r>
        <w:rPr>
          <w:spacing w:val="-15"/>
        </w:rPr>
        <w:t xml:space="preserve"> </w:t>
      </w:r>
      <w:r>
        <w:t>around</w:t>
      </w:r>
      <w:r>
        <w:rPr>
          <w:spacing w:val="-15"/>
        </w:rPr>
        <w:t xml:space="preserve"> </w:t>
      </w:r>
      <w:r>
        <w:t>select</w:t>
      </w:r>
      <w:r>
        <w:rPr>
          <w:spacing w:val="-15"/>
        </w:rPr>
        <w:t xml:space="preserve"> </w:t>
      </w:r>
      <w:r>
        <w:t>major</w:t>
      </w:r>
      <w:r>
        <w:rPr>
          <w:spacing w:val="-15"/>
        </w:rPr>
        <w:t xml:space="preserve"> </w:t>
      </w:r>
      <w:r>
        <w:t>economic events, in</w:t>
      </w:r>
      <w:r>
        <w:rPr>
          <w:spacing w:val="-2"/>
        </w:rPr>
        <w:t xml:space="preserve"> </w:t>
      </w:r>
      <w:r>
        <w:t>order</w:t>
      </w:r>
      <w:r>
        <w:rPr>
          <w:spacing w:val="-2"/>
        </w:rPr>
        <w:t xml:space="preserve"> </w:t>
      </w:r>
      <w:r>
        <w:t>to generate practical, evidence-based insights</w:t>
      </w:r>
      <w:r>
        <w:rPr>
          <w:spacing w:val="-1"/>
        </w:rPr>
        <w:t xml:space="preserve"> </w:t>
      </w:r>
      <w:r>
        <w:t>that can</w:t>
      </w:r>
      <w:r>
        <w:rPr>
          <w:spacing w:val="-2"/>
        </w:rPr>
        <w:t xml:space="preserve"> </w:t>
      </w:r>
      <w:r>
        <w:t xml:space="preserve">support the </w:t>
      </w:r>
      <w:r>
        <w:rPr>
          <w:spacing w:val="-2"/>
        </w:rPr>
        <w:t>research,</w:t>
      </w:r>
      <w:r>
        <w:rPr>
          <w:spacing w:val="-3"/>
        </w:rPr>
        <w:t xml:space="preserve"> </w:t>
      </w:r>
      <w:r>
        <w:rPr>
          <w:spacing w:val="-2"/>
        </w:rPr>
        <w:t>advisory,</w:t>
      </w:r>
      <w:r>
        <w:rPr>
          <w:spacing w:val="-3"/>
        </w:rPr>
        <w:t xml:space="preserve"> </w:t>
      </w:r>
      <w:r>
        <w:rPr>
          <w:spacing w:val="-2"/>
        </w:rPr>
        <w:t>and</w:t>
      </w:r>
      <w:r>
        <w:rPr>
          <w:spacing w:val="-5"/>
        </w:rPr>
        <w:t xml:space="preserve"> </w:t>
      </w:r>
      <w:r>
        <w:rPr>
          <w:spacing w:val="-2"/>
        </w:rPr>
        <w:t>client communication</w:t>
      </w:r>
      <w:r>
        <w:rPr>
          <w:spacing w:val="-5"/>
        </w:rPr>
        <w:t xml:space="preserve"> </w:t>
      </w:r>
      <w:r>
        <w:rPr>
          <w:spacing w:val="-2"/>
        </w:rPr>
        <w:t>functions</w:t>
      </w:r>
      <w:r>
        <w:rPr>
          <w:spacing w:val="-8"/>
        </w:rPr>
        <w:t xml:space="preserve"> </w:t>
      </w:r>
      <w:r>
        <w:rPr>
          <w:spacing w:val="-2"/>
        </w:rPr>
        <w:t>of</w:t>
      </w:r>
      <w:r>
        <w:rPr>
          <w:spacing w:val="-13"/>
        </w:rPr>
        <w:t xml:space="preserve"> </w:t>
      </w:r>
      <w:r>
        <w:rPr>
          <w:spacing w:val="-2"/>
        </w:rPr>
        <w:t>a</w:t>
      </w:r>
      <w:r>
        <w:rPr>
          <w:spacing w:val="-6"/>
        </w:rPr>
        <w:t xml:space="preserve"> </w:t>
      </w:r>
      <w:r>
        <w:rPr>
          <w:spacing w:val="-2"/>
        </w:rPr>
        <w:t>stock</w:t>
      </w:r>
      <w:r>
        <w:rPr>
          <w:spacing w:val="-11"/>
        </w:rPr>
        <w:t xml:space="preserve"> </w:t>
      </w:r>
      <w:r>
        <w:rPr>
          <w:spacing w:val="-2"/>
        </w:rPr>
        <w:t>broking firm</w:t>
      </w:r>
      <w:r>
        <w:rPr>
          <w:spacing w:val="-11"/>
        </w:rPr>
        <w:t xml:space="preserve"> </w:t>
      </w:r>
      <w:r>
        <w:rPr>
          <w:spacing w:val="-2"/>
        </w:rPr>
        <w:t xml:space="preserve">such </w:t>
      </w:r>
      <w:r>
        <w:t>as Demat Share Solutions. The study seeks to answer, in particular, whether the NIFTY 50's reaction differs meaningfully across categories of events (such as pandemic-driven</w:t>
      </w:r>
      <w:r>
        <w:rPr>
          <w:spacing w:val="-3"/>
        </w:rPr>
        <w:t xml:space="preserve"> </w:t>
      </w:r>
      <w:r>
        <w:t>shocks, fiscal</w:t>
      </w:r>
      <w:r>
        <w:rPr>
          <w:spacing w:val="-3"/>
        </w:rPr>
        <w:t xml:space="preserve"> </w:t>
      </w:r>
      <w:r>
        <w:t>policy</w:t>
      </w:r>
      <w:r>
        <w:rPr>
          <w:spacing w:val="-8"/>
        </w:rPr>
        <w:t xml:space="preserve"> </w:t>
      </w:r>
      <w:r>
        <w:t>announcements, monetary</w:t>
      </w:r>
      <w:r>
        <w:rPr>
          <w:spacing w:val="-8"/>
        </w:rPr>
        <w:t xml:space="preserve"> </w:t>
      </w:r>
      <w:r>
        <w:t>policy</w:t>
      </w:r>
      <w:r>
        <w:rPr>
          <w:spacing w:val="-3"/>
        </w:rPr>
        <w:t xml:space="preserve"> </w:t>
      </w:r>
      <w:r>
        <w:t xml:space="preserve">decisions, and geopolitical developments), and what this implies for investors and advisory </w:t>
      </w:r>
      <w:r>
        <w:rPr>
          <w:spacing w:val="-2"/>
        </w:rPr>
        <w:t>practice.</w:t>
      </w:r>
    </w:p>
    <w:p w14:paraId="4DA221B0" w14:textId="77777777" w:rsidR="0079446A" w:rsidRDefault="0079446A">
      <w:pPr>
        <w:pStyle w:val="BodyText"/>
        <w:spacing w:before="36"/>
      </w:pPr>
    </w:p>
    <w:p w14:paraId="5FF346A9" w14:textId="77777777" w:rsidR="0079446A" w:rsidRDefault="00000000">
      <w:pPr>
        <w:pStyle w:val="Heading3"/>
        <w:numPr>
          <w:ilvl w:val="1"/>
          <w:numId w:val="11"/>
        </w:numPr>
        <w:tabs>
          <w:tab w:val="left" w:pos="1085"/>
        </w:tabs>
        <w:ind w:hanging="364"/>
      </w:pPr>
      <w:bookmarkStart w:id="4" w:name="1.4_Objectives_of_the_Study"/>
      <w:bookmarkEnd w:id="4"/>
      <w:r>
        <w:t>Objectives</w:t>
      </w:r>
      <w:r>
        <w:rPr>
          <w:spacing w:val="-3"/>
        </w:rPr>
        <w:t xml:space="preserve"> </w:t>
      </w:r>
      <w:r>
        <w:t>of</w:t>
      </w:r>
      <w:r>
        <w:rPr>
          <w:spacing w:val="-2"/>
        </w:rPr>
        <w:t xml:space="preserve"> </w:t>
      </w:r>
      <w:r>
        <w:t>the</w:t>
      </w:r>
      <w:r>
        <w:rPr>
          <w:spacing w:val="-4"/>
        </w:rPr>
        <w:t xml:space="preserve"> Study</w:t>
      </w:r>
    </w:p>
    <w:p w14:paraId="12EAA68D" w14:textId="77777777" w:rsidR="0079446A" w:rsidRDefault="00000000">
      <w:pPr>
        <w:pStyle w:val="ListParagraph"/>
        <w:numPr>
          <w:ilvl w:val="2"/>
          <w:numId w:val="11"/>
        </w:numPr>
        <w:tabs>
          <w:tab w:val="left" w:pos="1441"/>
        </w:tabs>
        <w:spacing w:before="142" w:line="360" w:lineRule="auto"/>
        <w:ind w:right="2339"/>
        <w:jc w:val="left"/>
        <w:rPr>
          <w:sz w:val="24"/>
        </w:rPr>
      </w:pPr>
      <w:r>
        <w:rPr>
          <w:sz w:val="24"/>
        </w:rPr>
        <w:t>To study</w:t>
      </w:r>
      <w:r>
        <w:rPr>
          <w:spacing w:val="-5"/>
          <w:sz w:val="24"/>
        </w:rPr>
        <w:t xml:space="preserve"> </w:t>
      </w:r>
      <w:r>
        <w:rPr>
          <w:sz w:val="24"/>
        </w:rPr>
        <w:t>the background and growth of</w:t>
      </w:r>
      <w:r>
        <w:rPr>
          <w:spacing w:val="-3"/>
          <w:sz w:val="24"/>
        </w:rPr>
        <w:t xml:space="preserve"> </w:t>
      </w:r>
      <w:r>
        <w:rPr>
          <w:sz w:val="24"/>
        </w:rPr>
        <w:t>the Indian financial markets and the</w:t>
      </w:r>
      <w:r>
        <w:rPr>
          <w:spacing w:val="-5"/>
          <w:sz w:val="24"/>
        </w:rPr>
        <w:t xml:space="preserve"> </w:t>
      </w:r>
      <w:r>
        <w:rPr>
          <w:sz w:val="24"/>
        </w:rPr>
        <w:t>stock</w:t>
      </w:r>
      <w:r>
        <w:rPr>
          <w:spacing w:val="-4"/>
          <w:sz w:val="24"/>
        </w:rPr>
        <w:t xml:space="preserve"> </w:t>
      </w:r>
      <w:r>
        <w:rPr>
          <w:sz w:val="24"/>
        </w:rPr>
        <w:t>broking industry</w:t>
      </w:r>
      <w:r>
        <w:rPr>
          <w:spacing w:val="-13"/>
          <w:sz w:val="24"/>
        </w:rPr>
        <w:t xml:space="preserve"> </w:t>
      </w:r>
      <w:r>
        <w:rPr>
          <w:sz w:val="24"/>
        </w:rPr>
        <w:t>within</w:t>
      </w:r>
      <w:r>
        <w:rPr>
          <w:spacing w:val="-9"/>
          <w:sz w:val="24"/>
        </w:rPr>
        <w:t xml:space="preserve"> </w:t>
      </w:r>
      <w:r>
        <w:rPr>
          <w:sz w:val="24"/>
        </w:rPr>
        <w:t>which</w:t>
      </w:r>
      <w:r>
        <w:rPr>
          <w:spacing w:val="-9"/>
          <w:sz w:val="24"/>
        </w:rPr>
        <w:t xml:space="preserve"> </w:t>
      </w:r>
      <w:r>
        <w:rPr>
          <w:sz w:val="24"/>
        </w:rPr>
        <w:t>Demat Share</w:t>
      </w:r>
      <w:r>
        <w:rPr>
          <w:spacing w:val="-5"/>
          <w:sz w:val="24"/>
        </w:rPr>
        <w:t xml:space="preserve"> </w:t>
      </w:r>
      <w:r>
        <w:rPr>
          <w:sz w:val="24"/>
        </w:rPr>
        <w:t>Solutions</w:t>
      </w:r>
      <w:r>
        <w:rPr>
          <w:spacing w:val="-6"/>
          <w:sz w:val="24"/>
        </w:rPr>
        <w:t xml:space="preserve"> </w:t>
      </w:r>
      <w:r>
        <w:rPr>
          <w:sz w:val="24"/>
        </w:rPr>
        <w:t>operates.</w:t>
      </w:r>
    </w:p>
    <w:p w14:paraId="4F042AF1" w14:textId="77777777" w:rsidR="0079446A" w:rsidRDefault="00000000">
      <w:pPr>
        <w:pStyle w:val="ListParagraph"/>
        <w:numPr>
          <w:ilvl w:val="2"/>
          <w:numId w:val="11"/>
        </w:numPr>
        <w:tabs>
          <w:tab w:val="left" w:pos="1441"/>
        </w:tabs>
        <w:spacing w:before="118" w:line="360" w:lineRule="auto"/>
        <w:ind w:right="2504"/>
        <w:jc w:val="left"/>
        <w:rPr>
          <w:sz w:val="24"/>
        </w:rPr>
      </w:pPr>
      <w:r>
        <w:rPr>
          <w:sz w:val="24"/>
        </w:rPr>
        <w:t>To</w:t>
      </w:r>
      <w:r>
        <w:rPr>
          <w:spacing w:val="-6"/>
          <w:sz w:val="24"/>
        </w:rPr>
        <w:t xml:space="preserve"> </w:t>
      </w:r>
      <w:r>
        <w:rPr>
          <w:sz w:val="24"/>
        </w:rPr>
        <w:t>examine</w:t>
      </w:r>
      <w:r>
        <w:rPr>
          <w:spacing w:val="-7"/>
          <w:sz w:val="24"/>
        </w:rPr>
        <w:t xml:space="preserve"> </w:t>
      </w:r>
      <w:r>
        <w:rPr>
          <w:sz w:val="24"/>
        </w:rPr>
        <w:t>the</w:t>
      </w:r>
      <w:r>
        <w:rPr>
          <w:spacing w:val="-7"/>
          <w:sz w:val="24"/>
        </w:rPr>
        <w:t xml:space="preserve"> </w:t>
      </w:r>
      <w:proofErr w:type="spellStart"/>
      <w:r>
        <w:rPr>
          <w:sz w:val="24"/>
        </w:rPr>
        <w:t>organisational</w:t>
      </w:r>
      <w:proofErr w:type="spellEnd"/>
      <w:r>
        <w:rPr>
          <w:spacing w:val="-14"/>
          <w:sz w:val="24"/>
        </w:rPr>
        <w:t xml:space="preserve"> </w:t>
      </w:r>
      <w:r>
        <w:rPr>
          <w:sz w:val="24"/>
        </w:rPr>
        <w:t>profile,</w:t>
      </w:r>
      <w:r>
        <w:rPr>
          <w:spacing w:val="-4"/>
          <w:sz w:val="24"/>
        </w:rPr>
        <w:t xml:space="preserve"> </w:t>
      </w:r>
      <w:r>
        <w:rPr>
          <w:sz w:val="24"/>
        </w:rPr>
        <w:t>business</w:t>
      </w:r>
      <w:r>
        <w:rPr>
          <w:spacing w:val="-4"/>
          <w:sz w:val="24"/>
        </w:rPr>
        <w:t xml:space="preserve"> </w:t>
      </w:r>
      <w:r>
        <w:rPr>
          <w:sz w:val="24"/>
        </w:rPr>
        <w:t>model,</w:t>
      </w:r>
      <w:r>
        <w:rPr>
          <w:spacing w:val="-4"/>
          <w:sz w:val="24"/>
        </w:rPr>
        <w:t xml:space="preserve"> </w:t>
      </w:r>
      <w:r>
        <w:rPr>
          <w:sz w:val="24"/>
        </w:rPr>
        <w:t>and</w:t>
      </w:r>
      <w:r>
        <w:rPr>
          <w:spacing w:val="-6"/>
          <w:sz w:val="24"/>
        </w:rPr>
        <w:t xml:space="preserve"> </w:t>
      </w:r>
      <w:r>
        <w:rPr>
          <w:sz w:val="24"/>
        </w:rPr>
        <w:t>competitive positioning of Demat Share Solutions.</w:t>
      </w:r>
    </w:p>
    <w:p w14:paraId="6DF03079" w14:textId="77777777" w:rsidR="0079446A" w:rsidRDefault="00000000">
      <w:pPr>
        <w:pStyle w:val="ListParagraph"/>
        <w:numPr>
          <w:ilvl w:val="2"/>
          <w:numId w:val="11"/>
        </w:numPr>
        <w:tabs>
          <w:tab w:val="left" w:pos="1441"/>
        </w:tabs>
        <w:spacing w:before="123" w:line="360" w:lineRule="auto"/>
        <w:ind w:right="2367"/>
        <w:jc w:val="left"/>
        <w:rPr>
          <w:sz w:val="24"/>
        </w:rPr>
      </w:pPr>
      <w:r>
        <w:rPr>
          <w:sz w:val="24"/>
        </w:rPr>
        <w:t>To</w:t>
      </w:r>
      <w:r>
        <w:rPr>
          <w:spacing w:val="-4"/>
          <w:sz w:val="24"/>
        </w:rPr>
        <w:t xml:space="preserve"> </w:t>
      </w:r>
      <w:r>
        <w:rPr>
          <w:sz w:val="24"/>
        </w:rPr>
        <w:t>review</w:t>
      </w:r>
      <w:r>
        <w:rPr>
          <w:spacing w:val="-4"/>
          <w:sz w:val="24"/>
        </w:rPr>
        <w:t xml:space="preserve"> </w:t>
      </w:r>
      <w:r>
        <w:rPr>
          <w:sz w:val="24"/>
        </w:rPr>
        <w:t>existing</w:t>
      </w:r>
      <w:r>
        <w:rPr>
          <w:spacing w:val="-1"/>
          <w:sz w:val="24"/>
        </w:rPr>
        <w:t xml:space="preserve"> </w:t>
      </w:r>
      <w:r>
        <w:rPr>
          <w:sz w:val="24"/>
        </w:rPr>
        <w:t>academic literature</w:t>
      </w:r>
      <w:r>
        <w:rPr>
          <w:spacing w:val="-9"/>
          <w:sz w:val="24"/>
        </w:rPr>
        <w:t xml:space="preserve"> </w:t>
      </w:r>
      <w:r>
        <w:rPr>
          <w:sz w:val="24"/>
        </w:rPr>
        <w:t>on</w:t>
      </w:r>
      <w:r>
        <w:rPr>
          <w:spacing w:val="-8"/>
          <w:sz w:val="24"/>
        </w:rPr>
        <w:t xml:space="preserve"> </w:t>
      </w:r>
      <w:r>
        <w:rPr>
          <w:sz w:val="24"/>
        </w:rPr>
        <w:t>the</w:t>
      </w:r>
      <w:r>
        <w:rPr>
          <w:spacing w:val="-4"/>
          <w:sz w:val="24"/>
        </w:rPr>
        <w:t xml:space="preserve"> </w:t>
      </w:r>
      <w:r>
        <w:rPr>
          <w:sz w:val="24"/>
        </w:rPr>
        <w:t>performance</w:t>
      </w:r>
      <w:r>
        <w:rPr>
          <w:spacing w:val="-4"/>
          <w:sz w:val="24"/>
        </w:rPr>
        <w:t xml:space="preserve"> </w:t>
      </w:r>
      <w:r>
        <w:rPr>
          <w:sz w:val="24"/>
        </w:rPr>
        <w:t>of</w:t>
      </w:r>
      <w:r>
        <w:rPr>
          <w:spacing w:val="-11"/>
          <w:sz w:val="24"/>
        </w:rPr>
        <w:t xml:space="preserve"> </w:t>
      </w:r>
      <w:r>
        <w:rPr>
          <w:sz w:val="24"/>
        </w:rPr>
        <w:t>the</w:t>
      </w:r>
      <w:r>
        <w:rPr>
          <w:spacing w:val="-4"/>
          <w:sz w:val="24"/>
        </w:rPr>
        <w:t xml:space="preserve"> </w:t>
      </w:r>
      <w:r>
        <w:rPr>
          <w:sz w:val="24"/>
        </w:rPr>
        <w:t>NIFTY 50 index during major economic events.</w:t>
      </w:r>
    </w:p>
    <w:p w14:paraId="32807264" w14:textId="77777777" w:rsidR="0079446A" w:rsidRDefault="00000000">
      <w:pPr>
        <w:pStyle w:val="ListParagraph"/>
        <w:numPr>
          <w:ilvl w:val="2"/>
          <w:numId w:val="11"/>
        </w:numPr>
        <w:tabs>
          <w:tab w:val="left" w:pos="1441"/>
        </w:tabs>
        <w:spacing w:before="117" w:line="360" w:lineRule="auto"/>
        <w:ind w:right="2934"/>
        <w:jc w:val="left"/>
        <w:rPr>
          <w:sz w:val="24"/>
        </w:rPr>
      </w:pPr>
      <w:r>
        <w:rPr>
          <w:sz w:val="24"/>
        </w:rPr>
        <w:t>To</w:t>
      </w:r>
      <w:r>
        <w:rPr>
          <w:spacing w:val="-4"/>
          <w:sz w:val="24"/>
        </w:rPr>
        <w:t xml:space="preserve"> </w:t>
      </w:r>
      <w:r>
        <w:rPr>
          <w:sz w:val="24"/>
        </w:rPr>
        <w:t>identify</w:t>
      </w:r>
      <w:r>
        <w:rPr>
          <w:spacing w:val="-13"/>
          <w:sz w:val="24"/>
        </w:rPr>
        <w:t xml:space="preserve"> </w:t>
      </w:r>
      <w:r>
        <w:rPr>
          <w:sz w:val="24"/>
        </w:rPr>
        <w:t>and</w:t>
      </w:r>
      <w:r>
        <w:rPr>
          <w:spacing w:val="-4"/>
          <w:sz w:val="24"/>
        </w:rPr>
        <w:t xml:space="preserve"> </w:t>
      </w:r>
      <w:r>
        <w:rPr>
          <w:sz w:val="24"/>
        </w:rPr>
        <w:t>select a</w:t>
      </w:r>
      <w:r>
        <w:rPr>
          <w:spacing w:val="-5"/>
          <w:sz w:val="24"/>
        </w:rPr>
        <w:t xml:space="preserve"> </w:t>
      </w:r>
      <w:r>
        <w:rPr>
          <w:sz w:val="24"/>
        </w:rPr>
        <w:t>set</w:t>
      </w:r>
      <w:r>
        <w:rPr>
          <w:spacing w:val="-4"/>
          <w:sz w:val="24"/>
        </w:rPr>
        <w:t xml:space="preserve"> </w:t>
      </w:r>
      <w:r>
        <w:rPr>
          <w:sz w:val="24"/>
        </w:rPr>
        <w:t>of</w:t>
      </w:r>
      <w:r>
        <w:rPr>
          <w:spacing w:val="-7"/>
          <w:sz w:val="24"/>
        </w:rPr>
        <w:t xml:space="preserve"> </w:t>
      </w:r>
      <w:r>
        <w:rPr>
          <w:sz w:val="24"/>
        </w:rPr>
        <w:t>major</w:t>
      </w:r>
      <w:r>
        <w:rPr>
          <w:spacing w:val="-3"/>
          <w:sz w:val="24"/>
        </w:rPr>
        <w:t xml:space="preserve"> </w:t>
      </w:r>
      <w:r>
        <w:rPr>
          <w:sz w:val="24"/>
        </w:rPr>
        <w:t>economic</w:t>
      </w:r>
      <w:r>
        <w:rPr>
          <w:spacing w:val="-5"/>
          <w:sz w:val="24"/>
        </w:rPr>
        <w:t xml:space="preserve"> </w:t>
      </w:r>
      <w:r>
        <w:rPr>
          <w:sz w:val="24"/>
        </w:rPr>
        <w:t>events</w:t>
      </w:r>
      <w:r>
        <w:rPr>
          <w:spacing w:val="-6"/>
          <w:sz w:val="24"/>
        </w:rPr>
        <w:t xml:space="preserve"> </w:t>
      </w:r>
      <w:r>
        <w:rPr>
          <w:sz w:val="24"/>
        </w:rPr>
        <w:t>for</w:t>
      </w:r>
      <w:r>
        <w:rPr>
          <w:spacing w:val="-3"/>
          <w:sz w:val="24"/>
        </w:rPr>
        <w:t xml:space="preserve"> </w:t>
      </w:r>
      <w:r>
        <w:rPr>
          <w:sz w:val="24"/>
        </w:rPr>
        <w:t>empirical examination of NIFTY 50 performance.</w:t>
      </w:r>
    </w:p>
    <w:p w14:paraId="04B1377B" w14:textId="77777777" w:rsidR="0079446A" w:rsidRDefault="00000000">
      <w:pPr>
        <w:pStyle w:val="ListParagraph"/>
        <w:numPr>
          <w:ilvl w:val="2"/>
          <w:numId w:val="11"/>
        </w:numPr>
        <w:tabs>
          <w:tab w:val="left" w:pos="1441"/>
        </w:tabs>
        <w:spacing w:before="123" w:line="360" w:lineRule="auto"/>
        <w:ind w:right="2779"/>
        <w:jc w:val="left"/>
        <w:rPr>
          <w:sz w:val="24"/>
        </w:rPr>
      </w:pPr>
      <w:r>
        <w:rPr>
          <w:sz w:val="24"/>
        </w:rPr>
        <w:t>To</w:t>
      </w:r>
      <w:r>
        <w:rPr>
          <w:spacing w:val="-5"/>
          <w:sz w:val="24"/>
        </w:rPr>
        <w:t xml:space="preserve"> </w:t>
      </w:r>
      <w:proofErr w:type="spellStart"/>
      <w:r>
        <w:rPr>
          <w:sz w:val="24"/>
        </w:rPr>
        <w:t>analyse</w:t>
      </w:r>
      <w:proofErr w:type="spellEnd"/>
      <w:r>
        <w:rPr>
          <w:spacing w:val="-5"/>
          <w:sz w:val="24"/>
        </w:rPr>
        <w:t xml:space="preserve"> </w:t>
      </w:r>
      <w:r>
        <w:rPr>
          <w:sz w:val="24"/>
        </w:rPr>
        <w:t>the</w:t>
      </w:r>
      <w:r>
        <w:rPr>
          <w:spacing w:val="-6"/>
          <w:sz w:val="24"/>
        </w:rPr>
        <w:t xml:space="preserve"> </w:t>
      </w:r>
      <w:r>
        <w:rPr>
          <w:sz w:val="24"/>
        </w:rPr>
        <w:t>direction, magnitude,</w:t>
      </w:r>
      <w:r>
        <w:rPr>
          <w:spacing w:val="-3"/>
          <w:sz w:val="24"/>
        </w:rPr>
        <w:t xml:space="preserve"> </w:t>
      </w:r>
      <w:r>
        <w:rPr>
          <w:sz w:val="24"/>
        </w:rPr>
        <w:t>and</w:t>
      </w:r>
      <w:r>
        <w:rPr>
          <w:spacing w:val="-5"/>
          <w:sz w:val="24"/>
        </w:rPr>
        <w:t xml:space="preserve"> </w:t>
      </w:r>
      <w:r>
        <w:rPr>
          <w:sz w:val="24"/>
        </w:rPr>
        <w:t>duration</w:t>
      </w:r>
      <w:r>
        <w:rPr>
          <w:spacing w:val="-9"/>
          <w:sz w:val="24"/>
        </w:rPr>
        <w:t xml:space="preserve"> </w:t>
      </w:r>
      <w:r>
        <w:rPr>
          <w:sz w:val="24"/>
        </w:rPr>
        <w:t>of</w:t>
      </w:r>
      <w:r>
        <w:rPr>
          <w:spacing w:val="-12"/>
          <w:sz w:val="24"/>
        </w:rPr>
        <w:t xml:space="preserve"> </w:t>
      </w:r>
      <w:r>
        <w:rPr>
          <w:sz w:val="24"/>
        </w:rPr>
        <w:t>the</w:t>
      </w:r>
      <w:r>
        <w:rPr>
          <w:spacing w:val="-6"/>
          <w:sz w:val="24"/>
        </w:rPr>
        <w:t xml:space="preserve"> </w:t>
      </w:r>
      <w:r>
        <w:rPr>
          <w:sz w:val="24"/>
        </w:rPr>
        <w:t>NIFTY</w:t>
      </w:r>
      <w:r>
        <w:rPr>
          <w:spacing w:val="-6"/>
          <w:sz w:val="24"/>
        </w:rPr>
        <w:t xml:space="preserve"> </w:t>
      </w:r>
      <w:r>
        <w:rPr>
          <w:sz w:val="24"/>
        </w:rPr>
        <w:t>50's reaction to the selected economic events.</w:t>
      </w:r>
    </w:p>
    <w:p w14:paraId="1DAA124C" w14:textId="77777777" w:rsidR="0079446A" w:rsidRDefault="00000000">
      <w:pPr>
        <w:pStyle w:val="ListParagraph"/>
        <w:numPr>
          <w:ilvl w:val="2"/>
          <w:numId w:val="11"/>
        </w:numPr>
        <w:tabs>
          <w:tab w:val="left" w:pos="1441"/>
        </w:tabs>
        <w:spacing w:before="118" w:line="360" w:lineRule="auto"/>
        <w:ind w:right="2895"/>
        <w:jc w:val="left"/>
        <w:rPr>
          <w:sz w:val="24"/>
        </w:rPr>
      </w:pPr>
      <w:r>
        <w:rPr>
          <w:sz w:val="24"/>
        </w:rPr>
        <w:t>To</w:t>
      </w:r>
      <w:r>
        <w:rPr>
          <w:spacing w:val="-4"/>
          <w:sz w:val="24"/>
        </w:rPr>
        <w:t xml:space="preserve"> </w:t>
      </w:r>
      <w:r>
        <w:rPr>
          <w:sz w:val="24"/>
        </w:rPr>
        <w:t>derive</w:t>
      </w:r>
      <w:r>
        <w:rPr>
          <w:spacing w:val="-5"/>
          <w:sz w:val="24"/>
        </w:rPr>
        <w:t xml:space="preserve"> </w:t>
      </w:r>
      <w:r>
        <w:rPr>
          <w:sz w:val="24"/>
        </w:rPr>
        <w:t>practical</w:t>
      </w:r>
      <w:r>
        <w:rPr>
          <w:spacing w:val="-9"/>
          <w:sz w:val="24"/>
        </w:rPr>
        <w:t xml:space="preserve"> </w:t>
      </w:r>
      <w:r>
        <w:rPr>
          <w:sz w:val="24"/>
        </w:rPr>
        <w:t>findings</w:t>
      </w:r>
      <w:r>
        <w:rPr>
          <w:spacing w:val="-6"/>
          <w:sz w:val="24"/>
        </w:rPr>
        <w:t xml:space="preserve"> </w:t>
      </w:r>
      <w:r>
        <w:rPr>
          <w:sz w:val="24"/>
        </w:rPr>
        <w:t>and</w:t>
      </w:r>
      <w:r>
        <w:rPr>
          <w:spacing w:val="-4"/>
          <w:sz w:val="24"/>
        </w:rPr>
        <w:t xml:space="preserve"> </w:t>
      </w:r>
      <w:r>
        <w:rPr>
          <w:sz w:val="24"/>
        </w:rPr>
        <w:t>recommendations</w:t>
      </w:r>
      <w:r>
        <w:rPr>
          <w:spacing w:val="-2"/>
          <w:sz w:val="24"/>
        </w:rPr>
        <w:t xml:space="preserve"> </w:t>
      </w:r>
      <w:r>
        <w:rPr>
          <w:sz w:val="24"/>
        </w:rPr>
        <w:t>of</w:t>
      </w:r>
      <w:r>
        <w:rPr>
          <w:spacing w:val="-11"/>
          <w:sz w:val="24"/>
        </w:rPr>
        <w:t xml:space="preserve"> </w:t>
      </w:r>
      <w:r>
        <w:rPr>
          <w:sz w:val="24"/>
        </w:rPr>
        <w:t>value</w:t>
      </w:r>
      <w:r>
        <w:rPr>
          <w:spacing w:val="-5"/>
          <w:sz w:val="24"/>
        </w:rPr>
        <w:t xml:space="preserve"> </w:t>
      </w:r>
      <w:r>
        <w:rPr>
          <w:sz w:val="24"/>
        </w:rPr>
        <w:t>to</w:t>
      </w:r>
      <w:r>
        <w:rPr>
          <w:spacing w:val="-4"/>
          <w:sz w:val="24"/>
        </w:rPr>
        <w:t xml:space="preserve"> </w:t>
      </w:r>
      <w:r>
        <w:rPr>
          <w:sz w:val="24"/>
        </w:rPr>
        <w:t>retail investors and to advisory firms such as Demat Share Solutions.</w:t>
      </w:r>
    </w:p>
    <w:p w14:paraId="208CB252" w14:textId="77777777" w:rsidR="0079446A" w:rsidRDefault="0079446A">
      <w:pPr>
        <w:pStyle w:val="ListParagraph"/>
        <w:spacing w:line="360" w:lineRule="auto"/>
        <w:jc w:val="left"/>
        <w:rPr>
          <w:sz w:val="24"/>
        </w:rPr>
        <w:sectPr w:rsidR="0079446A">
          <w:pgSz w:w="12240" w:h="15840"/>
          <w:pgMar w:top="1820" w:right="0" w:bottom="960" w:left="1440" w:header="0" w:footer="778" w:gutter="0"/>
          <w:cols w:space="720"/>
        </w:sectPr>
      </w:pPr>
    </w:p>
    <w:p w14:paraId="50A1BCEB" w14:textId="77777777" w:rsidR="0079446A" w:rsidRDefault="0079446A">
      <w:pPr>
        <w:pStyle w:val="BodyText"/>
        <w:spacing w:before="65"/>
      </w:pPr>
    </w:p>
    <w:p w14:paraId="67D967FF" w14:textId="77777777" w:rsidR="0079446A" w:rsidRDefault="00000000">
      <w:pPr>
        <w:pStyle w:val="Heading3"/>
        <w:numPr>
          <w:ilvl w:val="1"/>
          <w:numId w:val="11"/>
        </w:numPr>
        <w:tabs>
          <w:tab w:val="left" w:pos="1085"/>
        </w:tabs>
        <w:spacing w:before="1"/>
        <w:ind w:hanging="364"/>
      </w:pPr>
      <w:bookmarkStart w:id="5" w:name="1.5_Need_and_Significance_of_the_Study"/>
      <w:bookmarkEnd w:id="5"/>
      <w:r>
        <w:t>Need</w:t>
      </w:r>
      <w:r>
        <w:rPr>
          <w:spacing w:val="-1"/>
        </w:rPr>
        <w:t xml:space="preserve"> </w:t>
      </w:r>
      <w:r>
        <w:t>and</w:t>
      </w:r>
      <w:r>
        <w:rPr>
          <w:spacing w:val="-1"/>
        </w:rPr>
        <w:t xml:space="preserve"> </w:t>
      </w:r>
      <w:r>
        <w:t>Significance of</w:t>
      </w:r>
      <w:r>
        <w:rPr>
          <w:spacing w:val="-4"/>
        </w:rPr>
        <w:t xml:space="preserve"> </w:t>
      </w:r>
      <w:r>
        <w:t>the</w:t>
      </w:r>
      <w:r>
        <w:rPr>
          <w:spacing w:val="-1"/>
        </w:rPr>
        <w:t xml:space="preserve"> </w:t>
      </w:r>
      <w:r>
        <w:rPr>
          <w:spacing w:val="-2"/>
        </w:rPr>
        <w:t>Study</w:t>
      </w:r>
    </w:p>
    <w:p w14:paraId="1A779FAB" w14:textId="77777777" w:rsidR="0079446A" w:rsidRDefault="00000000">
      <w:pPr>
        <w:pStyle w:val="BodyText"/>
        <w:spacing w:before="142" w:line="360" w:lineRule="auto"/>
        <w:ind w:left="721" w:right="2149"/>
        <w:jc w:val="both"/>
      </w:pPr>
      <w:r>
        <w:t>The need for this study arises from the growing scale of retail participation in the Indian equity market and the corresponding responsibility of stock broking and advisory firms to guide clients through periods of heightened market volatility triggered</w:t>
      </w:r>
      <w:r>
        <w:rPr>
          <w:spacing w:val="-8"/>
        </w:rPr>
        <w:t xml:space="preserve"> </w:t>
      </w:r>
      <w:r>
        <w:t>by</w:t>
      </w:r>
      <w:r>
        <w:rPr>
          <w:spacing w:val="-12"/>
        </w:rPr>
        <w:t xml:space="preserve"> </w:t>
      </w:r>
      <w:r>
        <w:t>major</w:t>
      </w:r>
      <w:r>
        <w:rPr>
          <w:spacing w:val="-6"/>
        </w:rPr>
        <w:t xml:space="preserve"> </w:t>
      </w:r>
      <w:r>
        <w:t>economic</w:t>
      </w:r>
      <w:r>
        <w:rPr>
          <w:spacing w:val="-8"/>
        </w:rPr>
        <w:t xml:space="preserve"> </w:t>
      </w:r>
      <w:r>
        <w:t>events.</w:t>
      </w:r>
      <w:r>
        <w:rPr>
          <w:spacing w:val="-6"/>
        </w:rPr>
        <w:t xml:space="preserve"> </w:t>
      </w:r>
      <w:r>
        <w:t>With</w:t>
      </w:r>
      <w:r>
        <w:rPr>
          <w:spacing w:val="-12"/>
        </w:rPr>
        <w:t xml:space="preserve"> </w:t>
      </w:r>
      <w:r>
        <w:t>over</w:t>
      </w:r>
      <w:r>
        <w:rPr>
          <w:spacing w:val="-6"/>
        </w:rPr>
        <w:t xml:space="preserve"> </w:t>
      </w:r>
      <w:r>
        <w:t>17</w:t>
      </w:r>
      <w:r>
        <w:rPr>
          <w:spacing w:val="-15"/>
        </w:rPr>
        <w:t xml:space="preserve"> </w:t>
      </w:r>
      <w:r>
        <w:t>crore</w:t>
      </w:r>
      <w:r>
        <w:rPr>
          <w:spacing w:val="-8"/>
        </w:rPr>
        <w:t xml:space="preserve"> </w:t>
      </w:r>
      <w:r>
        <w:t>demat</w:t>
      </w:r>
      <w:r>
        <w:rPr>
          <w:spacing w:val="-3"/>
        </w:rPr>
        <w:t xml:space="preserve"> </w:t>
      </w:r>
      <w:r>
        <w:t>accounts</w:t>
      </w:r>
      <w:r>
        <w:rPr>
          <w:spacing w:val="-9"/>
        </w:rPr>
        <w:t xml:space="preserve"> </w:t>
      </w:r>
      <w:r>
        <w:t>in</w:t>
      </w:r>
      <w:r>
        <w:rPr>
          <w:spacing w:val="-12"/>
        </w:rPr>
        <w:t xml:space="preserve"> </w:t>
      </w:r>
      <w:r>
        <w:t>India</w:t>
      </w:r>
      <w:r>
        <w:rPr>
          <w:spacing w:val="-8"/>
        </w:rPr>
        <w:t xml:space="preserve"> </w:t>
      </w:r>
      <w:r>
        <w:t>as of 2025 and a SEBI study revealing that a large majority of retail traders in the derivatives segment incur losses, there is a clear need for research-backed, evidence-based guidance rather than reactive, sentiment-driven decision-making.</w:t>
      </w:r>
    </w:p>
    <w:p w14:paraId="7A352A86" w14:textId="77777777" w:rsidR="0079446A" w:rsidRDefault="00000000">
      <w:pPr>
        <w:pStyle w:val="BodyText"/>
        <w:spacing w:before="199" w:line="360" w:lineRule="auto"/>
        <w:ind w:left="721" w:right="2160"/>
        <w:jc w:val="both"/>
      </w:pPr>
      <w:r>
        <w:t>For</w:t>
      </w:r>
      <w:r>
        <w:rPr>
          <w:spacing w:val="-2"/>
        </w:rPr>
        <w:t xml:space="preserve"> </w:t>
      </w:r>
      <w:r>
        <w:t>Demat Share</w:t>
      </w:r>
      <w:r>
        <w:rPr>
          <w:spacing w:val="-4"/>
        </w:rPr>
        <w:t xml:space="preserve"> </w:t>
      </w:r>
      <w:r>
        <w:t>Solutions,</w:t>
      </w:r>
      <w:r>
        <w:rPr>
          <w:spacing w:val="-1"/>
        </w:rPr>
        <w:t xml:space="preserve"> </w:t>
      </w:r>
      <w:r>
        <w:t>a</w:t>
      </w:r>
      <w:r>
        <w:rPr>
          <w:spacing w:val="-4"/>
        </w:rPr>
        <w:t xml:space="preserve"> </w:t>
      </w:r>
      <w:r>
        <w:t>firm</w:t>
      </w:r>
      <w:r>
        <w:rPr>
          <w:spacing w:val="-7"/>
        </w:rPr>
        <w:t xml:space="preserve"> </w:t>
      </w:r>
      <w:r>
        <w:t>whose</w:t>
      </w:r>
      <w:r>
        <w:rPr>
          <w:spacing w:val="-4"/>
        </w:rPr>
        <w:t xml:space="preserve"> </w:t>
      </w:r>
      <w:r>
        <w:t>core</w:t>
      </w:r>
      <w:r>
        <w:rPr>
          <w:spacing w:val="-8"/>
        </w:rPr>
        <w:t xml:space="preserve"> </w:t>
      </w:r>
      <w:r>
        <w:t>value</w:t>
      </w:r>
      <w:r>
        <w:rPr>
          <w:spacing w:val="-4"/>
        </w:rPr>
        <w:t xml:space="preserve"> </w:t>
      </w:r>
      <w:r>
        <w:t>proposition</w:t>
      </w:r>
      <w:r>
        <w:rPr>
          <w:spacing w:val="-7"/>
        </w:rPr>
        <w:t xml:space="preserve"> </w:t>
      </w:r>
      <w:r>
        <w:t>rests</w:t>
      </w:r>
      <w:r>
        <w:rPr>
          <w:spacing w:val="-5"/>
        </w:rPr>
        <w:t xml:space="preserve"> </w:t>
      </w:r>
      <w:r>
        <w:t>on</w:t>
      </w:r>
      <w:r>
        <w:rPr>
          <w:spacing w:val="-7"/>
        </w:rPr>
        <w:t xml:space="preserve"> </w:t>
      </w:r>
      <w:r>
        <w:t xml:space="preserve">research-backed, </w:t>
      </w:r>
      <w:proofErr w:type="spellStart"/>
      <w:r>
        <w:t>personalised</w:t>
      </w:r>
      <w:proofErr w:type="spellEnd"/>
      <w:r>
        <w:t xml:space="preserve"> advisory, a structured understanding of how the NIFTY 50 has</w:t>
      </w:r>
      <w:r>
        <w:rPr>
          <w:spacing w:val="-5"/>
        </w:rPr>
        <w:t xml:space="preserve"> </w:t>
      </w:r>
      <w:r>
        <w:t>historically</w:t>
      </w:r>
      <w:r>
        <w:rPr>
          <w:spacing w:val="-8"/>
        </w:rPr>
        <w:t xml:space="preserve"> </w:t>
      </w:r>
      <w:r>
        <w:t>behaved</w:t>
      </w:r>
      <w:r>
        <w:rPr>
          <w:spacing w:val="-3"/>
        </w:rPr>
        <w:t xml:space="preserve"> </w:t>
      </w:r>
      <w:r>
        <w:t>around</w:t>
      </w:r>
      <w:r>
        <w:rPr>
          <w:spacing w:val="-3"/>
        </w:rPr>
        <w:t xml:space="preserve"> </w:t>
      </w:r>
      <w:r>
        <w:t>major</w:t>
      </w:r>
      <w:r>
        <w:rPr>
          <w:spacing w:val="-3"/>
        </w:rPr>
        <w:t xml:space="preserve"> </w:t>
      </w:r>
      <w:r>
        <w:t>economic</w:t>
      </w:r>
      <w:r>
        <w:rPr>
          <w:spacing w:val="-4"/>
        </w:rPr>
        <w:t xml:space="preserve"> </w:t>
      </w:r>
      <w:r>
        <w:t>events</w:t>
      </w:r>
      <w:r>
        <w:rPr>
          <w:spacing w:val="-5"/>
        </w:rPr>
        <w:t xml:space="preserve"> </w:t>
      </w:r>
      <w:r>
        <w:t>can</w:t>
      </w:r>
      <w:r>
        <w:rPr>
          <w:spacing w:val="-8"/>
        </w:rPr>
        <w:t xml:space="preserve"> </w:t>
      </w:r>
      <w:r>
        <w:t>directly</w:t>
      </w:r>
      <w:r>
        <w:rPr>
          <w:spacing w:val="-8"/>
        </w:rPr>
        <w:t xml:space="preserve"> </w:t>
      </w:r>
      <w:r>
        <w:t>strengthen</w:t>
      </w:r>
      <w:r>
        <w:rPr>
          <w:spacing w:val="-8"/>
        </w:rPr>
        <w:t xml:space="preserve"> </w:t>
      </w:r>
      <w:r>
        <w:t>the quality</w:t>
      </w:r>
      <w:r>
        <w:rPr>
          <w:spacing w:val="-10"/>
        </w:rPr>
        <w:t xml:space="preserve"> </w:t>
      </w:r>
      <w:r>
        <w:t>of</w:t>
      </w:r>
      <w:r>
        <w:rPr>
          <w:spacing w:val="-8"/>
        </w:rPr>
        <w:t xml:space="preserve"> </w:t>
      </w:r>
      <w:r>
        <w:t>its</w:t>
      </w:r>
      <w:r>
        <w:rPr>
          <w:spacing w:val="-3"/>
        </w:rPr>
        <w:t xml:space="preserve"> </w:t>
      </w:r>
      <w:r>
        <w:t>client communication,</w:t>
      </w:r>
      <w:r>
        <w:rPr>
          <w:spacing w:val="-3"/>
        </w:rPr>
        <w:t xml:space="preserve"> </w:t>
      </w:r>
      <w:r>
        <w:t>trade</w:t>
      </w:r>
      <w:r>
        <w:rPr>
          <w:spacing w:val="-6"/>
        </w:rPr>
        <w:t xml:space="preserve"> </w:t>
      </w:r>
      <w:r>
        <w:t>recommendations, and</w:t>
      </w:r>
      <w:r>
        <w:rPr>
          <w:spacing w:val="-2"/>
        </w:rPr>
        <w:t xml:space="preserve"> </w:t>
      </w:r>
      <w:r>
        <w:t>risk management practices. More broadly, the study is significant for:</w:t>
      </w:r>
    </w:p>
    <w:p w14:paraId="64AD5ADA" w14:textId="77777777" w:rsidR="0079446A" w:rsidRDefault="00000000">
      <w:pPr>
        <w:pStyle w:val="ListParagraph"/>
        <w:numPr>
          <w:ilvl w:val="2"/>
          <w:numId w:val="11"/>
        </w:numPr>
        <w:tabs>
          <w:tab w:val="left" w:pos="1441"/>
        </w:tabs>
        <w:spacing w:before="201" w:line="360" w:lineRule="auto"/>
        <w:ind w:right="2297"/>
        <w:jc w:val="left"/>
        <w:rPr>
          <w:sz w:val="24"/>
        </w:rPr>
      </w:pPr>
      <w:r>
        <w:rPr>
          <w:sz w:val="24"/>
        </w:rPr>
        <w:t>Retail</w:t>
      </w:r>
      <w:r>
        <w:rPr>
          <w:spacing w:val="-8"/>
          <w:sz w:val="24"/>
        </w:rPr>
        <w:t xml:space="preserve"> </w:t>
      </w:r>
      <w:r>
        <w:rPr>
          <w:sz w:val="24"/>
        </w:rPr>
        <w:t>investors,</w:t>
      </w:r>
      <w:r>
        <w:rPr>
          <w:spacing w:val="-6"/>
          <w:sz w:val="24"/>
        </w:rPr>
        <w:t xml:space="preserve"> </w:t>
      </w:r>
      <w:r>
        <w:rPr>
          <w:sz w:val="24"/>
        </w:rPr>
        <w:t>who can</w:t>
      </w:r>
      <w:r>
        <w:rPr>
          <w:spacing w:val="-8"/>
          <w:sz w:val="24"/>
        </w:rPr>
        <w:t xml:space="preserve"> </w:t>
      </w:r>
      <w:r>
        <w:rPr>
          <w:sz w:val="24"/>
        </w:rPr>
        <w:t>use</w:t>
      </w:r>
      <w:r>
        <w:rPr>
          <w:spacing w:val="-4"/>
          <w:sz w:val="24"/>
        </w:rPr>
        <w:t xml:space="preserve"> </w:t>
      </w:r>
      <w:r>
        <w:rPr>
          <w:sz w:val="24"/>
        </w:rPr>
        <w:t>the</w:t>
      </w:r>
      <w:r>
        <w:rPr>
          <w:spacing w:val="-4"/>
          <w:sz w:val="24"/>
        </w:rPr>
        <w:t xml:space="preserve"> </w:t>
      </w:r>
      <w:r>
        <w:rPr>
          <w:sz w:val="24"/>
        </w:rPr>
        <w:t>findings</w:t>
      </w:r>
      <w:r>
        <w:rPr>
          <w:spacing w:val="-5"/>
          <w:sz w:val="24"/>
        </w:rPr>
        <w:t xml:space="preserve"> </w:t>
      </w:r>
      <w:r>
        <w:rPr>
          <w:sz w:val="24"/>
        </w:rPr>
        <w:t>to</w:t>
      </w:r>
      <w:r>
        <w:rPr>
          <w:spacing w:val="-3"/>
          <w:sz w:val="24"/>
        </w:rPr>
        <w:t xml:space="preserve"> </w:t>
      </w:r>
      <w:r>
        <w:rPr>
          <w:sz w:val="24"/>
        </w:rPr>
        <w:t>better</w:t>
      </w:r>
      <w:r>
        <w:rPr>
          <w:spacing w:val="-6"/>
          <w:sz w:val="24"/>
        </w:rPr>
        <w:t xml:space="preserve"> </w:t>
      </w:r>
      <w:r>
        <w:rPr>
          <w:sz w:val="24"/>
        </w:rPr>
        <w:t>anticipate</w:t>
      </w:r>
      <w:r>
        <w:rPr>
          <w:spacing w:val="-4"/>
          <w:sz w:val="24"/>
        </w:rPr>
        <w:t xml:space="preserve"> </w:t>
      </w:r>
      <w:r>
        <w:rPr>
          <w:sz w:val="24"/>
        </w:rPr>
        <w:t>and manage the impact of major events on their portfolios.</w:t>
      </w:r>
    </w:p>
    <w:p w14:paraId="698346EB" w14:textId="77777777" w:rsidR="0079446A" w:rsidRDefault="00000000">
      <w:pPr>
        <w:pStyle w:val="ListParagraph"/>
        <w:numPr>
          <w:ilvl w:val="2"/>
          <w:numId w:val="11"/>
        </w:numPr>
        <w:tabs>
          <w:tab w:val="left" w:pos="1441"/>
        </w:tabs>
        <w:spacing w:before="118" w:line="362" w:lineRule="auto"/>
        <w:ind w:right="2793"/>
        <w:jc w:val="left"/>
        <w:rPr>
          <w:sz w:val="24"/>
        </w:rPr>
      </w:pPr>
      <w:r>
        <w:rPr>
          <w:sz w:val="24"/>
        </w:rPr>
        <w:t>Stock</w:t>
      </w:r>
      <w:r>
        <w:rPr>
          <w:spacing w:val="-9"/>
          <w:sz w:val="24"/>
        </w:rPr>
        <w:t xml:space="preserve"> </w:t>
      </w:r>
      <w:r>
        <w:rPr>
          <w:sz w:val="24"/>
        </w:rPr>
        <w:t>broking</w:t>
      </w:r>
      <w:r>
        <w:rPr>
          <w:spacing w:val="-4"/>
          <w:sz w:val="24"/>
        </w:rPr>
        <w:t xml:space="preserve"> </w:t>
      </w:r>
      <w:r>
        <w:rPr>
          <w:sz w:val="24"/>
        </w:rPr>
        <w:t>and</w:t>
      </w:r>
      <w:r>
        <w:rPr>
          <w:spacing w:val="-4"/>
          <w:sz w:val="24"/>
        </w:rPr>
        <w:t xml:space="preserve"> </w:t>
      </w:r>
      <w:r>
        <w:rPr>
          <w:sz w:val="24"/>
        </w:rPr>
        <w:t>advisory</w:t>
      </w:r>
      <w:r>
        <w:rPr>
          <w:spacing w:val="-9"/>
          <w:sz w:val="24"/>
        </w:rPr>
        <w:t xml:space="preserve"> </w:t>
      </w:r>
      <w:r>
        <w:rPr>
          <w:sz w:val="24"/>
        </w:rPr>
        <w:t>firms,</w:t>
      </w:r>
      <w:r>
        <w:rPr>
          <w:spacing w:val="-2"/>
          <w:sz w:val="24"/>
        </w:rPr>
        <w:t xml:space="preserve"> </w:t>
      </w:r>
      <w:r>
        <w:rPr>
          <w:sz w:val="24"/>
        </w:rPr>
        <w:t>who</w:t>
      </w:r>
      <w:r>
        <w:rPr>
          <w:spacing w:val="-1"/>
          <w:sz w:val="24"/>
        </w:rPr>
        <w:t xml:space="preserve"> </w:t>
      </w:r>
      <w:r>
        <w:rPr>
          <w:sz w:val="24"/>
        </w:rPr>
        <w:t>can</w:t>
      </w:r>
      <w:r>
        <w:rPr>
          <w:spacing w:val="-4"/>
          <w:sz w:val="24"/>
        </w:rPr>
        <w:t xml:space="preserve"> </w:t>
      </w:r>
      <w:r>
        <w:rPr>
          <w:sz w:val="24"/>
        </w:rPr>
        <w:t>incorporate</w:t>
      </w:r>
      <w:r>
        <w:rPr>
          <w:spacing w:val="-10"/>
          <w:sz w:val="24"/>
        </w:rPr>
        <w:t xml:space="preserve"> </w:t>
      </w:r>
      <w:r>
        <w:rPr>
          <w:sz w:val="24"/>
        </w:rPr>
        <w:t>event-driven insights into client advisory and research reports.</w:t>
      </w:r>
    </w:p>
    <w:p w14:paraId="6C448A86" w14:textId="77777777" w:rsidR="0079446A" w:rsidRDefault="00000000">
      <w:pPr>
        <w:pStyle w:val="ListParagraph"/>
        <w:numPr>
          <w:ilvl w:val="2"/>
          <w:numId w:val="11"/>
        </w:numPr>
        <w:tabs>
          <w:tab w:val="left" w:pos="1441"/>
        </w:tabs>
        <w:spacing w:before="117" w:line="360" w:lineRule="auto"/>
        <w:ind w:right="2186"/>
        <w:jc w:val="left"/>
        <w:rPr>
          <w:sz w:val="24"/>
        </w:rPr>
      </w:pPr>
      <w:r>
        <w:rPr>
          <w:sz w:val="24"/>
        </w:rPr>
        <w:t>Researchers</w:t>
      </w:r>
      <w:r>
        <w:rPr>
          <w:spacing w:val="-5"/>
          <w:sz w:val="24"/>
        </w:rPr>
        <w:t xml:space="preserve"> </w:t>
      </w:r>
      <w:r>
        <w:rPr>
          <w:sz w:val="24"/>
        </w:rPr>
        <w:t>and</w:t>
      </w:r>
      <w:r>
        <w:rPr>
          <w:spacing w:val="-3"/>
          <w:sz w:val="24"/>
        </w:rPr>
        <w:t xml:space="preserve"> </w:t>
      </w:r>
      <w:r>
        <w:rPr>
          <w:sz w:val="24"/>
        </w:rPr>
        <w:t>academicians,</w:t>
      </w:r>
      <w:r>
        <w:rPr>
          <w:spacing w:val="-1"/>
          <w:sz w:val="24"/>
        </w:rPr>
        <w:t xml:space="preserve"> </w:t>
      </w:r>
      <w:r>
        <w:rPr>
          <w:sz w:val="24"/>
        </w:rPr>
        <w:t>as</w:t>
      </w:r>
      <w:r>
        <w:rPr>
          <w:spacing w:val="-5"/>
          <w:sz w:val="24"/>
        </w:rPr>
        <w:t xml:space="preserve"> </w:t>
      </w:r>
      <w:r>
        <w:rPr>
          <w:sz w:val="24"/>
        </w:rPr>
        <w:t>the</w:t>
      </w:r>
      <w:r>
        <w:rPr>
          <w:spacing w:val="-4"/>
          <w:sz w:val="24"/>
        </w:rPr>
        <w:t xml:space="preserve"> </w:t>
      </w:r>
      <w:r>
        <w:rPr>
          <w:sz w:val="24"/>
        </w:rPr>
        <w:t>study</w:t>
      </w:r>
      <w:r>
        <w:rPr>
          <w:spacing w:val="-13"/>
          <w:sz w:val="24"/>
        </w:rPr>
        <w:t xml:space="preserve"> </w:t>
      </w:r>
      <w:r>
        <w:rPr>
          <w:sz w:val="24"/>
        </w:rPr>
        <w:t>consolidates</w:t>
      </w:r>
      <w:r>
        <w:rPr>
          <w:spacing w:val="-5"/>
          <w:sz w:val="24"/>
        </w:rPr>
        <w:t xml:space="preserve"> </w:t>
      </w:r>
      <w:r>
        <w:rPr>
          <w:sz w:val="24"/>
        </w:rPr>
        <w:t>and builds</w:t>
      </w:r>
      <w:r>
        <w:rPr>
          <w:spacing w:val="-5"/>
          <w:sz w:val="24"/>
        </w:rPr>
        <w:t xml:space="preserve"> </w:t>
      </w:r>
      <w:r>
        <w:rPr>
          <w:sz w:val="24"/>
        </w:rPr>
        <w:t>upon</w:t>
      </w:r>
      <w:r>
        <w:rPr>
          <w:spacing w:val="-8"/>
          <w:sz w:val="24"/>
        </w:rPr>
        <w:t xml:space="preserve"> </w:t>
      </w:r>
      <w:r>
        <w:rPr>
          <w:sz w:val="24"/>
        </w:rPr>
        <w:t>a wide body of existing literature on the topic.</w:t>
      </w:r>
    </w:p>
    <w:p w14:paraId="1C8318C3" w14:textId="77777777" w:rsidR="0079446A" w:rsidRDefault="00000000">
      <w:pPr>
        <w:pStyle w:val="ListParagraph"/>
        <w:numPr>
          <w:ilvl w:val="2"/>
          <w:numId w:val="11"/>
        </w:numPr>
        <w:tabs>
          <w:tab w:val="left" w:pos="1441"/>
        </w:tabs>
        <w:spacing w:before="118" w:line="360" w:lineRule="auto"/>
        <w:ind w:right="2461"/>
        <w:jc w:val="left"/>
        <w:rPr>
          <w:sz w:val="24"/>
        </w:rPr>
      </w:pPr>
      <w:r>
        <w:rPr>
          <w:sz w:val="24"/>
        </w:rPr>
        <w:t>Policymakers</w:t>
      </w:r>
      <w:r>
        <w:rPr>
          <w:spacing w:val="-7"/>
          <w:sz w:val="24"/>
        </w:rPr>
        <w:t xml:space="preserve"> </w:t>
      </w:r>
      <w:r>
        <w:rPr>
          <w:sz w:val="24"/>
        </w:rPr>
        <w:t>and</w:t>
      </w:r>
      <w:r>
        <w:rPr>
          <w:spacing w:val="-5"/>
          <w:sz w:val="24"/>
        </w:rPr>
        <w:t xml:space="preserve"> </w:t>
      </w:r>
      <w:r>
        <w:rPr>
          <w:sz w:val="24"/>
        </w:rPr>
        <w:t>regulators,</w:t>
      </w:r>
      <w:r>
        <w:rPr>
          <w:spacing w:val="-8"/>
          <w:sz w:val="24"/>
        </w:rPr>
        <w:t xml:space="preserve"> </w:t>
      </w:r>
      <w:r>
        <w:rPr>
          <w:sz w:val="24"/>
        </w:rPr>
        <w:t>who</w:t>
      </w:r>
      <w:r>
        <w:rPr>
          <w:spacing w:val="-1"/>
          <w:sz w:val="24"/>
        </w:rPr>
        <w:t xml:space="preserve"> </w:t>
      </w:r>
      <w:r>
        <w:rPr>
          <w:sz w:val="24"/>
        </w:rPr>
        <w:t>may</w:t>
      </w:r>
      <w:r>
        <w:rPr>
          <w:spacing w:val="-10"/>
          <w:sz w:val="24"/>
        </w:rPr>
        <w:t xml:space="preserve"> </w:t>
      </w:r>
      <w:r>
        <w:rPr>
          <w:sz w:val="24"/>
        </w:rPr>
        <w:t>find</w:t>
      </w:r>
      <w:r>
        <w:rPr>
          <w:spacing w:val="-5"/>
          <w:sz w:val="24"/>
        </w:rPr>
        <w:t xml:space="preserve"> </w:t>
      </w:r>
      <w:r>
        <w:rPr>
          <w:sz w:val="24"/>
        </w:rPr>
        <w:t>value</w:t>
      </w:r>
      <w:r>
        <w:rPr>
          <w:spacing w:val="-1"/>
          <w:sz w:val="24"/>
        </w:rPr>
        <w:t xml:space="preserve"> </w:t>
      </w:r>
      <w:r>
        <w:rPr>
          <w:sz w:val="24"/>
        </w:rPr>
        <w:t>in</w:t>
      </w:r>
      <w:r>
        <w:rPr>
          <w:spacing w:val="-10"/>
          <w:sz w:val="24"/>
        </w:rPr>
        <w:t xml:space="preserve"> </w:t>
      </w:r>
      <w:r>
        <w:rPr>
          <w:sz w:val="24"/>
        </w:rPr>
        <w:t>understanding</w:t>
      </w:r>
      <w:r>
        <w:rPr>
          <w:spacing w:val="-5"/>
          <w:sz w:val="24"/>
        </w:rPr>
        <w:t xml:space="preserve"> </w:t>
      </w:r>
      <w:r>
        <w:rPr>
          <w:sz w:val="24"/>
        </w:rPr>
        <w:t xml:space="preserve">how markets respond to policy announcements and macroeconomic </w:t>
      </w:r>
      <w:r>
        <w:rPr>
          <w:spacing w:val="-2"/>
          <w:sz w:val="24"/>
        </w:rPr>
        <w:t>developments.</w:t>
      </w:r>
    </w:p>
    <w:p w14:paraId="6C59C1D6" w14:textId="77777777" w:rsidR="0079446A" w:rsidRDefault="0079446A">
      <w:pPr>
        <w:pStyle w:val="BodyText"/>
        <w:spacing w:before="33"/>
      </w:pPr>
    </w:p>
    <w:p w14:paraId="4A6E1625" w14:textId="77777777" w:rsidR="0079446A" w:rsidRDefault="00000000">
      <w:pPr>
        <w:pStyle w:val="Heading3"/>
        <w:numPr>
          <w:ilvl w:val="1"/>
          <w:numId w:val="11"/>
        </w:numPr>
        <w:tabs>
          <w:tab w:val="left" w:pos="1085"/>
        </w:tabs>
        <w:ind w:hanging="364"/>
      </w:pPr>
      <w:bookmarkStart w:id="6" w:name="1.6_Scope_of_the_Study"/>
      <w:bookmarkEnd w:id="6"/>
      <w:r>
        <w:t>Scope</w:t>
      </w:r>
      <w:r>
        <w:rPr>
          <w:spacing w:val="-4"/>
        </w:rPr>
        <w:t xml:space="preserve"> </w:t>
      </w:r>
      <w:r>
        <w:t>of</w:t>
      </w:r>
      <w:r>
        <w:rPr>
          <w:spacing w:val="-1"/>
        </w:rPr>
        <w:t xml:space="preserve"> </w:t>
      </w:r>
      <w:r>
        <w:t>the</w:t>
      </w:r>
      <w:r>
        <w:rPr>
          <w:spacing w:val="1"/>
        </w:rPr>
        <w:t xml:space="preserve"> </w:t>
      </w:r>
      <w:r>
        <w:rPr>
          <w:spacing w:val="-4"/>
        </w:rPr>
        <w:t>Study</w:t>
      </w:r>
    </w:p>
    <w:p w14:paraId="7C545664" w14:textId="77777777" w:rsidR="0079446A" w:rsidRDefault="00000000">
      <w:pPr>
        <w:pStyle w:val="BodyText"/>
        <w:spacing w:before="142" w:line="362" w:lineRule="auto"/>
        <w:ind w:left="721" w:right="2154"/>
        <w:jc w:val="both"/>
      </w:pPr>
      <w:r>
        <w:t>The scope of this study is confined to the performance of the NIFTY 50 index of the</w:t>
      </w:r>
      <w:r>
        <w:rPr>
          <w:spacing w:val="-3"/>
        </w:rPr>
        <w:t xml:space="preserve"> </w:t>
      </w:r>
      <w:r>
        <w:t>National</w:t>
      </w:r>
      <w:r>
        <w:rPr>
          <w:spacing w:val="-10"/>
        </w:rPr>
        <w:t xml:space="preserve"> </w:t>
      </w:r>
      <w:r>
        <w:t>Stock</w:t>
      </w:r>
      <w:r>
        <w:rPr>
          <w:spacing w:val="-7"/>
        </w:rPr>
        <w:t xml:space="preserve"> </w:t>
      </w:r>
      <w:r>
        <w:t>Exchange</w:t>
      </w:r>
      <w:r>
        <w:rPr>
          <w:spacing w:val="-3"/>
        </w:rPr>
        <w:t xml:space="preserve"> </w:t>
      </w:r>
      <w:r>
        <w:t>(NSE)</w:t>
      </w:r>
      <w:r>
        <w:rPr>
          <w:spacing w:val="-10"/>
        </w:rPr>
        <w:t xml:space="preserve"> </w:t>
      </w:r>
      <w:r>
        <w:t>of</w:t>
      </w:r>
      <w:r>
        <w:rPr>
          <w:spacing w:val="-10"/>
        </w:rPr>
        <w:t xml:space="preserve"> </w:t>
      </w:r>
      <w:r>
        <w:t>India</w:t>
      </w:r>
      <w:r>
        <w:rPr>
          <w:spacing w:val="-3"/>
        </w:rPr>
        <w:t xml:space="preserve"> </w:t>
      </w:r>
      <w:r>
        <w:t>during</w:t>
      </w:r>
      <w:r>
        <w:rPr>
          <w:spacing w:val="-2"/>
        </w:rPr>
        <w:t xml:space="preserve"> </w:t>
      </w:r>
      <w:r>
        <w:t>a</w:t>
      </w:r>
      <w:r>
        <w:rPr>
          <w:spacing w:val="-3"/>
        </w:rPr>
        <w:t xml:space="preserve"> </w:t>
      </w:r>
      <w:r>
        <w:t>select set</w:t>
      </w:r>
      <w:r>
        <w:rPr>
          <w:spacing w:val="-6"/>
        </w:rPr>
        <w:t xml:space="preserve"> </w:t>
      </w:r>
      <w:r>
        <w:t>of</w:t>
      </w:r>
      <w:r>
        <w:rPr>
          <w:spacing w:val="-5"/>
        </w:rPr>
        <w:t xml:space="preserve"> </w:t>
      </w:r>
      <w:r>
        <w:t>major</w:t>
      </w:r>
      <w:r>
        <w:rPr>
          <w:spacing w:val="-1"/>
        </w:rPr>
        <w:t xml:space="preserve"> </w:t>
      </w:r>
      <w:r>
        <w:t>economic</w:t>
      </w:r>
    </w:p>
    <w:p w14:paraId="4A832912" w14:textId="77777777" w:rsidR="0079446A" w:rsidRDefault="0079446A">
      <w:pPr>
        <w:pStyle w:val="BodyText"/>
        <w:spacing w:line="362" w:lineRule="auto"/>
        <w:jc w:val="both"/>
        <w:sectPr w:rsidR="0079446A">
          <w:pgSz w:w="12240" w:h="15840"/>
          <w:pgMar w:top="1820" w:right="0" w:bottom="960" w:left="1440" w:header="0" w:footer="778" w:gutter="0"/>
          <w:cols w:space="720"/>
        </w:sectPr>
      </w:pPr>
    </w:p>
    <w:p w14:paraId="24CB835D" w14:textId="77777777" w:rsidR="0079446A" w:rsidRDefault="0079446A">
      <w:pPr>
        <w:pStyle w:val="BodyText"/>
        <w:spacing w:before="56"/>
      </w:pPr>
    </w:p>
    <w:p w14:paraId="2E7B48E0" w14:textId="77777777" w:rsidR="0079446A" w:rsidRDefault="00000000">
      <w:pPr>
        <w:pStyle w:val="BodyText"/>
        <w:spacing w:line="360" w:lineRule="auto"/>
        <w:ind w:left="721" w:right="2158"/>
        <w:jc w:val="both"/>
      </w:pPr>
      <w:r>
        <w:t>events falling within the broad reference period examined by the underlying literature</w:t>
      </w:r>
      <w:r>
        <w:rPr>
          <w:spacing w:val="-15"/>
        </w:rPr>
        <w:t xml:space="preserve"> </w:t>
      </w:r>
      <w:r>
        <w:t>and</w:t>
      </w:r>
      <w:r>
        <w:rPr>
          <w:spacing w:val="-12"/>
        </w:rPr>
        <w:t xml:space="preserve"> </w:t>
      </w:r>
      <w:r>
        <w:t>event</w:t>
      </w:r>
      <w:r>
        <w:rPr>
          <w:spacing w:val="-5"/>
        </w:rPr>
        <w:t xml:space="preserve"> </w:t>
      </w:r>
      <w:r>
        <w:t>data,</w:t>
      </w:r>
      <w:r>
        <w:rPr>
          <w:spacing w:val="-12"/>
        </w:rPr>
        <w:t xml:space="preserve"> </w:t>
      </w:r>
      <w:r>
        <w:t>spanning</w:t>
      </w:r>
      <w:r>
        <w:rPr>
          <w:spacing w:val="-10"/>
        </w:rPr>
        <w:t xml:space="preserve"> </w:t>
      </w:r>
      <w:r>
        <w:t>roughly</w:t>
      </w:r>
      <w:r>
        <w:rPr>
          <w:spacing w:val="-15"/>
        </w:rPr>
        <w:t xml:space="preserve"> </w:t>
      </w:r>
      <w:r>
        <w:t>the</w:t>
      </w:r>
      <w:r>
        <w:rPr>
          <w:spacing w:val="-6"/>
        </w:rPr>
        <w:t xml:space="preserve"> </w:t>
      </w:r>
      <w:r>
        <w:t>last</w:t>
      </w:r>
      <w:r>
        <w:rPr>
          <w:spacing w:val="-13"/>
        </w:rPr>
        <w:t xml:space="preserve"> </w:t>
      </w:r>
      <w:r>
        <w:t>decade</w:t>
      </w:r>
      <w:r>
        <w:rPr>
          <w:spacing w:val="-11"/>
        </w:rPr>
        <w:t xml:space="preserve"> </w:t>
      </w:r>
      <w:r>
        <w:t>with</w:t>
      </w:r>
      <w:r>
        <w:rPr>
          <w:spacing w:val="-14"/>
        </w:rPr>
        <w:t xml:space="preserve"> </w:t>
      </w:r>
      <w:r>
        <w:t>particular</w:t>
      </w:r>
      <w:r>
        <w:rPr>
          <w:spacing w:val="-8"/>
        </w:rPr>
        <w:t xml:space="preserve"> </w:t>
      </w:r>
      <w:r>
        <w:t>emphasis on more recent events. The study has been conducted in the context of the researcher's internship at Demat Share Solutions, Mumbai, and draws upon secondary data sourced from NSE/BSE market data, SEBI publications, RBI releases, and academic literature, supplemented by exposure to the firm's internal research practices.</w:t>
      </w:r>
    </w:p>
    <w:p w14:paraId="4AA774CB" w14:textId="77777777" w:rsidR="0079446A" w:rsidRDefault="00000000">
      <w:pPr>
        <w:pStyle w:val="BodyText"/>
        <w:spacing w:before="199" w:line="360" w:lineRule="auto"/>
        <w:ind w:left="721" w:right="2165"/>
        <w:jc w:val="both"/>
      </w:pPr>
      <w:r>
        <w:t>The study is limited to index-level analysis of</w:t>
      </w:r>
      <w:r>
        <w:rPr>
          <w:spacing w:val="-1"/>
        </w:rPr>
        <w:t xml:space="preserve"> </w:t>
      </w:r>
      <w:r>
        <w:t>the NIFTY 50 and does not extend to individual</w:t>
      </w:r>
      <w:r>
        <w:rPr>
          <w:spacing w:val="-3"/>
        </w:rPr>
        <w:t xml:space="preserve"> </w:t>
      </w:r>
      <w:r>
        <w:t>stock-level</w:t>
      </w:r>
      <w:r>
        <w:rPr>
          <w:spacing w:val="-3"/>
        </w:rPr>
        <w:t xml:space="preserve"> </w:t>
      </w:r>
      <w:r>
        <w:t>reactions, nor does it cover indices</w:t>
      </w:r>
      <w:r>
        <w:rPr>
          <w:spacing w:val="-1"/>
        </w:rPr>
        <w:t xml:space="preserve"> </w:t>
      </w:r>
      <w:r>
        <w:t>of</w:t>
      </w:r>
      <w:r>
        <w:rPr>
          <w:spacing w:val="-6"/>
        </w:rPr>
        <w:t xml:space="preserve"> </w:t>
      </w:r>
      <w:r>
        <w:t>other exchanges</w:t>
      </w:r>
      <w:r>
        <w:rPr>
          <w:spacing w:val="-1"/>
        </w:rPr>
        <w:t xml:space="preserve"> </w:t>
      </w:r>
      <w:r>
        <w:t>or asset classes beyond what is necessary for contextual comparison. The detailed research</w:t>
      </w:r>
      <w:r>
        <w:rPr>
          <w:spacing w:val="-3"/>
        </w:rPr>
        <w:t xml:space="preserve"> </w:t>
      </w:r>
      <w:r>
        <w:t>design, including the specific events</w:t>
      </w:r>
      <w:r>
        <w:rPr>
          <w:spacing w:val="-2"/>
        </w:rPr>
        <w:t xml:space="preserve"> </w:t>
      </w:r>
      <w:r>
        <w:t>selected,</w:t>
      </w:r>
      <w:r>
        <w:rPr>
          <w:spacing w:val="-6"/>
        </w:rPr>
        <w:t xml:space="preserve"> </w:t>
      </w:r>
      <w:r>
        <w:t>the hypotheses framed, the sample period, and the statistical tools applied, is presented in the Research Methodology chapter of the complete project report.</w:t>
      </w:r>
    </w:p>
    <w:p w14:paraId="15386B29"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3073CE73" w14:textId="77777777" w:rsidR="0079446A" w:rsidRDefault="00000000">
      <w:pPr>
        <w:pStyle w:val="Heading1"/>
        <w:spacing w:before="339"/>
        <w:ind w:left="836"/>
        <w:jc w:val="both"/>
      </w:pPr>
      <w:bookmarkStart w:id="7" w:name="CHAPTER_2:_COMPANY_AND_INDUSTRY_PROFILE"/>
      <w:bookmarkEnd w:id="7"/>
      <w:r>
        <w:lastRenderedPageBreak/>
        <w:t>CHAPTER</w:t>
      </w:r>
      <w:r>
        <w:rPr>
          <w:spacing w:val="-14"/>
        </w:rPr>
        <w:t xml:space="preserve"> </w:t>
      </w:r>
      <w:r>
        <w:t>2:</w:t>
      </w:r>
      <w:r>
        <w:rPr>
          <w:spacing w:val="-7"/>
        </w:rPr>
        <w:t xml:space="preserve"> </w:t>
      </w:r>
      <w:r>
        <w:t>COMPANY</w:t>
      </w:r>
      <w:r>
        <w:rPr>
          <w:spacing w:val="-7"/>
        </w:rPr>
        <w:t xml:space="preserve"> </w:t>
      </w:r>
      <w:r>
        <w:t>AND</w:t>
      </w:r>
      <w:r>
        <w:rPr>
          <w:spacing w:val="-7"/>
        </w:rPr>
        <w:t xml:space="preserve"> </w:t>
      </w:r>
      <w:r>
        <w:t>INDUSTRY</w:t>
      </w:r>
      <w:r>
        <w:rPr>
          <w:spacing w:val="-6"/>
        </w:rPr>
        <w:t xml:space="preserve"> </w:t>
      </w:r>
      <w:r>
        <w:rPr>
          <w:spacing w:val="-2"/>
        </w:rPr>
        <w:t>PROFILE</w:t>
      </w:r>
    </w:p>
    <w:p w14:paraId="65C3E159" w14:textId="77777777" w:rsidR="0079446A" w:rsidRDefault="0079446A">
      <w:pPr>
        <w:pStyle w:val="BodyText"/>
        <w:spacing w:before="35"/>
        <w:rPr>
          <w:b/>
          <w:sz w:val="32"/>
        </w:rPr>
      </w:pPr>
    </w:p>
    <w:p w14:paraId="26A90FCA" w14:textId="77777777" w:rsidR="0079446A" w:rsidRDefault="00000000">
      <w:pPr>
        <w:pStyle w:val="Heading3"/>
        <w:numPr>
          <w:ilvl w:val="1"/>
          <w:numId w:val="10"/>
        </w:numPr>
        <w:tabs>
          <w:tab w:val="left" w:pos="1085"/>
        </w:tabs>
        <w:ind w:hanging="364"/>
      </w:pPr>
      <w:bookmarkStart w:id="8" w:name="2.1_Introduction_to_the_Company"/>
      <w:bookmarkEnd w:id="8"/>
      <w:r>
        <w:t>Introduction</w:t>
      </w:r>
      <w:r>
        <w:rPr>
          <w:spacing w:val="-4"/>
        </w:rPr>
        <w:t xml:space="preserve"> </w:t>
      </w:r>
      <w:r>
        <w:t>to</w:t>
      </w:r>
      <w:r>
        <w:rPr>
          <w:spacing w:val="-5"/>
        </w:rPr>
        <w:t xml:space="preserve"> </w:t>
      </w:r>
      <w:r>
        <w:t>the</w:t>
      </w:r>
      <w:r>
        <w:rPr>
          <w:spacing w:val="-1"/>
        </w:rPr>
        <w:t xml:space="preserve"> </w:t>
      </w:r>
      <w:r>
        <w:rPr>
          <w:spacing w:val="-2"/>
        </w:rPr>
        <w:t>Company</w:t>
      </w:r>
    </w:p>
    <w:p w14:paraId="3ECF86E8" w14:textId="77777777" w:rsidR="0079446A" w:rsidRDefault="00000000">
      <w:pPr>
        <w:pStyle w:val="BodyText"/>
        <w:spacing w:before="142" w:line="360" w:lineRule="auto"/>
        <w:ind w:left="721" w:right="2154"/>
        <w:jc w:val="both"/>
      </w:pPr>
      <w:r>
        <w:t>Demat Share Solutions is a Mumbai-based stock broking and financial advisory firm offering a comprehensive range of investment and trading services to retail clients. Operating as an authorized person, the firm provides services spanning equity trading, derivatives research, technical analysis, trading strategy advisory, and client support, enabling investors</w:t>
      </w:r>
      <w:r>
        <w:rPr>
          <w:spacing w:val="-4"/>
        </w:rPr>
        <w:t xml:space="preserve"> </w:t>
      </w:r>
      <w:r>
        <w:t>to participate in</w:t>
      </w:r>
      <w:r>
        <w:rPr>
          <w:spacing w:val="-2"/>
        </w:rPr>
        <w:t xml:space="preserve"> </w:t>
      </w:r>
      <w:r>
        <w:t>India's capital</w:t>
      </w:r>
      <w:r>
        <w:rPr>
          <w:spacing w:val="-2"/>
        </w:rPr>
        <w:t xml:space="preserve"> </w:t>
      </w:r>
      <w:r>
        <w:t>markets with professional guidance and research-backed insights.</w:t>
      </w:r>
    </w:p>
    <w:p w14:paraId="3A7759E8" w14:textId="77777777" w:rsidR="0079446A" w:rsidRDefault="00000000">
      <w:pPr>
        <w:pStyle w:val="BodyText"/>
        <w:spacing w:before="200" w:line="360" w:lineRule="auto"/>
        <w:ind w:left="721" w:right="2149"/>
        <w:jc w:val="both"/>
      </w:pPr>
      <w:r>
        <w:t>Strategically located in Mumbai -- the financial capital of India and home to both the Bombay Stock Exchange (BSE) and the National Stock Exchange (NSE) --Demat</w:t>
      </w:r>
      <w:r>
        <w:rPr>
          <w:spacing w:val="-10"/>
        </w:rPr>
        <w:t xml:space="preserve"> </w:t>
      </w:r>
      <w:r>
        <w:t>Share</w:t>
      </w:r>
      <w:r>
        <w:rPr>
          <w:spacing w:val="-12"/>
        </w:rPr>
        <w:t xml:space="preserve"> </w:t>
      </w:r>
      <w:r>
        <w:t>Solutions</w:t>
      </w:r>
      <w:r>
        <w:rPr>
          <w:spacing w:val="-9"/>
        </w:rPr>
        <w:t xml:space="preserve"> </w:t>
      </w:r>
      <w:r>
        <w:t>is</w:t>
      </w:r>
      <w:r>
        <w:rPr>
          <w:spacing w:val="-13"/>
        </w:rPr>
        <w:t xml:space="preserve"> </w:t>
      </w:r>
      <w:r>
        <w:t>well</w:t>
      </w:r>
      <w:r>
        <w:rPr>
          <w:spacing w:val="-15"/>
        </w:rPr>
        <w:t xml:space="preserve"> </w:t>
      </w:r>
      <w:r>
        <w:t>positioned</w:t>
      </w:r>
      <w:r>
        <w:rPr>
          <w:spacing w:val="-12"/>
        </w:rPr>
        <w:t xml:space="preserve"> </w:t>
      </w:r>
      <w:r>
        <w:t>to</w:t>
      </w:r>
      <w:r>
        <w:rPr>
          <w:spacing w:val="-7"/>
        </w:rPr>
        <w:t xml:space="preserve"> </w:t>
      </w:r>
      <w:r>
        <w:t>serve</w:t>
      </w:r>
      <w:r>
        <w:rPr>
          <w:spacing w:val="-12"/>
        </w:rPr>
        <w:t xml:space="preserve"> </w:t>
      </w:r>
      <w:r>
        <w:t>a</w:t>
      </w:r>
      <w:r>
        <w:rPr>
          <w:spacing w:val="-7"/>
        </w:rPr>
        <w:t xml:space="preserve"> </w:t>
      </w:r>
      <w:r>
        <w:t>growing</w:t>
      </w:r>
      <w:r>
        <w:rPr>
          <w:spacing w:val="-7"/>
        </w:rPr>
        <w:t xml:space="preserve"> </w:t>
      </w:r>
      <w:r>
        <w:t>base</w:t>
      </w:r>
      <w:r>
        <w:rPr>
          <w:spacing w:val="-12"/>
        </w:rPr>
        <w:t xml:space="preserve"> </w:t>
      </w:r>
      <w:r>
        <w:t>of</w:t>
      </w:r>
      <w:r>
        <w:rPr>
          <w:spacing w:val="-15"/>
        </w:rPr>
        <w:t xml:space="preserve"> </w:t>
      </w:r>
      <w:r>
        <w:t>retail</w:t>
      </w:r>
      <w:r>
        <w:rPr>
          <w:spacing w:val="-15"/>
        </w:rPr>
        <w:t xml:space="preserve"> </w:t>
      </w:r>
      <w:r>
        <w:t xml:space="preserve">investors and traders. The firm's core philosophy </w:t>
      </w:r>
      <w:proofErr w:type="spellStart"/>
      <w:r>
        <w:t>centres</w:t>
      </w:r>
      <w:proofErr w:type="spellEnd"/>
      <w:r>
        <w:t xml:space="preserve"> on combining the technological backbone and brand strength of its broking partner with the </w:t>
      </w:r>
      <w:proofErr w:type="spellStart"/>
      <w:r>
        <w:t>personalised</w:t>
      </w:r>
      <w:proofErr w:type="spellEnd"/>
      <w:r>
        <w:t>, client-focused</w:t>
      </w:r>
      <w:r>
        <w:rPr>
          <w:spacing w:val="-15"/>
        </w:rPr>
        <w:t xml:space="preserve"> </w:t>
      </w:r>
      <w:r>
        <w:t>service</w:t>
      </w:r>
      <w:r>
        <w:rPr>
          <w:spacing w:val="-15"/>
        </w:rPr>
        <w:t xml:space="preserve"> </w:t>
      </w:r>
      <w:r>
        <w:t>delivery</w:t>
      </w:r>
      <w:r>
        <w:rPr>
          <w:spacing w:val="-15"/>
        </w:rPr>
        <w:t xml:space="preserve"> </w:t>
      </w:r>
      <w:r>
        <w:t>that</w:t>
      </w:r>
      <w:r>
        <w:rPr>
          <w:spacing w:val="-15"/>
        </w:rPr>
        <w:t xml:space="preserve"> </w:t>
      </w:r>
      <w:r>
        <w:t>distinguishes</w:t>
      </w:r>
      <w:r>
        <w:rPr>
          <w:spacing w:val="-15"/>
        </w:rPr>
        <w:t xml:space="preserve"> </w:t>
      </w:r>
      <w:r>
        <w:t>boutique</w:t>
      </w:r>
      <w:r>
        <w:rPr>
          <w:spacing w:val="-15"/>
        </w:rPr>
        <w:t xml:space="preserve"> </w:t>
      </w:r>
      <w:r>
        <w:t>advisory</w:t>
      </w:r>
      <w:r>
        <w:rPr>
          <w:spacing w:val="-13"/>
        </w:rPr>
        <w:t xml:space="preserve"> </w:t>
      </w:r>
      <w:r>
        <w:t>firms</w:t>
      </w:r>
      <w:r>
        <w:rPr>
          <w:spacing w:val="-12"/>
        </w:rPr>
        <w:t xml:space="preserve"> </w:t>
      </w:r>
      <w:r>
        <w:t>from</w:t>
      </w:r>
      <w:r>
        <w:rPr>
          <w:spacing w:val="-15"/>
        </w:rPr>
        <w:t xml:space="preserve"> </w:t>
      </w:r>
      <w:r>
        <w:t>large,</w:t>
      </w:r>
      <w:r>
        <w:rPr>
          <w:spacing w:val="-13"/>
        </w:rPr>
        <w:t xml:space="preserve"> </w:t>
      </w:r>
      <w:r>
        <w:t>self-service digital platforms.</w:t>
      </w:r>
    </w:p>
    <w:p w14:paraId="0FC0FB24" w14:textId="77777777" w:rsidR="0079446A" w:rsidRDefault="00000000">
      <w:pPr>
        <w:spacing w:before="208"/>
        <w:ind w:left="1695"/>
        <w:rPr>
          <w:b/>
        </w:rPr>
      </w:pPr>
      <w:r>
        <w:rPr>
          <w:b/>
        </w:rPr>
        <w:t>Table</w:t>
      </w:r>
      <w:r>
        <w:rPr>
          <w:b/>
          <w:spacing w:val="-8"/>
        </w:rPr>
        <w:t xml:space="preserve"> </w:t>
      </w:r>
      <w:r>
        <w:rPr>
          <w:b/>
        </w:rPr>
        <w:t>2.1:</w:t>
      </w:r>
      <w:r>
        <w:rPr>
          <w:b/>
          <w:spacing w:val="-5"/>
        </w:rPr>
        <w:t xml:space="preserve"> </w:t>
      </w:r>
      <w:r>
        <w:rPr>
          <w:b/>
        </w:rPr>
        <w:t>Company</w:t>
      </w:r>
      <w:r>
        <w:rPr>
          <w:b/>
          <w:spacing w:val="1"/>
        </w:rPr>
        <w:t xml:space="preserve"> </w:t>
      </w:r>
      <w:r>
        <w:rPr>
          <w:b/>
        </w:rPr>
        <w:t>Profile</w:t>
      </w:r>
      <w:r>
        <w:rPr>
          <w:b/>
          <w:spacing w:val="-5"/>
        </w:rPr>
        <w:t xml:space="preserve"> </w:t>
      </w:r>
      <w:r>
        <w:rPr>
          <w:b/>
        </w:rPr>
        <w:t>Snapshot</w:t>
      </w:r>
      <w:r>
        <w:rPr>
          <w:b/>
          <w:spacing w:val="-5"/>
        </w:rPr>
        <w:t xml:space="preserve"> </w:t>
      </w:r>
      <w:r>
        <w:rPr>
          <w:b/>
        </w:rPr>
        <w:t>of</w:t>
      </w:r>
      <w:r>
        <w:rPr>
          <w:b/>
          <w:spacing w:val="-9"/>
        </w:rPr>
        <w:t xml:space="preserve"> </w:t>
      </w:r>
      <w:r>
        <w:rPr>
          <w:b/>
        </w:rPr>
        <w:t>Demat</w:t>
      </w:r>
      <w:r>
        <w:rPr>
          <w:b/>
          <w:spacing w:val="-5"/>
        </w:rPr>
        <w:t xml:space="preserve"> </w:t>
      </w:r>
      <w:r>
        <w:rPr>
          <w:b/>
        </w:rPr>
        <w:t>Share</w:t>
      </w:r>
      <w:r>
        <w:rPr>
          <w:b/>
          <w:spacing w:val="-5"/>
        </w:rPr>
        <w:t xml:space="preserve"> </w:t>
      </w:r>
      <w:r>
        <w:rPr>
          <w:b/>
          <w:spacing w:val="-2"/>
        </w:rPr>
        <w:t>Solutions</w:t>
      </w:r>
    </w:p>
    <w:p w14:paraId="796F5018" w14:textId="77777777" w:rsidR="0079446A" w:rsidRDefault="0079446A">
      <w:pPr>
        <w:pStyle w:val="BodyText"/>
        <w:spacing w:before="9" w:after="1"/>
        <w:rPr>
          <w:b/>
          <w:sz w:val="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3"/>
        <w:gridCol w:w="6401"/>
      </w:tblGrid>
      <w:tr w:rsidR="0079446A" w14:paraId="3F46487D" w14:textId="77777777">
        <w:trPr>
          <w:trHeight w:val="388"/>
        </w:trPr>
        <w:tc>
          <w:tcPr>
            <w:tcW w:w="2603" w:type="dxa"/>
            <w:shd w:val="clear" w:color="auto" w:fill="D9E1F3"/>
          </w:tcPr>
          <w:p w14:paraId="3E609584" w14:textId="77777777" w:rsidR="0079446A" w:rsidRDefault="00000000">
            <w:pPr>
              <w:pStyle w:val="TableParagraph"/>
              <w:rPr>
                <w:b/>
                <w:sz w:val="20"/>
              </w:rPr>
            </w:pPr>
            <w:r>
              <w:rPr>
                <w:b/>
                <w:spacing w:val="-2"/>
                <w:sz w:val="20"/>
              </w:rPr>
              <w:t>Particulars</w:t>
            </w:r>
          </w:p>
        </w:tc>
        <w:tc>
          <w:tcPr>
            <w:tcW w:w="6401" w:type="dxa"/>
            <w:shd w:val="clear" w:color="auto" w:fill="D9E1F3"/>
          </w:tcPr>
          <w:p w14:paraId="1A54B8E7" w14:textId="77777777" w:rsidR="0079446A" w:rsidRDefault="00000000">
            <w:pPr>
              <w:pStyle w:val="TableParagraph"/>
              <w:rPr>
                <w:b/>
                <w:sz w:val="20"/>
              </w:rPr>
            </w:pPr>
            <w:r>
              <w:rPr>
                <w:b/>
                <w:spacing w:val="-2"/>
                <w:sz w:val="20"/>
              </w:rPr>
              <w:t>Details</w:t>
            </w:r>
          </w:p>
        </w:tc>
      </w:tr>
      <w:tr w:rsidR="0079446A" w14:paraId="15D7F6B9" w14:textId="77777777">
        <w:trPr>
          <w:trHeight w:val="388"/>
        </w:trPr>
        <w:tc>
          <w:tcPr>
            <w:tcW w:w="2603" w:type="dxa"/>
          </w:tcPr>
          <w:p w14:paraId="0657C3B2" w14:textId="77777777" w:rsidR="0079446A" w:rsidRDefault="00000000">
            <w:pPr>
              <w:pStyle w:val="TableParagraph"/>
              <w:rPr>
                <w:sz w:val="20"/>
              </w:rPr>
            </w:pPr>
            <w:r>
              <w:rPr>
                <w:sz w:val="20"/>
              </w:rPr>
              <w:t>Company</w:t>
            </w:r>
            <w:r>
              <w:rPr>
                <w:spacing w:val="-12"/>
                <w:sz w:val="20"/>
              </w:rPr>
              <w:t xml:space="preserve"> </w:t>
            </w:r>
            <w:r>
              <w:rPr>
                <w:spacing w:val="-4"/>
                <w:sz w:val="20"/>
              </w:rPr>
              <w:t>Name</w:t>
            </w:r>
          </w:p>
        </w:tc>
        <w:tc>
          <w:tcPr>
            <w:tcW w:w="6401" w:type="dxa"/>
          </w:tcPr>
          <w:p w14:paraId="6FFB46CC" w14:textId="77777777" w:rsidR="0079446A" w:rsidRDefault="00000000">
            <w:pPr>
              <w:pStyle w:val="TableParagraph"/>
              <w:rPr>
                <w:sz w:val="20"/>
              </w:rPr>
            </w:pPr>
            <w:r>
              <w:rPr>
                <w:sz w:val="20"/>
              </w:rPr>
              <w:t>Demat</w:t>
            </w:r>
            <w:r>
              <w:rPr>
                <w:spacing w:val="-5"/>
                <w:sz w:val="20"/>
              </w:rPr>
              <w:t xml:space="preserve"> </w:t>
            </w:r>
            <w:r>
              <w:rPr>
                <w:sz w:val="20"/>
              </w:rPr>
              <w:t>Share</w:t>
            </w:r>
            <w:r>
              <w:rPr>
                <w:spacing w:val="-4"/>
                <w:sz w:val="20"/>
              </w:rPr>
              <w:t xml:space="preserve"> </w:t>
            </w:r>
            <w:r>
              <w:rPr>
                <w:spacing w:val="-2"/>
                <w:sz w:val="20"/>
              </w:rPr>
              <w:t>Solutions</w:t>
            </w:r>
          </w:p>
        </w:tc>
      </w:tr>
      <w:tr w:rsidR="0079446A" w14:paraId="4DB20D19" w14:textId="77777777">
        <w:trPr>
          <w:trHeight w:val="393"/>
        </w:trPr>
        <w:tc>
          <w:tcPr>
            <w:tcW w:w="2603" w:type="dxa"/>
          </w:tcPr>
          <w:p w14:paraId="1920DF5E" w14:textId="77777777" w:rsidR="0079446A" w:rsidRDefault="00000000">
            <w:pPr>
              <w:pStyle w:val="TableParagraph"/>
              <w:rPr>
                <w:sz w:val="20"/>
              </w:rPr>
            </w:pPr>
            <w:r>
              <w:rPr>
                <w:sz w:val="20"/>
              </w:rPr>
              <w:t>Business</w:t>
            </w:r>
            <w:r>
              <w:rPr>
                <w:spacing w:val="-9"/>
                <w:sz w:val="20"/>
              </w:rPr>
              <w:t xml:space="preserve"> </w:t>
            </w:r>
            <w:r>
              <w:rPr>
                <w:spacing w:val="-2"/>
                <w:sz w:val="20"/>
              </w:rPr>
              <w:t>Model</w:t>
            </w:r>
          </w:p>
        </w:tc>
        <w:tc>
          <w:tcPr>
            <w:tcW w:w="6401" w:type="dxa"/>
          </w:tcPr>
          <w:p w14:paraId="1D25C98E" w14:textId="77777777" w:rsidR="0079446A" w:rsidRDefault="00000000">
            <w:pPr>
              <w:pStyle w:val="TableParagraph"/>
              <w:rPr>
                <w:sz w:val="20"/>
              </w:rPr>
            </w:pPr>
            <w:r>
              <w:rPr>
                <w:sz w:val="20"/>
              </w:rPr>
              <w:t>Stock</w:t>
            </w:r>
            <w:r>
              <w:rPr>
                <w:spacing w:val="-8"/>
                <w:sz w:val="20"/>
              </w:rPr>
              <w:t xml:space="preserve"> </w:t>
            </w:r>
            <w:r>
              <w:rPr>
                <w:sz w:val="20"/>
              </w:rPr>
              <w:t>Broking</w:t>
            </w:r>
            <w:r>
              <w:rPr>
                <w:spacing w:val="-10"/>
                <w:sz w:val="20"/>
              </w:rPr>
              <w:t xml:space="preserve"> </w:t>
            </w:r>
            <w:r>
              <w:rPr>
                <w:sz w:val="20"/>
              </w:rPr>
              <w:t>&amp;</w:t>
            </w:r>
            <w:r>
              <w:rPr>
                <w:spacing w:val="-9"/>
                <w:sz w:val="20"/>
              </w:rPr>
              <w:t xml:space="preserve"> </w:t>
            </w:r>
            <w:r>
              <w:rPr>
                <w:sz w:val="20"/>
              </w:rPr>
              <w:t>Financial</w:t>
            </w:r>
            <w:r>
              <w:rPr>
                <w:spacing w:val="-4"/>
                <w:sz w:val="20"/>
              </w:rPr>
              <w:t xml:space="preserve"> </w:t>
            </w:r>
            <w:r>
              <w:rPr>
                <w:sz w:val="20"/>
              </w:rPr>
              <w:t>Advisory</w:t>
            </w:r>
            <w:r>
              <w:rPr>
                <w:spacing w:val="-13"/>
                <w:sz w:val="20"/>
              </w:rPr>
              <w:t xml:space="preserve"> </w:t>
            </w:r>
            <w:r>
              <w:rPr>
                <w:sz w:val="20"/>
              </w:rPr>
              <w:t>Services</w:t>
            </w:r>
            <w:r>
              <w:rPr>
                <w:spacing w:val="-6"/>
                <w:sz w:val="20"/>
              </w:rPr>
              <w:t xml:space="preserve"> </w:t>
            </w:r>
            <w:r>
              <w:rPr>
                <w:sz w:val="20"/>
              </w:rPr>
              <w:t>(Authorized</w:t>
            </w:r>
            <w:r>
              <w:rPr>
                <w:spacing w:val="-10"/>
                <w:sz w:val="20"/>
              </w:rPr>
              <w:t xml:space="preserve"> </w:t>
            </w:r>
            <w:r>
              <w:rPr>
                <w:spacing w:val="-2"/>
                <w:sz w:val="20"/>
              </w:rPr>
              <w:t>Person)</w:t>
            </w:r>
          </w:p>
        </w:tc>
      </w:tr>
      <w:tr w:rsidR="0079446A" w14:paraId="75C23F31" w14:textId="77777777">
        <w:trPr>
          <w:trHeight w:val="388"/>
        </w:trPr>
        <w:tc>
          <w:tcPr>
            <w:tcW w:w="2603" w:type="dxa"/>
          </w:tcPr>
          <w:p w14:paraId="42AD60FB" w14:textId="77777777" w:rsidR="0079446A" w:rsidRDefault="00000000">
            <w:pPr>
              <w:pStyle w:val="TableParagraph"/>
              <w:spacing w:before="73"/>
              <w:rPr>
                <w:sz w:val="20"/>
              </w:rPr>
            </w:pPr>
            <w:r>
              <w:rPr>
                <w:spacing w:val="-2"/>
                <w:sz w:val="20"/>
              </w:rPr>
              <w:t>Regulator</w:t>
            </w:r>
          </w:p>
        </w:tc>
        <w:tc>
          <w:tcPr>
            <w:tcW w:w="6401" w:type="dxa"/>
          </w:tcPr>
          <w:p w14:paraId="106E626A" w14:textId="77777777" w:rsidR="0079446A" w:rsidRDefault="00000000">
            <w:pPr>
              <w:pStyle w:val="TableParagraph"/>
              <w:spacing w:before="73"/>
              <w:rPr>
                <w:sz w:val="20"/>
              </w:rPr>
            </w:pPr>
            <w:r>
              <w:rPr>
                <w:sz w:val="20"/>
              </w:rPr>
              <w:t>SEBI</w:t>
            </w:r>
            <w:r>
              <w:rPr>
                <w:spacing w:val="-5"/>
                <w:sz w:val="20"/>
              </w:rPr>
              <w:t xml:space="preserve"> </w:t>
            </w:r>
            <w:r>
              <w:rPr>
                <w:sz w:val="20"/>
              </w:rPr>
              <w:t>(Securities</w:t>
            </w:r>
            <w:r>
              <w:rPr>
                <w:spacing w:val="-5"/>
                <w:sz w:val="20"/>
              </w:rPr>
              <w:t xml:space="preserve"> </w:t>
            </w:r>
            <w:r>
              <w:rPr>
                <w:sz w:val="20"/>
              </w:rPr>
              <w:t>&amp;</w:t>
            </w:r>
            <w:r>
              <w:rPr>
                <w:spacing w:val="-7"/>
                <w:sz w:val="20"/>
              </w:rPr>
              <w:t xml:space="preserve"> </w:t>
            </w:r>
            <w:r>
              <w:rPr>
                <w:sz w:val="20"/>
              </w:rPr>
              <w:t>Exchange</w:t>
            </w:r>
            <w:r>
              <w:rPr>
                <w:spacing w:val="-7"/>
                <w:sz w:val="20"/>
              </w:rPr>
              <w:t xml:space="preserve"> </w:t>
            </w:r>
            <w:r>
              <w:rPr>
                <w:sz w:val="20"/>
              </w:rPr>
              <w:t>Board</w:t>
            </w:r>
            <w:r>
              <w:rPr>
                <w:spacing w:val="-9"/>
                <w:sz w:val="20"/>
              </w:rPr>
              <w:t xml:space="preserve"> </w:t>
            </w:r>
            <w:r>
              <w:rPr>
                <w:sz w:val="20"/>
              </w:rPr>
              <w:t>of</w:t>
            </w:r>
            <w:r>
              <w:rPr>
                <w:spacing w:val="-8"/>
                <w:sz w:val="20"/>
              </w:rPr>
              <w:t xml:space="preserve"> </w:t>
            </w:r>
            <w:r>
              <w:rPr>
                <w:spacing w:val="-2"/>
                <w:sz w:val="20"/>
              </w:rPr>
              <w:t>India)</w:t>
            </w:r>
          </w:p>
        </w:tc>
      </w:tr>
      <w:tr w:rsidR="0079446A" w14:paraId="52AF848E" w14:textId="77777777">
        <w:trPr>
          <w:trHeight w:val="388"/>
        </w:trPr>
        <w:tc>
          <w:tcPr>
            <w:tcW w:w="2603" w:type="dxa"/>
          </w:tcPr>
          <w:p w14:paraId="37FF2DF7" w14:textId="77777777" w:rsidR="0079446A" w:rsidRDefault="00000000">
            <w:pPr>
              <w:pStyle w:val="TableParagraph"/>
              <w:rPr>
                <w:sz w:val="20"/>
              </w:rPr>
            </w:pPr>
            <w:r>
              <w:rPr>
                <w:spacing w:val="-2"/>
                <w:sz w:val="20"/>
              </w:rPr>
              <w:t>Location</w:t>
            </w:r>
          </w:p>
        </w:tc>
        <w:tc>
          <w:tcPr>
            <w:tcW w:w="6401" w:type="dxa"/>
          </w:tcPr>
          <w:p w14:paraId="53933D9D" w14:textId="77777777" w:rsidR="0079446A" w:rsidRDefault="00000000">
            <w:pPr>
              <w:pStyle w:val="TableParagraph"/>
              <w:rPr>
                <w:sz w:val="20"/>
              </w:rPr>
            </w:pPr>
            <w:r>
              <w:rPr>
                <w:sz w:val="20"/>
              </w:rPr>
              <w:t>Mumbai,</w:t>
            </w:r>
            <w:r>
              <w:rPr>
                <w:spacing w:val="-4"/>
                <w:sz w:val="20"/>
              </w:rPr>
              <w:t xml:space="preserve"> </w:t>
            </w:r>
            <w:r>
              <w:rPr>
                <w:spacing w:val="-2"/>
                <w:sz w:val="20"/>
              </w:rPr>
              <w:t>Maharashtra</w:t>
            </w:r>
          </w:p>
        </w:tc>
      </w:tr>
      <w:tr w:rsidR="0079446A" w14:paraId="50C7AE94" w14:textId="77777777">
        <w:trPr>
          <w:trHeight w:val="393"/>
        </w:trPr>
        <w:tc>
          <w:tcPr>
            <w:tcW w:w="2603" w:type="dxa"/>
          </w:tcPr>
          <w:p w14:paraId="327D113B" w14:textId="77777777" w:rsidR="0079446A" w:rsidRDefault="00000000">
            <w:pPr>
              <w:pStyle w:val="TableParagraph"/>
              <w:rPr>
                <w:sz w:val="20"/>
              </w:rPr>
            </w:pPr>
            <w:r>
              <w:rPr>
                <w:spacing w:val="-2"/>
                <w:sz w:val="20"/>
              </w:rPr>
              <w:t>Industry</w:t>
            </w:r>
          </w:p>
        </w:tc>
        <w:tc>
          <w:tcPr>
            <w:tcW w:w="6401" w:type="dxa"/>
          </w:tcPr>
          <w:p w14:paraId="030ACF84" w14:textId="77777777" w:rsidR="0079446A" w:rsidRDefault="00000000">
            <w:pPr>
              <w:pStyle w:val="TableParagraph"/>
              <w:rPr>
                <w:sz w:val="20"/>
              </w:rPr>
            </w:pPr>
            <w:r>
              <w:rPr>
                <w:sz w:val="20"/>
              </w:rPr>
              <w:t>Stock</w:t>
            </w:r>
            <w:r>
              <w:rPr>
                <w:spacing w:val="-7"/>
                <w:sz w:val="20"/>
              </w:rPr>
              <w:t xml:space="preserve"> </w:t>
            </w:r>
            <w:r>
              <w:rPr>
                <w:sz w:val="20"/>
              </w:rPr>
              <w:t>Broking</w:t>
            </w:r>
            <w:r>
              <w:rPr>
                <w:spacing w:val="-9"/>
                <w:sz w:val="20"/>
              </w:rPr>
              <w:t xml:space="preserve"> </w:t>
            </w:r>
            <w:r>
              <w:rPr>
                <w:sz w:val="20"/>
              </w:rPr>
              <w:t>/</w:t>
            </w:r>
            <w:r>
              <w:rPr>
                <w:spacing w:val="-8"/>
                <w:sz w:val="20"/>
              </w:rPr>
              <w:t xml:space="preserve"> </w:t>
            </w:r>
            <w:r>
              <w:rPr>
                <w:sz w:val="20"/>
              </w:rPr>
              <w:t>Financial</w:t>
            </w:r>
            <w:r>
              <w:rPr>
                <w:spacing w:val="-3"/>
                <w:sz w:val="20"/>
              </w:rPr>
              <w:t xml:space="preserve"> </w:t>
            </w:r>
            <w:r>
              <w:rPr>
                <w:sz w:val="20"/>
              </w:rPr>
              <w:t>Advisory</w:t>
            </w:r>
            <w:r>
              <w:rPr>
                <w:spacing w:val="-12"/>
                <w:sz w:val="20"/>
              </w:rPr>
              <w:t xml:space="preserve"> </w:t>
            </w:r>
            <w:r>
              <w:rPr>
                <w:spacing w:val="-2"/>
                <w:sz w:val="20"/>
              </w:rPr>
              <w:t>Services</w:t>
            </w:r>
          </w:p>
        </w:tc>
      </w:tr>
      <w:tr w:rsidR="0079446A" w14:paraId="610EAC73" w14:textId="77777777">
        <w:trPr>
          <w:trHeight w:val="619"/>
        </w:trPr>
        <w:tc>
          <w:tcPr>
            <w:tcW w:w="2603" w:type="dxa"/>
          </w:tcPr>
          <w:p w14:paraId="17814361" w14:textId="77777777" w:rsidR="0079446A" w:rsidRDefault="00000000">
            <w:pPr>
              <w:pStyle w:val="TableParagraph"/>
              <w:spacing w:before="187"/>
              <w:rPr>
                <w:sz w:val="20"/>
              </w:rPr>
            </w:pPr>
            <w:r>
              <w:rPr>
                <w:sz w:val="20"/>
              </w:rPr>
              <w:t>Core</w:t>
            </w:r>
            <w:r>
              <w:rPr>
                <w:spacing w:val="-4"/>
                <w:sz w:val="20"/>
              </w:rPr>
              <w:t xml:space="preserve"> </w:t>
            </w:r>
            <w:r>
              <w:rPr>
                <w:spacing w:val="-2"/>
                <w:sz w:val="20"/>
              </w:rPr>
              <w:t>Services</w:t>
            </w:r>
          </w:p>
        </w:tc>
        <w:tc>
          <w:tcPr>
            <w:tcW w:w="6401" w:type="dxa"/>
          </w:tcPr>
          <w:p w14:paraId="5502A206" w14:textId="77777777" w:rsidR="0079446A" w:rsidRDefault="00000000">
            <w:pPr>
              <w:pStyle w:val="TableParagraph"/>
              <w:spacing w:before="72"/>
              <w:ind w:right="115"/>
              <w:rPr>
                <w:sz w:val="20"/>
              </w:rPr>
            </w:pPr>
            <w:r>
              <w:rPr>
                <w:sz w:val="20"/>
              </w:rPr>
              <w:t>Equity</w:t>
            </w:r>
            <w:r>
              <w:rPr>
                <w:spacing w:val="-13"/>
                <w:sz w:val="20"/>
              </w:rPr>
              <w:t xml:space="preserve"> </w:t>
            </w:r>
            <w:r>
              <w:rPr>
                <w:sz w:val="20"/>
              </w:rPr>
              <w:t>&amp;</w:t>
            </w:r>
            <w:r>
              <w:rPr>
                <w:spacing w:val="-7"/>
                <w:sz w:val="20"/>
              </w:rPr>
              <w:t xml:space="preserve"> </w:t>
            </w:r>
            <w:r>
              <w:rPr>
                <w:sz w:val="20"/>
              </w:rPr>
              <w:t>Derivatives</w:t>
            </w:r>
            <w:r>
              <w:rPr>
                <w:spacing w:val="-6"/>
                <w:sz w:val="20"/>
              </w:rPr>
              <w:t xml:space="preserve"> </w:t>
            </w:r>
            <w:r>
              <w:rPr>
                <w:sz w:val="20"/>
              </w:rPr>
              <w:t>Research,</w:t>
            </w:r>
            <w:r>
              <w:rPr>
                <w:spacing w:val="-6"/>
                <w:sz w:val="20"/>
              </w:rPr>
              <w:t xml:space="preserve"> </w:t>
            </w:r>
            <w:r>
              <w:rPr>
                <w:sz w:val="20"/>
              </w:rPr>
              <w:t>Technical</w:t>
            </w:r>
            <w:r>
              <w:rPr>
                <w:spacing w:val="-3"/>
                <w:sz w:val="20"/>
              </w:rPr>
              <w:t xml:space="preserve"> </w:t>
            </w:r>
            <w:r>
              <w:rPr>
                <w:sz w:val="20"/>
              </w:rPr>
              <w:t>Analysis,</w:t>
            </w:r>
            <w:r>
              <w:rPr>
                <w:spacing w:val="-3"/>
                <w:sz w:val="20"/>
              </w:rPr>
              <w:t xml:space="preserve"> </w:t>
            </w:r>
            <w:r>
              <w:rPr>
                <w:sz w:val="20"/>
              </w:rPr>
              <w:t>Trading</w:t>
            </w:r>
            <w:r>
              <w:rPr>
                <w:spacing w:val="-9"/>
                <w:sz w:val="20"/>
              </w:rPr>
              <w:t xml:space="preserve"> </w:t>
            </w:r>
            <w:r>
              <w:rPr>
                <w:sz w:val="20"/>
              </w:rPr>
              <w:t>Strategies, Client Support</w:t>
            </w:r>
          </w:p>
        </w:tc>
      </w:tr>
      <w:tr w:rsidR="0079446A" w14:paraId="7D3E3793" w14:textId="77777777">
        <w:trPr>
          <w:trHeight w:val="618"/>
        </w:trPr>
        <w:tc>
          <w:tcPr>
            <w:tcW w:w="2603" w:type="dxa"/>
          </w:tcPr>
          <w:p w14:paraId="0AFAA3AD" w14:textId="77777777" w:rsidR="0079446A" w:rsidRDefault="00000000">
            <w:pPr>
              <w:pStyle w:val="TableParagraph"/>
              <w:ind w:right="925"/>
              <w:rPr>
                <w:sz w:val="20"/>
              </w:rPr>
            </w:pPr>
            <w:r>
              <w:rPr>
                <w:sz w:val="20"/>
              </w:rPr>
              <w:t>Reporting</w:t>
            </w:r>
            <w:r>
              <w:rPr>
                <w:spacing w:val="-13"/>
                <w:sz w:val="20"/>
              </w:rPr>
              <w:t xml:space="preserve"> </w:t>
            </w:r>
            <w:r>
              <w:rPr>
                <w:sz w:val="20"/>
              </w:rPr>
              <w:t xml:space="preserve">Manager </w:t>
            </w:r>
            <w:r>
              <w:rPr>
                <w:spacing w:val="-2"/>
                <w:sz w:val="20"/>
              </w:rPr>
              <w:t>(Internship)</w:t>
            </w:r>
          </w:p>
        </w:tc>
        <w:tc>
          <w:tcPr>
            <w:tcW w:w="6401" w:type="dxa"/>
          </w:tcPr>
          <w:p w14:paraId="4C65ECE7" w14:textId="77777777" w:rsidR="0079446A" w:rsidRDefault="00000000">
            <w:pPr>
              <w:pStyle w:val="TableParagraph"/>
              <w:spacing w:before="192"/>
              <w:rPr>
                <w:sz w:val="20"/>
              </w:rPr>
            </w:pPr>
            <w:r>
              <w:rPr>
                <w:sz w:val="20"/>
              </w:rPr>
              <w:t>Khushi</w:t>
            </w:r>
            <w:r>
              <w:rPr>
                <w:spacing w:val="-3"/>
                <w:sz w:val="20"/>
              </w:rPr>
              <w:t xml:space="preserve"> </w:t>
            </w:r>
            <w:r>
              <w:rPr>
                <w:spacing w:val="-2"/>
                <w:sz w:val="20"/>
              </w:rPr>
              <w:t>Gandhi</w:t>
            </w:r>
          </w:p>
        </w:tc>
      </w:tr>
      <w:tr w:rsidR="0079446A" w14:paraId="49F0A89A" w14:textId="77777777">
        <w:trPr>
          <w:trHeight w:val="393"/>
        </w:trPr>
        <w:tc>
          <w:tcPr>
            <w:tcW w:w="2603" w:type="dxa"/>
          </w:tcPr>
          <w:p w14:paraId="56E7048D" w14:textId="77777777" w:rsidR="0079446A" w:rsidRDefault="00000000">
            <w:pPr>
              <w:pStyle w:val="TableParagraph"/>
              <w:rPr>
                <w:sz w:val="20"/>
              </w:rPr>
            </w:pPr>
            <w:r>
              <w:rPr>
                <w:sz w:val="20"/>
              </w:rPr>
              <w:t>Type</w:t>
            </w:r>
            <w:r>
              <w:rPr>
                <w:spacing w:val="-4"/>
                <w:sz w:val="20"/>
              </w:rPr>
              <w:t xml:space="preserve"> </w:t>
            </w:r>
            <w:r>
              <w:rPr>
                <w:sz w:val="20"/>
              </w:rPr>
              <w:t>of</w:t>
            </w:r>
            <w:r>
              <w:rPr>
                <w:spacing w:val="-5"/>
                <w:sz w:val="20"/>
              </w:rPr>
              <w:t xml:space="preserve"> </w:t>
            </w:r>
            <w:r>
              <w:rPr>
                <w:spacing w:val="-2"/>
                <w:sz w:val="20"/>
              </w:rPr>
              <w:t>Organization</w:t>
            </w:r>
          </w:p>
        </w:tc>
        <w:tc>
          <w:tcPr>
            <w:tcW w:w="6401" w:type="dxa"/>
          </w:tcPr>
          <w:p w14:paraId="77A682B1" w14:textId="77777777" w:rsidR="0079446A" w:rsidRDefault="00000000">
            <w:pPr>
              <w:pStyle w:val="TableParagraph"/>
              <w:rPr>
                <w:sz w:val="20"/>
              </w:rPr>
            </w:pPr>
            <w:r>
              <w:rPr>
                <w:sz w:val="20"/>
              </w:rPr>
              <w:t>Privately</w:t>
            </w:r>
            <w:r>
              <w:rPr>
                <w:spacing w:val="-13"/>
                <w:sz w:val="20"/>
              </w:rPr>
              <w:t xml:space="preserve"> </w:t>
            </w:r>
            <w:r>
              <w:rPr>
                <w:sz w:val="20"/>
              </w:rPr>
              <w:t>Held</w:t>
            </w:r>
            <w:r>
              <w:rPr>
                <w:spacing w:val="-6"/>
                <w:sz w:val="20"/>
              </w:rPr>
              <w:t xml:space="preserve"> </w:t>
            </w:r>
            <w:r>
              <w:rPr>
                <w:sz w:val="20"/>
              </w:rPr>
              <w:t>--</w:t>
            </w:r>
            <w:r>
              <w:rPr>
                <w:spacing w:val="-5"/>
                <w:sz w:val="20"/>
              </w:rPr>
              <w:t xml:space="preserve"> </w:t>
            </w:r>
            <w:r>
              <w:rPr>
                <w:sz w:val="20"/>
              </w:rPr>
              <w:t>Authorized</w:t>
            </w:r>
            <w:r>
              <w:rPr>
                <w:spacing w:val="-6"/>
                <w:sz w:val="20"/>
              </w:rPr>
              <w:t xml:space="preserve"> </w:t>
            </w:r>
            <w:r>
              <w:rPr>
                <w:sz w:val="20"/>
              </w:rPr>
              <w:t>Person</w:t>
            </w:r>
            <w:r>
              <w:rPr>
                <w:spacing w:val="-5"/>
                <w:sz w:val="20"/>
              </w:rPr>
              <w:t xml:space="preserve"> </w:t>
            </w:r>
            <w:r>
              <w:rPr>
                <w:spacing w:val="-4"/>
                <w:sz w:val="20"/>
              </w:rPr>
              <w:t>Firm</w:t>
            </w:r>
          </w:p>
        </w:tc>
      </w:tr>
    </w:tbl>
    <w:p w14:paraId="3080EFCB" w14:textId="77777777" w:rsidR="0079446A" w:rsidRDefault="0079446A">
      <w:pPr>
        <w:pStyle w:val="TableParagraph"/>
        <w:rPr>
          <w:sz w:val="20"/>
        </w:rPr>
        <w:sectPr w:rsidR="0079446A">
          <w:pgSz w:w="12240" w:h="15840"/>
          <w:pgMar w:top="1820" w:right="0" w:bottom="960" w:left="1440" w:header="0" w:footer="778" w:gutter="0"/>
          <w:cols w:space="720"/>
        </w:sectPr>
      </w:pPr>
    </w:p>
    <w:p w14:paraId="5D7BFC09" w14:textId="77777777" w:rsidR="0079446A" w:rsidRDefault="0079446A">
      <w:pPr>
        <w:pStyle w:val="BodyText"/>
        <w:spacing w:before="65"/>
        <w:rPr>
          <w:b/>
        </w:rPr>
      </w:pPr>
    </w:p>
    <w:p w14:paraId="7880D56F" w14:textId="77777777" w:rsidR="0079446A" w:rsidRDefault="00000000">
      <w:pPr>
        <w:pStyle w:val="Heading3"/>
        <w:numPr>
          <w:ilvl w:val="1"/>
          <w:numId w:val="10"/>
        </w:numPr>
        <w:tabs>
          <w:tab w:val="left" w:pos="1085"/>
        </w:tabs>
        <w:spacing w:before="1"/>
        <w:ind w:hanging="364"/>
      </w:pPr>
      <w:bookmarkStart w:id="9" w:name="2.2_History_and_Growth_of_the_Company"/>
      <w:bookmarkEnd w:id="9"/>
      <w:r>
        <w:t>History</w:t>
      </w:r>
      <w:r>
        <w:rPr>
          <w:spacing w:val="-2"/>
        </w:rPr>
        <w:t xml:space="preserve"> </w:t>
      </w:r>
      <w:r>
        <w:t>and</w:t>
      </w:r>
      <w:r>
        <w:rPr>
          <w:spacing w:val="-2"/>
        </w:rPr>
        <w:t xml:space="preserve"> </w:t>
      </w:r>
      <w:r>
        <w:t>Growth</w:t>
      </w:r>
      <w:r>
        <w:rPr>
          <w:spacing w:val="-1"/>
        </w:rPr>
        <w:t xml:space="preserve"> </w:t>
      </w:r>
      <w:r>
        <w:t>of</w:t>
      </w:r>
      <w:r>
        <w:rPr>
          <w:spacing w:val="-5"/>
        </w:rPr>
        <w:t xml:space="preserve"> </w:t>
      </w:r>
      <w:r>
        <w:t>the</w:t>
      </w:r>
      <w:r>
        <w:rPr>
          <w:spacing w:val="-2"/>
        </w:rPr>
        <w:t xml:space="preserve"> Company</w:t>
      </w:r>
    </w:p>
    <w:p w14:paraId="0189004F" w14:textId="77777777" w:rsidR="0079446A" w:rsidRDefault="00000000">
      <w:pPr>
        <w:pStyle w:val="BodyText"/>
        <w:spacing w:before="142" w:line="360" w:lineRule="auto"/>
        <w:ind w:left="721" w:right="2159"/>
        <w:jc w:val="both"/>
      </w:pPr>
      <w:r>
        <w:t>Demat</w:t>
      </w:r>
      <w:r>
        <w:rPr>
          <w:spacing w:val="-9"/>
        </w:rPr>
        <w:t xml:space="preserve"> </w:t>
      </w:r>
      <w:r>
        <w:t>Share</w:t>
      </w:r>
      <w:r>
        <w:rPr>
          <w:spacing w:val="-13"/>
        </w:rPr>
        <w:t xml:space="preserve"> </w:t>
      </w:r>
      <w:r>
        <w:t>Solutions</w:t>
      </w:r>
      <w:r>
        <w:rPr>
          <w:spacing w:val="-10"/>
        </w:rPr>
        <w:t xml:space="preserve"> </w:t>
      </w:r>
      <w:r>
        <w:t>is</w:t>
      </w:r>
      <w:r>
        <w:rPr>
          <w:spacing w:val="-14"/>
        </w:rPr>
        <w:t xml:space="preserve"> </w:t>
      </w:r>
      <w:r>
        <w:t>a</w:t>
      </w:r>
      <w:r>
        <w:rPr>
          <w:spacing w:val="-13"/>
        </w:rPr>
        <w:t xml:space="preserve"> </w:t>
      </w:r>
      <w:r>
        <w:t>privately</w:t>
      </w:r>
      <w:r>
        <w:rPr>
          <w:spacing w:val="-15"/>
        </w:rPr>
        <w:t xml:space="preserve"> </w:t>
      </w:r>
      <w:r>
        <w:t>held</w:t>
      </w:r>
      <w:r>
        <w:rPr>
          <w:spacing w:val="-12"/>
        </w:rPr>
        <w:t xml:space="preserve"> </w:t>
      </w:r>
      <w:r>
        <w:t>stock</w:t>
      </w:r>
      <w:r>
        <w:rPr>
          <w:spacing w:val="-12"/>
        </w:rPr>
        <w:t xml:space="preserve"> </w:t>
      </w:r>
      <w:r>
        <w:t>broking</w:t>
      </w:r>
      <w:r>
        <w:rPr>
          <w:spacing w:val="-12"/>
        </w:rPr>
        <w:t xml:space="preserve"> </w:t>
      </w:r>
      <w:r>
        <w:t>and</w:t>
      </w:r>
      <w:r>
        <w:rPr>
          <w:spacing w:val="-8"/>
        </w:rPr>
        <w:t xml:space="preserve"> </w:t>
      </w:r>
      <w:r>
        <w:t>financial</w:t>
      </w:r>
      <w:r>
        <w:rPr>
          <w:spacing w:val="-15"/>
        </w:rPr>
        <w:t xml:space="preserve"> </w:t>
      </w:r>
      <w:r>
        <w:t>advisory</w:t>
      </w:r>
      <w:r>
        <w:rPr>
          <w:spacing w:val="-15"/>
        </w:rPr>
        <w:t xml:space="preserve"> </w:t>
      </w:r>
      <w:r>
        <w:t>firm established and headquartered in Mumbai, Maharashtra. The firm</w:t>
      </w:r>
      <w:r>
        <w:rPr>
          <w:spacing w:val="-2"/>
        </w:rPr>
        <w:t xml:space="preserve"> </w:t>
      </w:r>
      <w:r>
        <w:t>was set up with the</w:t>
      </w:r>
      <w:r>
        <w:rPr>
          <w:spacing w:val="-15"/>
        </w:rPr>
        <w:t xml:space="preserve"> </w:t>
      </w:r>
      <w:r>
        <w:t>objective</w:t>
      </w:r>
      <w:r>
        <w:rPr>
          <w:spacing w:val="-15"/>
        </w:rPr>
        <w:t xml:space="preserve"> </w:t>
      </w:r>
      <w:r>
        <w:t>of</w:t>
      </w:r>
      <w:r>
        <w:rPr>
          <w:spacing w:val="-15"/>
        </w:rPr>
        <w:t xml:space="preserve"> </w:t>
      </w:r>
      <w:r>
        <w:t>providing</w:t>
      </w:r>
      <w:r>
        <w:rPr>
          <w:spacing w:val="-15"/>
        </w:rPr>
        <w:t xml:space="preserve"> </w:t>
      </w:r>
      <w:r>
        <w:t>retail</w:t>
      </w:r>
      <w:r>
        <w:rPr>
          <w:spacing w:val="-15"/>
        </w:rPr>
        <w:t xml:space="preserve"> </w:t>
      </w:r>
      <w:r>
        <w:t>investors</w:t>
      </w:r>
      <w:r>
        <w:rPr>
          <w:spacing w:val="-15"/>
        </w:rPr>
        <w:t xml:space="preserve"> </w:t>
      </w:r>
      <w:r>
        <w:t>with</w:t>
      </w:r>
      <w:r>
        <w:rPr>
          <w:spacing w:val="-15"/>
        </w:rPr>
        <w:t xml:space="preserve"> </w:t>
      </w:r>
      <w:r>
        <w:t>accessible,</w:t>
      </w:r>
      <w:r>
        <w:rPr>
          <w:spacing w:val="-15"/>
        </w:rPr>
        <w:t xml:space="preserve"> </w:t>
      </w:r>
      <w:r>
        <w:t>research-driven</w:t>
      </w:r>
      <w:r>
        <w:rPr>
          <w:spacing w:val="-15"/>
        </w:rPr>
        <w:t xml:space="preserve"> </w:t>
      </w:r>
      <w:r>
        <w:t>guidance across</w:t>
      </w:r>
      <w:r>
        <w:rPr>
          <w:spacing w:val="-11"/>
        </w:rPr>
        <w:t xml:space="preserve"> </w:t>
      </w:r>
      <w:r>
        <w:t>equity</w:t>
      </w:r>
      <w:r>
        <w:rPr>
          <w:spacing w:val="-13"/>
        </w:rPr>
        <w:t xml:space="preserve"> </w:t>
      </w:r>
      <w:r>
        <w:t>markets,</w:t>
      </w:r>
      <w:r>
        <w:rPr>
          <w:spacing w:val="-6"/>
        </w:rPr>
        <w:t xml:space="preserve"> </w:t>
      </w:r>
      <w:r>
        <w:t>derivatives,</w:t>
      </w:r>
      <w:r>
        <w:rPr>
          <w:spacing w:val="-6"/>
        </w:rPr>
        <w:t xml:space="preserve"> </w:t>
      </w:r>
      <w:r>
        <w:t>and</w:t>
      </w:r>
      <w:r>
        <w:rPr>
          <w:spacing w:val="-8"/>
        </w:rPr>
        <w:t xml:space="preserve"> </w:t>
      </w:r>
      <w:r>
        <w:t>technical</w:t>
      </w:r>
      <w:r>
        <w:rPr>
          <w:spacing w:val="-12"/>
        </w:rPr>
        <w:t xml:space="preserve"> </w:t>
      </w:r>
      <w:r>
        <w:t>analysis.</w:t>
      </w:r>
      <w:r>
        <w:rPr>
          <w:spacing w:val="-6"/>
        </w:rPr>
        <w:t xml:space="preserve"> </w:t>
      </w:r>
      <w:r>
        <w:t>Operating</w:t>
      </w:r>
      <w:r>
        <w:rPr>
          <w:spacing w:val="-4"/>
        </w:rPr>
        <w:t xml:space="preserve"> </w:t>
      </w:r>
      <w:r>
        <w:t>from</w:t>
      </w:r>
      <w:r>
        <w:rPr>
          <w:spacing w:val="-15"/>
        </w:rPr>
        <w:t xml:space="preserve"> </w:t>
      </w:r>
      <w:r>
        <w:t>Mumbai gives Demat Share Solutions a strategic advantage, as</w:t>
      </w:r>
      <w:r>
        <w:rPr>
          <w:spacing w:val="-3"/>
        </w:rPr>
        <w:t xml:space="preserve"> </w:t>
      </w:r>
      <w:r>
        <w:t>the city</w:t>
      </w:r>
      <w:r>
        <w:rPr>
          <w:spacing w:val="-1"/>
        </w:rPr>
        <w:t xml:space="preserve"> </w:t>
      </w:r>
      <w:r>
        <w:t>is home to both</w:t>
      </w:r>
      <w:r>
        <w:rPr>
          <w:spacing w:val="-6"/>
        </w:rPr>
        <w:t xml:space="preserve"> </w:t>
      </w:r>
      <w:r>
        <w:t>the BSE</w:t>
      </w:r>
      <w:r>
        <w:rPr>
          <w:spacing w:val="-11"/>
        </w:rPr>
        <w:t xml:space="preserve"> </w:t>
      </w:r>
      <w:r>
        <w:t>and</w:t>
      </w:r>
      <w:r>
        <w:rPr>
          <w:spacing w:val="-10"/>
        </w:rPr>
        <w:t xml:space="preserve"> </w:t>
      </w:r>
      <w:r>
        <w:t>the</w:t>
      </w:r>
      <w:r>
        <w:rPr>
          <w:spacing w:val="-11"/>
        </w:rPr>
        <w:t xml:space="preserve"> </w:t>
      </w:r>
      <w:r>
        <w:t>NSE,</w:t>
      </w:r>
      <w:r>
        <w:rPr>
          <w:spacing w:val="-8"/>
        </w:rPr>
        <w:t xml:space="preserve"> </w:t>
      </w:r>
      <w:r>
        <w:t>placing</w:t>
      </w:r>
      <w:r>
        <w:rPr>
          <w:spacing w:val="-10"/>
        </w:rPr>
        <w:t xml:space="preserve"> </w:t>
      </w:r>
      <w:r>
        <w:t>the</w:t>
      </w:r>
      <w:r>
        <w:rPr>
          <w:spacing w:val="-7"/>
        </w:rPr>
        <w:t xml:space="preserve"> </w:t>
      </w:r>
      <w:r>
        <w:t>firm</w:t>
      </w:r>
      <w:r>
        <w:rPr>
          <w:spacing w:val="-14"/>
        </w:rPr>
        <w:t xml:space="preserve"> </w:t>
      </w:r>
      <w:r>
        <w:t>at</w:t>
      </w:r>
      <w:r>
        <w:rPr>
          <w:spacing w:val="-6"/>
        </w:rPr>
        <w:t xml:space="preserve"> </w:t>
      </w:r>
      <w:r>
        <w:t>the</w:t>
      </w:r>
      <w:r>
        <w:rPr>
          <w:spacing w:val="-11"/>
        </w:rPr>
        <w:t xml:space="preserve"> </w:t>
      </w:r>
      <w:r>
        <w:t>heart</w:t>
      </w:r>
      <w:r>
        <w:rPr>
          <w:spacing w:val="-9"/>
        </w:rPr>
        <w:t xml:space="preserve"> </w:t>
      </w:r>
      <w:r>
        <w:t>of</w:t>
      </w:r>
      <w:r>
        <w:rPr>
          <w:spacing w:val="-15"/>
        </w:rPr>
        <w:t xml:space="preserve"> </w:t>
      </w:r>
      <w:r>
        <w:t>India's</w:t>
      </w:r>
      <w:r>
        <w:rPr>
          <w:spacing w:val="-12"/>
        </w:rPr>
        <w:t xml:space="preserve"> </w:t>
      </w:r>
      <w:r>
        <w:t>capital</w:t>
      </w:r>
      <w:r>
        <w:rPr>
          <w:spacing w:val="-9"/>
        </w:rPr>
        <w:t xml:space="preserve"> </w:t>
      </w:r>
      <w:r>
        <w:t>markets</w:t>
      </w:r>
      <w:r>
        <w:rPr>
          <w:spacing w:val="-12"/>
        </w:rPr>
        <w:t xml:space="preserve"> </w:t>
      </w:r>
      <w:r>
        <w:t>ecosystem and enabling the team to stay closely connected to market developments, institutional activity, and regulatory updates in real time.</w:t>
      </w:r>
    </w:p>
    <w:p w14:paraId="7FDD8946" w14:textId="77777777" w:rsidR="0079446A" w:rsidRDefault="00000000">
      <w:pPr>
        <w:pStyle w:val="BodyText"/>
        <w:spacing w:before="198" w:line="360" w:lineRule="auto"/>
        <w:ind w:left="721" w:right="2154"/>
        <w:jc w:val="both"/>
      </w:pPr>
      <w:r>
        <w:t>Since its</w:t>
      </w:r>
      <w:r>
        <w:rPr>
          <w:spacing w:val="-5"/>
        </w:rPr>
        <w:t xml:space="preserve"> </w:t>
      </w:r>
      <w:r>
        <w:t>establishment,</w:t>
      </w:r>
      <w:r>
        <w:rPr>
          <w:spacing w:val="-6"/>
        </w:rPr>
        <w:t xml:space="preserve"> </w:t>
      </w:r>
      <w:r>
        <w:t>the</w:t>
      </w:r>
      <w:r>
        <w:rPr>
          <w:spacing w:val="-4"/>
        </w:rPr>
        <w:t xml:space="preserve"> </w:t>
      </w:r>
      <w:r>
        <w:t>firm</w:t>
      </w:r>
      <w:r>
        <w:rPr>
          <w:spacing w:val="-8"/>
        </w:rPr>
        <w:t xml:space="preserve"> </w:t>
      </w:r>
      <w:r>
        <w:t>has</w:t>
      </w:r>
      <w:r>
        <w:rPr>
          <w:spacing w:val="-5"/>
        </w:rPr>
        <w:t xml:space="preserve"> </w:t>
      </w:r>
      <w:r>
        <w:t>grown</w:t>
      </w:r>
      <w:r>
        <w:rPr>
          <w:spacing w:val="-9"/>
        </w:rPr>
        <w:t xml:space="preserve"> </w:t>
      </w:r>
      <w:r>
        <w:t>a</w:t>
      </w:r>
      <w:r>
        <w:rPr>
          <w:spacing w:val="-9"/>
        </w:rPr>
        <w:t xml:space="preserve"> </w:t>
      </w:r>
      <w:r>
        <w:t>large</w:t>
      </w:r>
      <w:r>
        <w:rPr>
          <w:spacing w:val="-4"/>
        </w:rPr>
        <w:t xml:space="preserve"> </w:t>
      </w:r>
      <w:r>
        <w:t>and</w:t>
      </w:r>
      <w:r>
        <w:rPr>
          <w:spacing w:val="-4"/>
        </w:rPr>
        <w:t xml:space="preserve"> </w:t>
      </w:r>
      <w:r>
        <w:t>expanding</w:t>
      </w:r>
      <w:r>
        <w:rPr>
          <w:spacing w:val="-4"/>
        </w:rPr>
        <w:t xml:space="preserve"> </w:t>
      </w:r>
      <w:r>
        <w:t>retail</w:t>
      </w:r>
      <w:r>
        <w:rPr>
          <w:spacing w:val="-8"/>
        </w:rPr>
        <w:t xml:space="preserve"> </w:t>
      </w:r>
      <w:r>
        <w:t>client base across India, built primarily through direct outreach, referrals, and local relationship-based</w:t>
      </w:r>
      <w:r>
        <w:rPr>
          <w:spacing w:val="-2"/>
        </w:rPr>
        <w:t xml:space="preserve"> </w:t>
      </w:r>
      <w:r>
        <w:t>marketing.</w:t>
      </w:r>
      <w:r>
        <w:rPr>
          <w:spacing w:val="-5"/>
        </w:rPr>
        <w:t xml:space="preserve"> </w:t>
      </w:r>
      <w:r>
        <w:t>Growth</w:t>
      </w:r>
      <w:r>
        <w:rPr>
          <w:spacing w:val="-11"/>
        </w:rPr>
        <w:t xml:space="preserve"> </w:t>
      </w:r>
      <w:r>
        <w:t>has</w:t>
      </w:r>
      <w:r>
        <w:rPr>
          <w:spacing w:val="-4"/>
        </w:rPr>
        <w:t xml:space="preserve"> </w:t>
      </w:r>
      <w:r>
        <w:t>been</w:t>
      </w:r>
      <w:r>
        <w:rPr>
          <w:spacing w:val="-7"/>
        </w:rPr>
        <w:t xml:space="preserve"> </w:t>
      </w:r>
      <w:r>
        <w:t>supported</w:t>
      </w:r>
      <w:r>
        <w:rPr>
          <w:spacing w:val="-7"/>
        </w:rPr>
        <w:t xml:space="preserve"> </w:t>
      </w:r>
      <w:r>
        <w:t>by</w:t>
      </w:r>
      <w:r>
        <w:rPr>
          <w:spacing w:val="-15"/>
        </w:rPr>
        <w:t xml:space="preserve"> </w:t>
      </w:r>
      <w:r>
        <w:t>an</w:t>
      </w:r>
      <w:r>
        <w:rPr>
          <w:spacing w:val="-11"/>
        </w:rPr>
        <w:t xml:space="preserve"> </w:t>
      </w:r>
      <w:r>
        <w:t>extensive</w:t>
      </w:r>
      <w:r>
        <w:rPr>
          <w:spacing w:val="-3"/>
        </w:rPr>
        <w:t xml:space="preserve"> </w:t>
      </w:r>
      <w:r>
        <w:t>network of authorized representatives, an experienced team of research analysts and client support staff, and access to the technological infrastructure and brand strength of its</w:t>
      </w:r>
      <w:r>
        <w:rPr>
          <w:spacing w:val="-2"/>
        </w:rPr>
        <w:t xml:space="preserve"> </w:t>
      </w:r>
      <w:r>
        <w:t>broking</w:t>
      </w:r>
      <w:r>
        <w:rPr>
          <w:spacing w:val="-4"/>
        </w:rPr>
        <w:t xml:space="preserve"> </w:t>
      </w:r>
      <w:r>
        <w:t>partner</w:t>
      </w:r>
      <w:r>
        <w:rPr>
          <w:spacing w:val="-3"/>
        </w:rPr>
        <w:t xml:space="preserve"> </w:t>
      </w:r>
      <w:r>
        <w:t>platform</w:t>
      </w:r>
      <w:r>
        <w:rPr>
          <w:spacing w:val="-8"/>
        </w:rPr>
        <w:t xml:space="preserve"> </w:t>
      </w:r>
      <w:r>
        <w:t>--</w:t>
      </w:r>
      <w:r>
        <w:rPr>
          <w:spacing w:val="-2"/>
        </w:rPr>
        <w:t xml:space="preserve"> </w:t>
      </w:r>
      <w:r>
        <w:t>including</w:t>
      </w:r>
      <w:r>
        <w:rPr>
          <w:spacing w:val="-4"/>
        </w:rPr>
        <w:t xml:space="preserve"> </w:t>
      </w:r>
      <w:r>
        <w:t>a mobile</w:t>
      </w:r>
      <w:r>
        <w:rPr>
          <w:spacing w:val="-5"/>
        </w:rPr>
        <w:t xml:space="preserve"> </w:t>
      </w:r>
      <w:r>
        <w:t>trading</w:t>
      </w:r>
      <w:r>
        <w:rPr>
          <w:spacing w:val="-4"/>
        </w:rPr>
        <w:t xml:space="preserve"> </w:t>
      </w:r>
      <w:r>
        <w:t>application,</w:t>
      </w:r>
      <w:r>
        <w:rPr>
          <w:spacing w:val="-2"/>
        </w:rPr>
        <w:t xml:space="preserve"> </w:t>
      </w:r>
      <w:r>
        <w:t>a</w:t>
      </w:r>
      <w:r>
        <w:rPr>
          <w:spacing w:val="-5"/>
        </w:rPr>
        <w:t xml:space="preserve"> </w:t>
      </w:r>
      <w:r>
        <w:t>web-based trading platform, and API-based algorithmic trading tools -- without the cost of holding independent exchange membership.</w:t>
      </w:r>
    </w:p>
    <w:p w14:paraId="70E83392" w14:textId="77777777" w:rsidR="0079446A" w:rsidRDefault="0079446A">
      <w:pPr>
        <w:pStyle w:val="BodyText"/>
        <w:spacing w:before="37"/>
      </w:pPr>
    </w:p>
    <w:p w14:paraId="170F580F" w14:textId="77777777" w:rsidR="0079446A" w:rsidRDefault="00000000">
      <w:pPr>
        <w:pStyle w:val="Heading3"/>
        <w:numPr>
          <w:ilvl w:val="1"/>
          <w:numId w:val="10"/>
        </w:numPr>
        <w:tabs>
          <w:tab w:val="left" w:pos="1085"/>
        </w:tabs>
        <w:ind w:hanging="364"/>
      </w:pPr>
      <w:bookmarkStart w:id="10" w:name="2.3_Vision,_Mission_and_Objectives"/>
      <w:bookmarkEnd w:id="10"/>
      <w:r>
        <w:t>Vision,</w:t>
      </w:r>
      <w:r>
        <w:rPr>
          <w:spacing w:val="-7"/>
        </w:rPr>
        <w:t xml:space="preserve"> </w:t>
      </w:r>
      <w:r>
        <w:t>Mission</w:t>
      </w:r>
      <w:r>
        <w:rPr>
          <w:spacing w:val="2"/>
        </w:rPr>
        <w:t xml:space="preserve"> </w:t>
      </w:r>
      <w:r>
        <w:t>and</w:t>
      </w:r>
      <w:r>
        <w:rPr>
          <w:spacing w:val="-3"/>
        </w:rPr>
        <w:t xml:space="preserve"> </w:t>
      </w:r>
      <w:r>
        <w:rPr>
          <w:spacing w:val="-2"/>
        </w:rPr>
        <w:t>Objectives</w:t>
      </w:r>
    </w:p>
    <w:p w14:paraId="42B20034" w14:textId="77777777" w:rsidR="0079446A" w:rsidRDefault="00000000">
      <w:pPr>
        <w:pStyle w:val="Heading4"/>
        <w:spacing w:before="199"/>
        <w:jc w:val="left"/>
      </w:pPr>
      <w:r>
        <w:rPr>
          <w:spacing w:val="-2"/>
        </w:rPr>
        <w:t>Vision</w:t>
      </w:r>
    </w:p>
    <w:p w14:paraId="41BEB30B" w14:textId="77777777" w:rsidR="0079446A" w:rsidRDefault="00000000">
      <w:pPr>
        <w:pStyle w:val="BodyText"/>
        <w:spacing w:before="108" w:line="362" w:lineRule="auto"/>
        <w:ind w:left="721" w:right="2158"/>
        <w:jc w:val="both"/>
      </w:pPr>
      <w:r>
        <w:t xml:space="preserve">To be a trusted financial partner for retail investors in Mumbai by delivering research-driven, </w:t>
      </w:r>
      <w:proofErr w:type="spellStart"/>
      <w:r>
        <w:t>personalised</w:t>
      </w:r>
      <w:proofErr w:type="spellEnd"/>
      <w:r>
        <w:t xml:space="preserve"> stock market advisory</w:t>
      </w:r>
      <w:r>
        <w:rPr>
          <w:spacing w:val="-4"/>
        </w:rPr>
        <w:t xml:space="preserve"> </w:t>
      </w:r>
      <w:r>
        <w:t>that combines the strength of a large-scale broking platform with strong local expertise.</w:t>
      </w:r>
    </w:p>
    <w:p w14:paraId="4BE772E7" w14:textId="77777777" w:rsidR="0079446A" w:rsidRDefault="00000000">
      <w:pPr>
        <w:pStyle w:val="Heading4"/>
        <w:spacing w:before="200"/>
        <w:jc w:val="left"/>
      </w:pPr>
      <w:r>
        <w:rPr>
          <w:spacing w:val="-2"/>
        </w:rPr>
        <w:t>Mission</w:t>
      </w:r>
    </w:p>
    <w:p w14:paraId="092FF3D2" w14:textId="77777777" w:rsidR="0079446A" w:rsidRDefault="00000000">
      <w:pPr>
        <w:pStyle w:val="ListParagraph"/>
        <w:numPr>
          <w:ilvl w:val="2"/>
          <w:numId w:val="10"/>
        </w:numPr>
        <w:tabs>
          <w:tab w:val="left" w:pos="1441"/>
        </w:tabs>
        <w:spacing w:before="114" w:line="362" w:lineRule="auto"/>
        <w:ind w:right="3052"/>
        <w:jc w:val="left"/>
        <w:rPr>
          <w:sz w:val="24"/>
        </w:rPr>
      </w:pPr>
      <w:r>
        <w:rPr>
          <w:sz w:val="24"/>
        </w:rPr>
        <w:t>To</w:t>
      </w:r>
      <w:r>
        <w:rPr>
          <w:spacing w:val="-7"/>
          <w:sz w:val="24"/>
        </w:rPr>
        <w:t xml:space="preserve"> </w:t>
      </w:r>
      <w:r>
        <w:rPr>
          <w:sz w:val="24"/>
        </w:rPr>
        <w:t>assist</w:t>
      </w:r>
      <w:r>
        <w:rPr>
          <w:spacing w:val="-2"/>
          <w:sz w:val="24"/>
        </w:rPr>
        <w:t xml:space="preserve"> </w:t>
      </w:r>
      <w:r>
        <w:rPr>
          <w:sz w:val="24"/>
        </w:rPr>
        <w:t>clients</w:t>
      </w:r>
      <w:r>
        <w:rPr>
          <w:spacing w:val="-5"/>
          <w:sz w:val="24"/>
        </w:rPr>
        <w:t xml:space="preserve"> </w:t>
      </w:r>
      <w:r>
        <w:rPr>
          <w:sz w:val="24"/>
        </w:rPr>
        <w:t>in</w:t>
      </w:r>
      <w:r>
        <w:rPr>
          <w:spacing w:val="-11"/>
          <w:sz w:val="24"/>
        </w:rPr>
        <w:t xml:space="preserve"> </w:t>
      </w:r>
      <w:r>
        <w:rPr>
          <w:sz w:val="24"/>
        </w:rPr>
        <w:t>opening</w:t>
      </w:r>
      <w:r>
        <w:rPr>
          <w:spacing w:val="-7"/>
          <w:sz w:val="24"/>
        </w:rPr>
        <w:t xml:space="preserve"> </w:t>
      </w:r>
      <w:r>
        <w:rPr>
          <w:sz w:val="24"/>
        </w:rPr>
        <w:t>and</w:t>
      </w:r>
      <w:r>
        <w:rPr>
          <w:spacing w:val="-3"/>
          <w:sz w:val="24"/>
        </w:rPr>
        <w:t xml:space="preserve"> </w:t>
      </w:r>
      <w:r>
        <w:rPr>
          <w:sz w:val="24"/>
        </w:rPr>
        <w:t>managing</w:t>
      </w:r>
      <w:r>
        <w:rPr>
          <w:spacing w:val="-7"/>
          <w:sz w:val="24"/>
        </w:rPr>
        <w:t xml:space="preserve"> </w:t>
      </w:r>
      <w:r>
        <w:rPr>
          <w:sz w:val="24"/>
        </w:rPr>
        <w:t>their</w:t>
      </w:r>
      <w:r>
        <w:rPr>
          <w:spacing w:val="-6"/>
          <w:sz w:val="24"/>
        </w:rPr>
        <w:t xml:space="preserve"> </w:t>
      </w:r>
      <w:r>
        <w:rPr>
          <w:sz w:val="24"/>
        </w:rPr>
        <w:t>demat</w:t>
      </w:r>
      <w:r>
        <w:rPr>
          <w:spacing w:val="-2"/>
          <w:sz w:val="24"/>
        </w:rPr>
        <w:t xml:space="preserve"> </w:t>
      </w:r>
      <w:r>
        <w:rPr>
          <w:sz w:val="24"/>
        </w:rPr>
        <w:t>and</w:t>
      </w:r>
      <w:r>
        <w:rPr>
          <w:spacing w:val="-7"/>
          <w:sz w:val="24"/>
        </w:rPr>
        <w:t xml:space="preserve"> </w:t>
      </w:r>
      <w:r>
        <w:rPr>
          <w:sz w:val="24"/>
        </w:rPr>
        <w:t>trading accounts seamlessly.</w:t>
      </w:r>
    </w:p>
    <w:p w14:paraId="0FA961FC" w14:textId="77777777" w:rsidR="0079446A" w:rsidRDefault="0079446A">
      <w:pPr>
        <w:pStyle w:val="ListParagraph"/>
        <w:spacing w:line="362" w:lineRule="auto"/>
        <w:jc w:val="left"/>
        <w:rPr>
          <w:sz w:val="24"/>
        </w:rPr>
        <w:sectPr w:rsidR="0079446A">
          <w:pgSz w:w="12240" w:h="15840"/>
          <w:pgMar w:top="1820" w:right="0" w:bottom="960" w:left="1440" w:header="0" w:footer="778" w:gutter="0"/>
          <w:cols w:space="720"/>
        </w:sectPr>
      </w:pPr>
    </w:p>
    <w:p w14:paraId="7020B7D7" w14:textId="77777777" w:rsidR="0079446A" w:rsidRDefault="0079446A">
      <w:pPr>
        <w:pStyle w:val="BodyText"/>
        <w:spacing w:before="56"/>
      </w:pPr>
    </w:p>
    <w:p w14:paraId="3239B542" w14:textId="77777777" w:rsidR="0079446A" w:rsidRDefault="00000000">
      <w:pPr>
        <w:pStyle w:val="ListParagraph"/>
        <w:numPr>
          <w:ilvl w:val="2"/>
          <w:numId w:val="10"/>
        </w:numPr>
        <w:tabs>
          <w:tab w:val="left" w:pos="1441"/>
        </w:tabs>
        <w:spacing w:line="360" w:lineRule="auto"/>
        <w:ind w:right="2261"/>
        <w:jc w:val="left"/>
        <w:rPr>
          <w:sz w:val="24"/>
        </w:rPr>
      </w:pPr>
      <w:r>
        <w:rPr>
          <w:sz w:val="24"/>
        </w:rPr>
        <w:t>To</w:t>
      </w:r>
      <w:r>
        <w:rPr>
          <w:spacing w:val="-3"/>
          <w:sz w:val="24"/>
        </w:rPr>
        <w:t xml:space="preserve"> </w:t>
      </w:r>
      <w:r>
        <w:rPr>
          <w:sz w:val="24"/>
        </w:rPr>
        <w:t>provide</w:t>
      </w:r>
      <w:r>
        <w:rPr>
          <w:spacing w:val="-4"/>
          <w:sz w:val="24"/>
        </w:rPr>
        <w:t xml:space="preserve"> </w:t>
      </w:r>
      <w:r>
        <w:rPr>
          <w:sz w:val="24"/>
        </w:rPr>
        <w:t>accurate,</w:t>
      </w:r>
      <w:r>
        <w:rPr>
          <w:spacing w:val="-6"/>
          <w:sz w:val="24"/>
        </w:rPr>
        <w:t xml:space="preserve"> </w:t>
      </w:r>
      <w:r>
        <w:rPr>
          <w:sz w:val="24"/>
        </w:rPr>
        <w:t>timely</w:t>
      </w:r>
      <w:r>
        <w:rPr>
          <w:spacing w:val="-8"/>
          <w:sz w:val="24"/>
        </w:rPr>
        <w:t xml:space="preserve"> </w:t>
      </w:r>
      <w:r>
        <w:rPr>
          <w:sz w:val="24"/>
        </w:rPr>
        <w:t>equity</w:t>
      </w:r>
      <w:r>
        <w:rPr>
          <w:spacing w:val="-8"/>
          <w:sz w:val="24"/>
        </w:rPr>
        <w:t xml:space="preserve"> </w:t>
      </w:r>
      <w:r>
        <w:rPr>
          <w:sz w:val="24"/>
        </w:rPr>
        <w:t>and</w:t>
      </w:r>
      <w:r>
        <w:rPr>
          <w:spacing w:val="-3"/>
          <w:sz w:val="24"/>
        </w:rPr>
        <w:t xml:space="preserve"> </w:t>
      </w:r>
      <w:r>
        <w:rPr>
          <w:sz w:val="24"/>
        </w:rPr>
        <w:t>derivatives</w:t>
      </w:r>
      <w:r>
        <w:rPr>
          <w:spacing w:val="-1"/>
          <w:sz w:val="24"/>
        </w:rPr>
        <w:t xml:space="preserve"> </w:t>
      </w:r>
      <w:r>
        <w:rPr>
          <w:sz w:val="24"/>
        </w:rPr>
        <w:t>research</w:t>
      </w:r>
      <w:r>
        <w:rPr>
          <w:spacing w:val="-8"/>
          <w:sz w:val="24"/>
        </w:rPr>
        <w:t xml:space="preserve"> </w:t>
      </w:r>
      <w:r>
        <w:rPr>
          <w:sz w:val="24"/>
        </w:rPr>
        <w:t>to</w:t>
      </w:r>
      <w:r>
        <w:rPr>
          <w:spacing w:val="-3"/>
          <w:sz w:val="24"/>
        </w:rPr>
        <w:t xml:space="preserve"> </w:t>
      </w:r>
      <w:r>
        <w:rPr>
          <w:sz w:val="24"/>
        </w:rPr>
        <w:t>help</w:t>
      </w:r>
      <w:r>
        <w:rPr>
          <w:spacing w:val="-3"/>
          <w:sz w:val="24"/>
        </w:rPr>
        <w:t xml:space="preserve"> </w:t>
      </w:r>
      <w:r>
        <w:rPr>
          <w:sz w:val="24"/>
        </w:rPr>
        <w:t>clients make informed investment decisions.</w:t>
      </w:r>
    </w:p>
    <w:p w14:paraId="6AEB6C15" w14:textId="77777777" w:rsidR="0079446A" w:rsidRDefault="00000000">
      <w:pPr>
        <w:pStyle w:val="ListParagraph"/>
        <w:numPr>
          <w:ilvl w:val="2"/>
          <w:numId w:val="10"/>
        </w:numPr>
        <w:tabs>
          <w:tab w:val="left" w:pos="1441"/>
        </w:tabs>
        <w:spacing w:before="118" w:line="362" w:lineRule="auto"/>
        <w:ind w:right="2429"/>
        <w:jc w:val="left"/>
        <w:rPr>
          <w:sz w:val="24"/>
        </w:rPr>
      </w:pPr>
      <w:r>
        <w:rPr>
          <w:sz w:val="24"/>
        </w:rPr>
        <w:t>To</w:t>
      </w:r>
      <w:r>
        <w:rPr>
          <w:spacing w:val="-5"/>
          <w:sz w:val="24"/>
        </w:rPr>
        <w:t xml:space="preserve"> </w:t>
      </w:r>
      <w:r>
        <w:rPr>
          <w:sz w:val="24"/>
        </w:rPr>
        <w:t>educate</w:t>
      </w:r>
      <w:r>
        <w:rPr>
          <w:spacing w:val="-6"/>
          <w:sz w:val="24"/>
        </w:rPr>
        <w:t xml:space="preserve"> </w:t>
      </w:r>
      <w:r>
        <w:rPr>
          <w:sz w:val="24"/>
        </w:rPr>
        <w:t>clients</w:t>
      </w:r>
      <w:r>
        <w:rPr>
          <w:spacing w:val="-7"/>
          <w:sz w:val="24"/>
        </w:rPr>
        <w:t xml:space="preserve"> </w:t>
      </w:r>
      <w:r>
        <w:rPr>
          <w:sz w:val="24"/>
        </w:rPr>
        <w:t>on</w:t>
      </w:r>
      <w:r>
        <w:rPr>
          <w:spacing w:val="-10"/>
          <w:sz w:val="24"/>
        </w:rPr>
        <w:t xml:space="preserve"> </w:t>
      </w:r>
      <w:r>
        <w:rPr>
          <w:sz w:val="24"/>
        </w:rPr>
        <w:t>technical</w:t>
      </w:r>
      <w:r>
        <w:rPr>
          <w:spacing w:val="-10"/>
          <w:sz w:val="24"/>
        </w:rPr>
        <w:t xml:space="preserve"> </w:t>
      </w:r>
      <w:r>
        <w:rPr>
          <w:sz w:val="24"/>
        </w:rPr>
        <w:t>analysis,</w:t>
      </w:r>
      <w:r>
        <w:rPr>
          <w:spacing w:val="-4"/>
          <w:sz w:val="24"/>
        </w:rPr>
        <w:t xml:space="preserve"> </w:t>
      </w:r>
      <w:r>
        <w:rPr>
          <w:sz w:val="24"/>
        </w:rPr>
        <w:t>trading</w:t>
      </w:r>
      <w:r>
        <w:rPr>
          <w:spacing w:val="-5"/>
          <w:sz w:val="24"/>
        </w:rPr>
        <w:t xml:space="preserve"> </w:t>
      </w:r>
      <w:r>
        <w:rPr>
          <w:sz w:val="24"/>
        </w:rPr>
        <w:t>strategies,</w:t>
      </w:r>
      <w:r>
        <w:rPr>
          <w:spacing w:val="-4"/>
          <w:sz w:val="24"/>
        </w:rPr>
        <w:t xml:space="preserve"> </w:t>
      </w:r>
      <w:r>
        <w:rPr>
          <w:sz w:val="24"/>
        </w:rPr>
        <w:t>and</w:t>
      </w:r>
      <w:r>
        <w:rPr>
          <w:spacing w:val="-2"/>
          <w:sz w:val="24"/>
        </w:rPr>
        <w:t xml:space="preserve"> </w:t>
      </w:r>
      <w:r>
        <w:rPr>
          <w:sz w:val="24"/>
        </w:rPr>
        <w:t>financial market operations.</w:t>
      </w:r>
    </w:p>
    <w:p w14:paraId="649E49ED" w14:textId="77777777" w:rsidR="0079446A" w:rsidRDefault="00000000">
      <w:pPr>
        <w:pStyle w:val="ListParagraph"/>
        <w:numPr>
          <w:ilvl w:val="2"/>
          <w:numId w:val="10"/>
        </w:numPr>
        <w:tabs>
          <w:tab w:val="left" w:pos="1441"/>
        </w:tabs>
        <w:spacing w:before="118" w:line="360" w:lineRule="auto"/>
        <w:ind w:right="2482"/>
        <w:jc w:val="left"/>
        <w:rPr>
          <w:sz w:val="24"/>
        </w:rPr>
      </w:pPr>
      <w:r>
        <w:rPr>
          <w:sz w:val="24"/>
        </w:rPr>
        <w:t>To</w:t>
      </w:r>
      <w:r>
        <w:rPr>
          <w:spacing w:val="-7"/>
          <w:sz w:val="24"/>
        </w:rPr>
        <w:t xml:space="preserve"> </w:t>
      </w:r>
      <w:r>
        <w:rPr>
          <w:sz w:val="24"/>
        </w:rPr>
        <w:t>maintain</w:t>
      </w:r>
      <w:r>
        <w:rPr>
          <w:spacing w:val="-11"/>
          <w:sz w:val="24"/>
        </w:rPr>
        <w:t xml:space="preserve"> </w:t>
      </w:r>
      <w:r>
        <w:rPr>
          <w:sz w:val="24"/>
        </w:rPr>
        <w:t>the</w:t>
      </w:r>
      <w:r>
        <w:rPr>
          <w:spacing w:val="-7"/>
          <w:sz w:val="24"/>
        </w:rPr>
        <w:t xml:space="preserve"> </w:t>
      </w:r>
      <w:r>
        <w:rPr>
          <w:sz w:val="24"/>
        </w:rPr>
        <w:t>highest</w:t>
      </w:r>
      <w:r>
        <w:rPr>
          <w:spacing w:val="-2"/>
          <w:sz w:val="24"/>
        </w:rPr>
        <w:t xml:space="preserve"> </w:t>
      </w:r>
      <w:r>
        <w:rPr>
          <w:sz w:val="24"/>
        </w:rPr>
        <w:t>standards</w:t>
      </w:r>
      <w:r>
        <w:rPr>
          <w:spacing w:val="-8"/>
          <w:sz w:val="24"/>
        </w:rPr>
        <w:t xml:space="preserve"> </w:t>
      </w:r>
      <w:r>
        <w:rPr>
          <w:sz w:val="24"/>
        </w:rPr>
        <w:t>of</w:t>
      </w:r>
      <w:r>
        <w:rPr>
          <w:spacing w:val="-14"/>
          <w:sz w:val="24"/>
        </w:rPr>
        <w:t xml:space="preserve"> </w:t>
      </w:r>
      <w:r>
        <w:rPr>
          <w:sz w:val="24"/>
        </w:rPr>
        <w:t>professionalism,</w:t>
      </w:r>
      <w:r>
        <w:rPr>
          <w:spacing w:val="-5"/>
          <w:sz w:val="24"/>
        </w:rPr>
        <w:t xml:space="preserve"> </w:t>
      </w:r>
      <w:r>
        <w:rPr>
          <w:sz w:val="24"/>
        </w:rPr>
        <w:t>transparency,</w:t>
      </w:r>
      <w:r>
        <w:rPr>
          <w:spacing w:val="-5"/>
          <w:sz w:val="24"/>
        </w:rPr>
        <w:t xml:space="preserve"> </w:t>
      </w:r>
      <w:r>
        <w:rPr>
          <w:sz w:val="24"/>
        </w:rPr>
        <w:t>and client confidentiality.</w:t>
      </w:r>
    </w:p>
    <w:p w14:paraId="2787034F" w14:textId="77777777" w:rsidR="0079446A" w:rsidRDefault="00000000">
      <w:pPr>
        <w:pStyle w:val="ListParagraph"/>
        <w:numPr>
          <w:ilvl w:val="2"/>
          <w:numId w:val="10"/>
        </w:numPr>
        <w:tabs>
          <w:tab w:val="left" w:pos="1441"/>
        </w:tabs>
        <w:spacing w:before="117" w:line="362" w:lineRule="auto"/>
        <w:ind w:right="2365"/>
        <w:jc w:val="left"/>
        <w:rPr>
          <w:sz w:val="24"/>
        </w:rPr>
      </w:pPr>
      <w:r>
        <w:rPr>
          <w:sz w:val="24"/>
        </w:rPr>
        <w:t>To</w:t>
      </w:r>
      <w:r>
        <w:rPr>
          <w:spacing w:val="-6"/>
          <w:sz w:val="24"/>
        </w:rPr>
        <w:t xml:space="preserve"> </w:t>
      </w:r>
      <w:r>
        <w:rPr>
          <w:sz w:val="24"/>
        </w:rPr>
        <w:t>build</w:t>
      </w:r>
      <w:r>
        <w:rPr>
          <w:spacing w:val="-2"/>
          <w:sz w:val="24"/>
        </w:rPr>
        <w:t xml:space="preserve"> </w:t>
      </w:r>
      <w:r>
        <w:rPr>
          <w:sz w:val="24"/>
        </w:rPr>
        <w:t>long-term</w:t>
      </w:r>
      <w:r>
        <w:rPr>
          <w:spacing w:val="-14"/>
          <w:sz w:val="24"/>
        </w:rPr>
        <w:t xml:space="preserve"> </w:t>
      </w:r>
      <w:r>
        <w:rPr>
          <w:sz w:val="24"/>
        </w:rPr>
        <w:t>client</w:t>
      </w:r>
      <w:r>
        <w:rPr>
          <w:spacing w:val="-1"/>
          <w:sz w:val="24"/>
        </w:rPr>
        <w:t xml:space="preserve"> </w:t>
      </w:r>
      <w:r>
        <w:rPr>
          <w:sz w:val="24"/>
        </w:rPr>
        <w:t>relationships</w:t>
      </w:r>
      <w:r>
        <w:rPr>
          <w:spacing w:val="-8"/>
          <w:sz w:val="24"/>
        </w:rPr>
        <w:t xml:space="preserve"> </w:t>
      </w:r>
      <w:r>
        <w:rPr>
          <w:sz w:val="24"/>
        </w:rPr>
        <w:t>through</w:t>
      </w:r>
      <w:r>
        <w:rPr>
          <w:spacing w:val="-10"/>
          <w:sz w:val="24"/>
        </w:rPr>
        <w:t xml:space="preserve"> </w:t>
      </w:r>
      <w:r>
        <w:rPr>
          <w:sz w:val="24"/>
        </w:rPr>
        <w:t>consistent</w:t>
      </w:r>
      <w:r>
        <w:rPr>
          <w:spacing w:val="-1"/>
          <w:sz w:val="24"/>
        </w:rPr>
        <w:t xml:space="preserve"> </w:t>
      </w:r>
      <w:r>
        <w:rPr>
          <w:sz w:val="24"/>
        </w:rPr>
        <w:t>service</w:t>
      </w:r>
      <w:r>
        <w:rPr>
          <w:spacing w:val="-7"/>
          <w:sz w:val="24"/>
        </w:rPr>
        <w:t xml:space="preserve"> </w:t>
      </w:r>
      <w:r>
        <w:rPr>
          <w:sz w:val="24"/>
        </w:rPr>
        <w:t xml:space="preserve">quality and </w:t>
      </w:r>
      <w:proofErr w:type="spellStart"/>
      <w:r>
        <w:rPr>
          <w:sz w:val="24"/>
        </w:rPr>
        <w:t>personalised</w:t>
      </w:r>
      <w:proofErr w:type="spellEnd"/>
      <w:r>
        <w:rPr>
          <w:sz w:val="24"/>
        </w:rPr>
        <w:t xml:space="preserve"> support.</w:t>
      </w:r>
    </w:p>
    <w:p w14:paraId="0196AAFF" w14:textId="77777777" w:rsidR="0079446A" w:rsidRDefault="00000000">
      <w:pPr>
        <w:pStyle w:val="Heading4"/>
        <w:spacing w:before="204"/>
        <w:jc w:val="left"/>
      </w:pPr>
      <w:r>
        <w:rPr>
          <w:spacing w:val="-2"/>
        </w:rPr>
        <w:t>Objectives</w:t>
      </w:r>
    </w:p>
    <w:p w14:paraId="0C2A9C15" w14:textId="77777777" w:rsidR="0079446A" w:rsidRDefault="00000000">
      <w:pPr>
        <w:pStyle w:val="ListParagraph"/>
        <w:numPr>
          <w:ilvl w:val="2"/>
          <w:numId w:val="10"/>
        </w:numPr>
        <w:tabs>
          <w:tab w:val="left" w:pos="1441"/>
        </w:tabs>
        <w:spacing w:before="113" w:line="360" w:lineRule="auto"/>
        <w:ind w:right="2605"/>
        <w:jc w:val="left"/>
        <w:rPr>
          <w:sz w:val="24"/>
        </w:rPr>
      </w:pPr>
      <w:r>
        <w:rPr>
          <w:sz w:val="24"/>
        </w:rPr>
        <w:t>To</w:t>
      </w:r>
      <w:r>
        <w:rPr>
          <w:spacing w:val="-4"/>
          <w:sz w:val="24"/>
        </w:rPr>
        <w:t xml:space="preserve"> </w:t>
      </w:r>
      <w:r>
        <w:rPr>
          <w:sz w:val="24"/>
        </w:rPr>
        <w:t>grow</w:t>
      </w:r>
      <w:r>
        <w:rPr>
          <w:spacing w:val="-13"/>
          <w:sz w:val="24"/>
        </w:rPr>
        <w:t xml:space="preserve"> </w:t>
      </w:r>
      <w:r>
        <w:rPr>
          <w:sz w:val="24"/>
        </w:rPr>
        <w:t>the</w:t>
      </w:r>
      <w:r>
        <w:rPr>
          <w:spacing w:val="-5"/>
          <w:sz w:val="24"/>
        </w:rPr>
        <w:t xml:space="preserve"> </w:t>
      </w:r>
      <w:r>
        <w:rPr>
          <w:sz w:val="24"/>
        </w:rPr>
        <w:t>client base</w:t>
      </w:r>
      <w:r>
        <w:rPr>
          <w:spacing w:val="-1"/>
          <w:sz w:val="24"/>
        </w:rPr>
        <w:t xml:space="preserve"> </w:t>
      </w:r>
      <w:r>
        <w:rPr>
          <w:sz w:val="24"/>
        </w:rPr>
        <w:t>by</w:t>
      </w:r>
      <w:r>
        <w:rPr>
          <w:spacing w:val="-13"/>
          <w:sz w:val="24"/>
        </w:rPr>
        <w:t xml:space="preserve"> </w:t>
      </w:r>
      <w:r>
        <w:rPr>
          <w:sz w:val="24"/>
        </w:rPr>
        <w:t>onboarding</w:t>
      </w:r>
      <w:r>
        <w:rPr>
          <w:spacing w:val="-4"/>
          <w:sz w:val="24"/>
        </w:rPr>
        <w:t xml:space="preserve"> </w:t>
      </w:r>
      <w:r>
        <w:rPr>
          <w:sz w:val="24"/>
        </w:rPr>
        <w:t>new</w:t>
      </w:r>
      <w:r>
        <w:rPr>
          <w:spacing w:val="-5"/>
          <w:sz w:val="24"/>
        </w:rPr>
        <w:t xml:space="preserve"> </w:t>
      </w:r>
      <w:r>
        <w:rPr>
          <w:sz w:val="24"/>
        </w:rPr>
        <w:t>demat and</w:t>
      </w:r>
      <w:r>
        <w:rPr>
          <w:spacing w:val="-4"/>
          <w:sz w:val="24"/>
        </w:rPr>
        <w:t xml:space="preserve"> </w:t>
      </w:r>
      <w:r>
        <w:rPr>
          <w:sz w:val="24"/>
        </w:rPr>
        <w:t>trading</w:t>
      </w:r>
      <w:r>
        <w:rPr>
          <w:spacing w:val="-4"/>
          <w:sz w:val="24"/>
        </w:rPr>
        <w:t xml:space="preserve"> </w:t>
      </w:r>
      <w:r>
        <w:rPr>
          <w:sz w:val="24"/>
        </w:rPr>
        <w:t xml:space="preserve">account </w:t>
      </w:r>
      <w:r>
        <w:rPr>
          <w:spacing w:val="-2"/>
          <w:sz w:val="24"/>
        </w:rPr>
        <w:t>holders.</w:t>
      </w:r>
    </w:p>
    <w:p w14:paraId="59B281E2" w14:textId="77777777" w:rsidR="0079446A" w:rsidRDefault="00000000">
      <w:pPr>
        <w:pStyle w:val="ListParagraph"/>
        <w:numPr>
          <w:ilvl w:val="2"/>
          <w:numId w:val="10"/>
        </w:numPr>
        <w:tabs>
          <w:tab w:val="left" w:pos="1441"/>
        </w:tabs>
        <w:spacing w:before="123" w:line="360" w:lineRule="auto"/>
        <w:ind w:right="2485"/>
        <w:jc w:val="left"/>
        <w:rPr>
          <w:sz w:val="24"/>
        </w:rPr>
      </w:pPr>
      <w:r>
        <w:rPr>
          <w:sz w:val="24"/>
        </w:rPr>
        <w:t>To</w:t>
      </w:r>
      <w:r>
        <w:rPr>
          <w:spacing w:val="-3"/>
          <w:sz w:val="24"/>
        </w:rPr>
        <w:t xml:space="preserve"> </w:t>
      </w:r>
      <w:r>
        <w:rPr>
          <w:sz w:val="24"/>
        </w:rPr>
        <w:t>deliver</w:t>
      </w:r>
      <w:r>
        <w:rPr>
          <w:spacing w:val="-2"/>
          <w:sz w:val="24"/>
        </w:rPr>
        <w:t xml:space="preserve"> </w:t>
      </w:r>
      <w:r>
        <w:rPr>
          <w:sz w:val="24"/>
        </w:rPr>
        <w:t>timely</w:t>
      </w:r>
      <w:r>
        <w:rPr>
          <w:spacing w:val="-7"/>
          <w:sz w:val="24"/>
        </w:rPr>
        <w:t xml:space="preserve"> </w:t>
      </w:r>
      <w:r>
        <w:rPr>
          <w:sz w:val="24"/>
        </w:rPr>
        <w:t>equity</w:t>
      </w:r>
      <w:r>
        <w:rPr>
          <w:spacing w:val="-12"/>
          <w:sz w:val="24"/>
        </w:rPr>
        <w:t xml:space="preserve"> </w:t>
      </w:r>
      <w:r>
        <w:rPr>
          <w:sz w:val="24"/>
        </w:rPr>
        <w:t>and</w:t>
      </w:r>
      <w:r>
        <w:rPr>
          <w:spacing w:val="-3"/>
          <w:sz w:val="24"/>
        </w:rPr>
        <w:t xml:space="preserve"> </w:t>
      </w:r>
      <w:r>
        <w:rPr>
          <w:sz w:val="24"/>
        </w:rPr>
        <w:t>derivatives</w:t>
      </w:r>
      <w:r>
        <w:rPr>
          <w:spacing w:val="-5"/>
          <w:sz w:val="24"/>
        </w:rPr>
        <w:t xml:space="preserve"> </w:t>
      </w:r>
      <w:r>
        <w:rPr>
          <w:sz w:val="24"/>
        </w:rPr>
        <w:t>research</w:t>
      </w:r>
      <w:r>
        <w:rPr>
          <w:spacing w:val="-7"/>
          <w:sz w:val="24"/>
        </w:rPr>
        <w:t xml:space="preserve"> </w:t>
      </w:r>
      <w:r>
        <w:rPr>
          <w:sz w:val="24"/>
        </w:rPr>
        <w:t>to</w:t>
      </w:r>
      <w:r>
        <w:rPr>
          <w:spacing w:val="-3"/>
          <w:sz w:val="24"/>
        </w:rPr>
        <w:t xml:space="preserve"> </w:t>
      </w:r>
      <w:r>
        <w:rPr>
          <w:sz w:val="24"/>
        </w:rPr>
        <w:t>guide</w:t>
      </w:r>
      <w:r>
        <w:rPr>
          <w:spacing w:val="-4"/>
          <w:sz w:val="24"/>
        </w:rPr>
        <w:t xml:space="preserve"> </w:t>
      </w:r>
      <w:r>
        <w:rPr>
          <w:sz w:val="24"/>
        </w:rPr>
        <w:t>client</w:t>
      </w:r>
      <w:r>
        <w:rPr>
          <w:spacing w:val="-3"/>
          <w:sz w:val="24"/>
        </w:rPr>
        <w:t xml:space="preserve"> </w:t>
      </w:r>
      <w:r>
        <w:rPr>
          <w:sz w:val="24"/>
        </w:rPr>
        <w:t xml:space="preserve">trading </w:t>
      </w:r>
      <w:r>
        <w:rPr>
          <w:spacing w:val="-2"/>
          <w:sz w:val="24"/>
        </w:rPr>
        <w:t>decisions.</w:t>
      </w:r>
    </w:p>
    <w:p w14:paraId="302D9F8B" w14:textId="77777777" w:rsidR="0079446A" w:rsidRDefault="00000000">
      <w:pPr>
        <w:pStyle w:val="ListParagraph"/>
        <w:numPr>
          <w:ilvl w:val="2"/>
          <w:numId w:val="10"/>
        </w:numPr>
        <w:tabs>
          <w:tab w:val="left" w:pos="1441"/>
        </w:tabs>
        <w:spacing w:before="118" w:line="360" w:lineRule="auto"/>
        <w:ind w:right="2238"/>
        <w:jc w:val="left"/>
        <w:rPr>
          <w:sz w:val="24"/>
        </w:rPr>
      </w:pPr>
      <w:r>
        <w:rPr>
          <w:sz w:val="24"/>
        </w:rPr>
        <w:t>To</w:t>
      </w:r>
      <w:r>
        <w:rPr>
          <w:spacing w:val="-5"/>
          <w:sz w:val="24"/>
        </w:rPr>
        <w:t xml:space="preserve"> </w:t>
      </w:r>
      <w:r>
        <w:rPr>
          <w:sz w:val="24"/>
        </w:rPr>
        <w:t>assist</w:t>
      </w:r>
      <w:r>
        <w:rPr>
          <w:spacing w:val="-1"/>
          <w:sz w:val="24"/>
        </w:rPr>
        <w:t xml:space="preserve"> </w:t>
      </w:r>
      <w:r>
        <w:rPr>
          <w:sz w:val="24"/>
        </w:rPr>
        <w:t>clients</w:t>
      </w:r>
      <w:r>
        <w:rPr>
          <w:spacing w:val="-4"/>
          <w:sz w:val="24"/>
        </w:rPr>
        <w:t xml:space="preserve"> </w:t>
      </w:r>
      <w:r>
        <w:rPr>
          <w:sz w:val="24"/>
        </w:rPr>
        <w:t>in</w:t>
      </w:r>
      <w:r>
        <w:rPr>
          <w:spacing w:val="-10"/>
          <w:sz w:val="24"/>
        </w:rPr>
        <w:t xml:space="preserve"> </w:t>
      </w:r>
      <w:r>
        <w:rPr>
          <w:sz w:val="24"/>
        </w:rPr>
        <w:t>understanding</w:t>
      </w:r>
      <w:r>
        <w:rPr>
          <w:spacing w:val="-5"/>
          <w:sz w:val="24"/>
        </w:rPr>
        <w:t xml:space="preserve"> </w:t>
      </w:r>
      <w:r>
        <w:rPr>
          <w:sz w:val="24"/>
        </w:rPr>
        <w:t>and</w:t>
      </w:r>
      <w:r>
        <w:rPr>
          <w:spacing w:val="-5"/>
          <w:sz w:val="24"/>
        </w:rPr>
        <w:t xml:space="preserve"> </w:t>
      </w:r>
      <w:r>
        <w:rPr>
          <w:sz w:val="24"/>
        </w:rPr>
        <w:t>applying</w:t>
      </w:r>
      <w:r>
        <w:rPr>
          <w:spacing w:val="-5"/>
          <w:sz w:val="24"/>
        </w:rPr>
        <w:t xml:space="preserve"> </w:t>
      </w:r>
      <w:r>
        <w:rPr>
          <w:sz w:val="24"/>
        </w:rPr>
        <w:t>technical</w:t>
      </w:r>
      <w:r>
        <w:rPr>
          <w:spacing w:val="-10"/>
          <w:sz w:val="24"/>
        </w:rPr>
        <w:t xml:space="preserve"> </w:t>
      </w:r>
      <w:r>
        <w:rPr>
          <w:sz w:val="24"/>
        </w:rPr>
        <w:t>analysis</w:t>
      </w:r>
      <w:r>
        <w:rPr>
          <w:spacing w:val="-7"/>
          <w:sz w:val="24"/>
        </w:rPr>
        <w:t xml:space="preserve"> </w:t>
      </w:r>
      <w:r>
        <w:rPr>
          <w:sz w:val="24"/>
        </w:rPr>
        <w:t>tools</w:t>
      </w:r>
      <w:r>
        <w:rPr>
          <w:spacing w:val="-4"/>
          <w:sz w:val="24"/>
        </w:rPr>
        <w:t xml:space="preserve"> </w:t>
      </w:r>
      <w:r>
        <w:rPr>
          <w:sz w:val="24"/>
        </w:rPr>
        <w:t>for better trade outcomes.</w:t>
      </w:r>
    </w:p>
    <w:p w14:paraId="614E70F5" w14:textId="77777777" w:rsidR="0079446A" w:rsidRDefault="00000000">
      <w:pPr>
        <w:pStyle w:val="ListParagraph"/>
        <w:numPr>
          <w:ilvl w:val="2"/>
          <w:numId w:val="10"/>
        </w:numPr>
        <w:tabs>
          <w:tab w:val="left" w:pos="1441"/>
        </w:tabs>
        <w:spacing w:before="123" w:line="360" w:lineRule="auto"/>
        <w:ind w:right="2739"/>
        <w:jc w:val="left"/>
        <w:rPr>
          <w:sz w:val="24"/>
        </w:rPr>
      </w:pPr>
      <w:r>
        <w:rPr>
          <w:sz w:val="24"/>
        </w:rPr>
        <w:t>To</w:t>
      </w:r>
      <w:r>
        <w:rPr>
          <w:spacing w:val="-5"/>
          <w:sz w:val="24"/>
        </w:rPr>
        <w:t xml:space="preserve"> </w:t>
      </w:r>
      <w:r>
        <w:rPr>
          <w:sz w:val="24"/>
        </w:rPr>
        <w:t>ensure</w:t>
      </w:r>
      <w:r>
        <w:rPr>
          <w:spacing w:val="-2"/>
          <w:sz w:val="24"/>
        </w:rPr>
        <w:t xml:space="preserve"> </w:t>
      </w:r>
      <w:r>
        <w:rPr>
          <w:sz w:val="24"/>
        </w:rPr>
        <w:t>full</w:t>
      </w:r>
      <w:r>
        <w:rPr>
          <w:spacing w:val="-10"/>
          <w:sz w:val="24"/>
        </w:rPr>
        <w:t xml:space="preserve"> </w:t>
      </w:r>
      <w:r>
        <w:rPr>
          <w:sz w:val="24"/>
        </w:rPr>
        <w:t>compliance</w:t>
      </w:r>
      <w:r>
        <w:rPr>
          <w:spacing w:val="-6"/>
          <w:sz w:val="24"/>
        </w:rPr>
        <w:t xml:space="preserve"> </w:t>
      </w:r>
      <w:r>
        <w:rPr>
          <w:sz w:val="24"/>
        </w:rPr>
        <w:t>with</w:t>
      </w:r>
      <w:r>
        <w:rPr>
          <w:spacing w:val="-10"/>
          <w:sz w:val="24"/>
        </w:rPr>
        <w:t xml:space="preserve"> </w:t>
      </w:r>
      <w:r>
        <w:rPr>
          <w:sz w:val="24"/>
        </w:rPr>
        <w:t>SEBI</w:t>
      </w:r>
      <w:r>
        <w:rPr>
          <w:spacing w:val="-4"/>
          <w:sz w:val="24"/>
        </w:rPr>
        <w:t xml:space="preserve"> </w:t>
      </w:r>
      <w:r>
        <w:rPr>
          <w:sz w:val="24"/>
        </w:rPr>
        <w:t>regulations</w:t>
      </w:r>
      <w:r>
        <w:rPr>
          <w:spacing w:val="-7"/>
          <w:sz w:val="24"/>
        </w:rPr>
        <w:t xml:space="preserve"> </w:t>
      </w:r>
      <w:r>
        <w:rPr>
          <w:sz w:val="24"/>
        </w:rPr>
        <w:t>and</w:t>
      </w:r>
      <w:r>
        <w:rPr>
          <w:spacing w:val="-5"/>
          <w:sz w:val="24"/>
        </w:rPr>
        <w:t xml:space="preserve"> </w:t>
      </w:r>
      <w:r>
        <w:rPr>
          <w:sz w:val="24"/>
        </w:rPr>
        <w:t>the</w:t>
      </w:r>
      <w:r>
        <w:rPr>
          <w:spacing w:val="-6"/>
          <w:sz w:val="24"/>
        </w:rPr>
        <w:t xml:space="preserve"> </w:t>
      </w:r>
      <w:r>
        <w:rPr>
          <w:sz w:val="24"/>
        </w:rPr>
        <w:t>compliance requirements of its broking partner.</w:t>
      </w:r>
    </w:p>
    <w:p w14:paraId="19506290" w14:textId="77777777" w:rsidR="0079446A" w:rsidRDefault="00000000">
      <w:pPr>
        <w:pStyle w:val="ListParagraph"/>
        <w:numPr>
          <w:ilvl w:val="2"/>
          <w:numId w:val="10"/>
        </w:numPr>
        <w:tabs>
          <w:tab w:val="left" w:pos="1441"/>
        </w:tabs>
        <w:spacing w:before="117" w:line="360" w:lineRule="auto"/>
        <w:ind w:right="2234"/>
        <w:jc w:val="left"/>
        <w:rPr>
          <w:sz w:val="24"/>
        </w:rPr>
      </w:pPr>
      <w:r>
        <w:rPr>
          <w:sz w:val="24"/>
        </w:rPr>
        <w:t>To</w:t>
      </w:r>
      <w:r>
        <w:rPr>
          <w:spacing w:val="-6"/>
          <w:sz w:val="24"/>
        </w:rPr>
        <w:t xml:space="preserve"> </w:t>
      </w:r>
      <w:r>
        <w:rPr>
          <w:sz w:val="24"/>
        </w:rPr>
        <w:t>provide</w:t>
      </w:r>
      <w:r>
        <w:rPr>
          <w:spacing w:val="-7"/>
          <w:sz w:val="24"/>
        </w:rPr>
        <w:t xml:space="preserve"> </w:t>
      </w:r>
      <w:r>
        <w:rPr>
          <w:sz w:val="24"/>
        </w:rPr>
        <w:t>responsive</w:t>
      </w:r>
      <w:r>
        <w:rPr>
          <w:spacing w:val="-7"/>
          <w:sz w:val="24"/>
        </w:rPr>
        <w:t xml:space="preserve"> </w:t>
      </w:r>
      <w:r>
        <w:rPr>
          <w:sz w:val="24"/>
        </w:rPr>
        <w:t>client</w:t>
      </w:r>
      <w:r>
        <w:rPr>
          <w:spacing w:val="-1"/>
          <w:sz w:val="24"/>
        </w:rPr>
        <w:t xml:space="preserve"> </w:t>
      </w:r>
      <w:r>
        <w:rPr>
          <w:sz w:val="24"/>
        </w:rPr>
        <w:t>support</w:t>
      </w:r>
      <w:r>
        <w:rPr>
          <w:spacing w:val="-1"/>
          <w:sz w:val="24"/>
        </w:rPr>
        <w:t xml:space="preserve"> </w:t>
      </w:r>
      <w:r>
        <w:rPr>
          <w:sz w:val="24"/>
        </w:rPr>
        <w:t>for</w:t>
      </w:r>
      <w:r>
        <w:rPr>
          <w:spacing w:val="-8"/>
          <w:sz w:val="24"/>
        </w:rPr>
        <w:t xml:space="preserve"> </w:t>
      </w:r>
      <w:r>
        <w:rPr>
          <w:sz w:val="24"/>
        </w:rPr>
        <w:t>query</w:t>
      </w:r>
      <w:r>
        <w:rPr>
          <w:spacing w:val="-14"/>
          <w:sz w:val="24"/>
        </w:rPr>
        <w:t xml:space="preserve"> </w:t>
      </w:r>
      <w:r>
        <w:rPr>
          <w:sz w:val="24"/>
        </w:rPr>
        <w:t>resolution, market</w:t>
      </w:r>
      <w:r>
        <w:rPr>
          <w:spacing w:val="-1"/>
          <w:sz w:val="24"/>
        </w:rPr>
        <w:t xml:space="preserve"> </w:t>
      </w:r>
      <w:r>
        <w:rPr>
          <w:sz w:val="24"/>
        </w:rPr>
        <w:t>updates, and investment guidance.</w:t>
      </w:r>
    </w:p>
    <w:p w14:paraId="3BE1F5F2" w14:textId="77777777" w:rsidR="0079446A" w:rsidRDefault="0079446A">
      <w:pPr>
        <w:pStyle w:val="BodyText"/>
        <w:spacing w:before="34"/>
      </w:pPr>
    </w:p>
    <w:p w14:paraId="66A51144" w14:textId="77777777" w:rsidR="0079446A" w:rsidRDefault="00000000">
      <w:pPr>
        <w:pStyle w:val="Heading3"/>
        <w:numPr>
          <w:ilvl w:val="1"/>
          <w:numId w:val="10"/>
        </w:numPr>
        <w:tabs>
          <w:tab w:val="left" w:pos="1085"/>
        </w:tabs>
        <w:spacing w:before="1"/>
        <w:ind w:hanging="364"/>
      </w:pPr>
      <w:bookmarkStart w:id="11" w:name="2.4_Organizational_Structure"/>
      <w:bookmarkEnd w:id="11"/>
      <w:r>
        <w:t>Organizational</w:t>
      </w:r>
      <w:r>
        <w:rPr>
          <w:spacing w:val="-13"/>
        </w:rPr>
        <w:t xml:space="preserve"> </w:t>
      </w:r>
      <w:r>
        <w:rPr>
          <w:spacing w:val="-2"/>
        </w:rPr>
        <w:t>Structure</w:t>
      </w:r>
    </w:p>
    <w:p w14:paraId="65943B10" w14:textId="77777777" w:rsidR="0079446A" w:rsidRDefault="00000000">
      <w:pPr>
        <w:pStyle w:val="BodyText"/>
        <w:spacing w:before="141" w:line="360" w:lineRule="auto"/>
        <w:ind w:left="721" w:right="2155"/>
        <w:jc w:val="both"/>
      </w:pPr>
      <w:r>
        <w:t>Demat Share Solutions follows a lean, function-based organizational structure typical of authorized person firms. The Proprietor leads the firm and is supported by a small team of market analysts, client relationship managers, and operational support</w:t>
      </w:r>
      <w:r>
        <w:rPr>
          <w:spacing w:val="13"/>
        </w:rPr>
        <w:t xml:space="preserve"> </w:t>
      </w:r>
      <w:r>
        <w:t>staff.</w:t>
      </w:r>
      <w:r>
        <w:rPr>
          <w:spacing w:val="13"/>
        </w:rPr>
        <w:t xml:space="preserve"> </w:t>
      </w:r>
      <w:r>
        <w:t>This</w:t>
      </w:r>
      <w:r>
        <w:rPr>
          <w:spacing w:val="14"/>
        </w:rPr>
        <w:t xml:space="preserve"> </w:t>
      </w:r>
      <w:r>
        <w:t>structure</w:t>
      </w:r>
      <w:r>
        <w:rPr>
          <w:spacing w:val="10"/>
        </w:rPr>
        <w:t xml:space="preserve"> </w:t>
      </w:r>
      <w:r>
        <w:t>enables</w:t>
      </w:r>
      <w:r>
        <w:rPr>
          <w:spacing w:val="9"/>
        </w:rPr>
        <w:t xml:space="preserve"> </w:t>
      </w:r>
      <w:r>
        <w:t>quick</w:t>
      </w:r>
      <w:r>
        <w:rPr>
          <w:spacing w:val="12"/>
        </w:rPr>
        <w:t xml:space="preserve"> </w:t>
      </w:r>
      <w:r>
        <w:t>decision-making</w:t>
      </w:r>
      <w:r>
        <w:rPr>
          <w:spacing w:val="11"/>
        </w:rPr>
        <w:t xml:space="preserve"> </w:t>
      </w:r>
      <w:r>
        <w:t>and</w:t>
      </w:r>
      <w:r>
        <w:rPr>
          <w:spacing w:val="11"/>
        </w:rPr>
        <w:t xml:space="preserve"> </w:t>
      </w:r>
      <w:r>
        <w:t>direct</w:t>
      </w:r>
      <w:r>
        <w:rPr>
          <w:spacing w:val="16"/>
        </w:rPr>
        <w:t xml:space="preserve"> </w:t>
      </w:r>
      <w:r>
        <w:t>mentor-</w:t>
      </w:r>
      <w:r>
        <w:rPr>
          <w:spacing w:val="-5"/>
        </w:rPr>
        <w:t>to-</w:t>
      </w:r>
    </w:p>
    <w:p w14:paraId="02AABB18"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6AD838DF" w14:textId="77777777" w:rsidR="0079446A" w:rsidRDefault="0079446A">
      <w:pPr>
        <w:pStyle w:val="BodyText"/>
        <w:spacing w:before="56"/>
      </w:pPr>
    </w:p>
    <w:p w14:paraId="040AA2DA" w14:textId="77777777" w:rsidR="0079446A" w:rsidRDefault="00000000">
      <w:pPr>
        <w:pStyle w:val="BodyText"/>
        <w:spacing w:line="360" w:lineRule="auto"/>
        <w:ind w:left="721" w:right="2170"/>
        <w:jc w:val="both"/>
      </w:pPr>
      <w:r>
        <w:t>trainee interaction, which was especially valuable during the internship, as it allowed for close, hands-on guidance from senior team members.</w:t>
      </w:r>
    </w:p>
    <w:p w14:paraId="27163587" w14:textId="77777777" w:rsidR="0079446A" w:rsidRDefault="0079446A">
      <w:pPr>
        <w:pStyle w:val="BodyText"/>
        <w:rPr>
          <w:sz w:val="20"/>
        </w:rPr>
      </w:pPr>
    </w:p>
    <w:p w14:paraId="1A103597" w14:textId="77777777" w:rsidR="0079446A" w:rsidRDefault="00000000">
      <w:pPr>
        <w:pStyle w:val="BodyText"/>
        <w:spacing w:before="26"/>
        <w:rPr>
          <w:sz w:val="20"/>
        </w:rPr>
      </w:pPr>
      <w:r>
        <w:rPr>
          <w:noProof/>
          <w:sz w:val="20"/>
        </w:rPr>
        <w:drawing>
          <wp:anchor distT="0" distB="0" distL="0" distR="0" simplePos="0" relativeHeight="487587840" behindDoc="1" locked="0" layoutInCell="1" allowOverlap="1" wp14:anchorId="511896AA" wp14:editId="3758D4D2">
            <wp:simplePos x="0" y="0"/>
            <wp:positionH relativeFrom="page">
              <wp:posOffset>1729121</wp:posOffset>
            </wp:positionH>
            <wp:positionV relativeFrom="paragraph">
              <wp:posOffset>178265</wp:posOffset>
            </wp:positionV>
            <wp:extent cx="4109869" cy="26746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4109869" cy="2674620"/>
                    </a:xfrm>
                    <a:prstGeom prst="rect">
                      <a:avLst/>
                    </a:prstGeom>
                  </pic:spPr>
                </pic:pic>
              </a:graphicData>
            </a:graphic>
          </wp:anchor>
        </w:drawing>
      </w:r>
    </w:p>
    <w:p w14:paraId="7AE4A882" w14:textId="77777777" w:rsidR="0079446A" w:rsidRDefault="0079446A">
      <w:pPr>
        <w:pStyle w:val="BodyText"/>
        <w:spacing w:before="256"/>
      </w:pPr>
    </w:p>
    <w:p w14:paraId="31218E72" w14:textId="77777777" w:rsidR="0079446A" w:rsidRDefault="00000000">
      <w:pPr>
        <w:spacing w:before="1"/>
        <w:ind w:left="1728"/>
        <w:jc w:val="both"/>
        <w:rPr>
          <w:b/>
        </w:rPr>
      </w:pPr>
      <w:r>
        <w:rPr>
          <w:b/>
        </w:rPr>
        <w:t>Figure</w:t>
      </w:r>
      <w:r>
        <w:rPr>
          <w:b/>
          <w:spacing w:val="-7"/>
        </w:rPr>
        <w:t xml:space="preserve"> </w:t>
      </w:r>
      <w:r>
        <w:rPr>
          <w:b/>
        </w:rPr>
        <w:t>2.1:</w:t>
      </w:r>
      <w:r>
        <w:rPr>
          <w:b/>
          <w:spacing w:val="-4"/>
        </w:rPr>
        <w:t xml:space="preserve"> </w:t>
      </w:r>
      <w:r>
        <w:rPr>
          <w:b/>
        </w:rPr>
        <w:t>Organizational</w:t>
      </w:r>
      <w:r>
        <w:rPr>
          <w:b/>
          <w:spacing w:val="-7"/>
        </w:rPr>
        <w:t xml:space="preserve"> </w:t>
      </w:r>
      <w:r>
        <w:rPr>
          <w:b/>
        </w:rPr>
        <w:t>Structure</w:t>
      </w:r>
      <w:r>
        <w:rPr>
          <w:b/>
          <w:spacing w:val="-4"/>
        </w:rPr>
        <w:t xml:space="preserve"> </w:t>
      </w:r>
      <w:r>
        <w:rPr>
          <w:b/>
        </w:rPr>
        <w:t>of</w:t>
      </w:r>
      <w:r>
        <w:rPr>
          <w:b/>
          <w:spacing w:val="-8"/>
        </w:rPr>
        <w:t xml:space="preserve"> </w:t>
      </w:r>
      <w:r>
        <w:rPr>
          <w:b/>
        </w:rPr>
        <w:t>Demat</w:t>
      </w:r>
      <w:r>
        <w:rPr>
          <w:b/>
          <w:spacing w:val="-5"/>
        </w:rPr>
        <w:t xml:space="preserve"> </w:t>
      </w:r>
      <w:r>
        <w:rPr>
          <w:b/>
        </w:rPr>
        <w:t>Share</w:t>
      </w:r>
      <w:r>
        <w:rPr>
          <w:b/>
          <w:spacing w:val="-4"/>
        </w:rPr>
        <w:t xml:space="preserve"> </w:t>
      </w:r>
      <w:r>
        <w:rPr>
          <w:b/>
          <w:spacing w:val="-2"/>
        </w:rPr>
        <w:t>Solutions</w:t>
      </w:r>
    </w:p>
    <w:p w14:paraId="6F6271C5" w14:textId="77777777" w:rsidR="0079446A" w:rsidRDefault="00000000">
      <w:pPr>
        <w:pStyle w:val="BodyText"/>
        <w:spacing w:before="198" w:line="360" w:lineRule="auto"/>
        <w:ind w:left="721" w:right="2159"/>
        <w:jc w:val="both"/>
      </w:pPr>
      <w:r>
        <w:t>The</w:t>
      </w:r>
      <w:r>
        <w:rPr>
          <w:spacing w:val="-4"/>
        </w:rPr>
        <w:t xml:space="preserve"> </w:t>
      </w:r>
      <w:r>
        <w:t>Research</w:t>
      </w:r>
      <w:r>
        <w:rPr>
          <w:spacing w:val="-8"/>
        </w:rPr>
        <w:t xml:space="preserve"> </w:t>
      </w:r>
      <w:r>
        <w:t>and</w:t>
      </w:r>
      <w:r>
        <w:rPr>
          <w:spacing w:val="-3"/>
        </w:rPr>
        <w:t xml:space="preserve"> </w:t>
      </w:r>
      <w:r>
        <w:t>Analysis</w:t>
      </w:r>
      <w:r>
        <w:rPr>
          <w:spacing w:val="-5"/>
        </w:rPr>
        <w:t xml:space="preserve"> </w:t>
      </w:r>
      <w:r>
        <w:t>team</w:t>
      </w:r>
      <w:r>
        <w:rPr>
          <w:spacing w:val="-8"/>
        </w:rPr>
        <w:t xml:space="preserve"> </w:t>
      </w:r>
      <w:r>
        <w:t>is</w:t>
      </w:r>
      <w:r>
        <w:rPr>
          <w:spacing w:val="-5"/>
        </w:rPr>
        <w:t xml:space="preserve"> </w:t>
      </w:r>
      <w:r>
        <w:t>responsible for</w:t>
      </w:r>
      <w:r>
        <w:rPr>
          <w:spacing w:val="-6"/>
        </w:rPr>
        <w:t xml:space="preserve"> </w:t>
      </w:r>
      <w:r>
        <w:t>stock</w:t>
      </w:r>
      <w:r>
        <w:rPr>
          <w:spacing w:val="-3"/>
        </w:rPr>
        <w:t xml:space="preserve"> </w:t>
      </w:r>
      <w:r>
        <w:t>screening,</w:t>
      </w:r>
      <w:r>
        <w:rPr>
          <w:spacing w:val="-2"/>
        </w:rPr>
        <w:t xml:space="preserve"> </w:t>
      </w:r>
      <w:r>
        <w:t>technical</w:t>
      </w:r>
      <w:r>
        <w:rPr>
          <w:spacing w:val="-12"/>
        </w:rPr>
        <w:t xml:space="preserve"> </w:t>
      </w:r>
      <w:r>
        <w:t>chart analysis, and the preparation of research reports and trade ideas. The Operations team manages client demat account opening, trade support, and settlement coordination. The Client Support team handles onboarding, query resolution, and dissemination of market updates. Interns and trainees, including the researcher, support the research team with market research, technical analysis practice, and report</w:t>
      </w:r>
      <w:r>
        <w:rPr>
          <w:spacing w:val="-1"/>
        </w:rPr>
        <w:t xml:space="preserve"> </w:t>
      </w:r>
      <w:r>
        <w:t>preparation,</w:t>
      </w:r>
      <w:r>
        <w:rPr>
          <w:spacing w:val="-1"/>
        </w:rPr>
        <w:t xml:space="preserve"> </w:t>
      </w:r>
      <w:r>
        <w:t>working</w:t>
      </w:r>
      <w:r>
        <w:rPr>
          <w:spacing w:val="-3"/>
        </w:rPr>
        <w:t xml:space="preserve"> </w:t>
      </w:r>
      <w:r>
        <w:t>directly</w:t>
      </w:r>
      <w:r>
        <w:rPr>
          <w:spacing w:val="-12"/>
        </w:rPr>
        <w:t xml:space="preserve"> </w:t>
      </w:r>
      <w:r>
        <w:t>under</w:t>
      </w:r>
      <w:r>
        <w:rPr>
          <w:spacing w:val="-2"/>
        </w:rPr>
        <w:t xml:space="preserve"> </w:t>
      </w:r>
      <w:r>
        <w:t>the</w:t>
      </w:r>
      <w:r>
        <w:rPr>
          <w:spacing w:val="-4"/>
        </w:rPr>
        <w:t xml:space="preserve"> </w:t>
      </w:r>
      <w:r>
        <w:t>guidance</w:t>
      </w:r>
      <w:r>
        <w:rPr>
          <w:spacing w:val="-3"/>
        </w:rPr>
        <w:t xml:space="preserve"> </w:t>
      </w:r>
      <w:r>
        <w:t>of</w:t>
      </w:r>
      <w:r>
        <w:rPr>
          <w:spacing w:val="-11"/>
        </w:rPr>
        <w:t xml:space="preserve"> </w:t>
      </w:r>
      <w:r>
        <w:t>the</w:t>
      </w:r>
      <w:r>
        <w:rPr>
          <w:spacing w:val="-4"/>
        </w:rPr>
        <w:t xml:space="preserve"> </w:t>
      </w:r>
      <w:r>
        <w:t>Reporting</w:t>
      </w:r>
      <w:r>
        <w:rPr>
          <w:spacing w:val="-2"/>
        </w:rPr>
        <w:t xml:space="preserve"> Manager.</w:t>
      </w:r>
    </w:p>
    <w:p w14:paraId="2EB381E9" w14:textId="77777777" w:rsidR="0079446A" w:rsidRDefault="00000000">
      <w:pPr>
        <w:pStyle w:val="BodyText"/>
        <w:spacing w:before="200" w:line="360" w:lineRule="auto"/>
        <w:ind w:left="721" w:right="2160"/>
        <w:jc w:val="both"/>
      </w:pPr>
      <w:r>
        <w:t>The firm maintains a professional</w:t>
      </w:r>
      <w:r>
        <w:rPr>
          <w:spacing w:val="-4"/>
        </w:rPr>
        <w:t xml:space="preserve"> </w:t>
      </w:r>
      <w:r>
        <w:t>and disciplined work environment aligned with stock</w:t>
      </w:r>
      <w:r>
        <w:rPr>
          <w:spacing w:val="-15"/>
        </w:rPr>
        <w:t xml:space="preserve"> </w:t>
      </w:r>
      <w:r>
        <w:t>market</w:t>
      </w:r>
      <w:r>
        <w:rPr>
          <w:spacing w:val="-15"/>
        </w:rPr>
        <w:t xml:space="preserve"> </w:t>
      </w:r>
      <w:r>
        <w:t>trading</w:t>
      </w:r>
      <w:r>
        <w:rPr>
          <w:spacing w:val="-15"/>
        </w:rPr>
        <w:t xml:space="preserve"> </w:t>
      </w:r>
      <w:r>
        <w:t>hours</w:t>
      </w:r>
      <w:r>
        <w:rPr>
          <w:spacing w:val="-15"/>
        </w:rPr>
        <w:t xml:space="preserve"> </w:t>
      </w:r>
      <w:r>
        <w:t>(9:15</w:t>
      </w:r>
      <w:r>
        <w:rPr>
          <w:spacing w:val="-15"/>
        </w:rPr>
        <w:t xml:space="preserve"> </w:t>
      </w:r>
      <w:r>
        <w:t>AM</w:t>
      </w:r>
      <w:r>
        <w:rPr>
          <w:spacing w:val="-15"/>
        </w:rPr>
        <w:t xml:space="preserve"> </w:t>
      </w:r>
      <w:r>
        <w:t>to</w:t>
      </w:r>
      <w:r>
        <w:rPr>
          <w:spacing w:val="-15"/>
        </w:rPr>
        <w:t xml:space="preserve"> </w:t>
      </w:r>
      <w:r>
        <w:t>3:30</w:t>
      </w:r>
      <w:r>
        <w:rPr>
          <w:spacing w:val="-15"/>
        </w:rPr>
        <w:t xml:space="preserve"> </w:t>
      </w:r>
      <w:r>
        <w:t>PM),</w:t>
      </w:r>
      <w:r>
        <w:rPr>
          <w:spacing w:val="-15"/>
        </w:rPr>
        <w:t xml:space="preserve"> </w:t>
      </w:r>
      <w:r>
        <w:t>with</w:t>
      </w:r>
      <w:r>
        <w:rPr>
          <w:spacing w:val="-15"/>
        </w:rPr>
        <w:t xml:space="preserve"> </w:t>
      </w:r>
      <w:r>
        <w:t>a</w:t>
      </w:r>
      <w:r>
        <w:rPr>
          <w:spacing w:val="-15"/>
        </w:rPr>
        <w:t xml:space="preserve"> </w:t>
      </w:r>
      <w:r>
        <w:t>strong</w:t>
      </w:r>
      <w:r>
        <w:rPr>
          <w:spacing w:val="-15"/>
        </w:rPr>
        <w:t xml:space="preserve"> </w:t>
      </w:r>
      <w:r>
        <w:t>mentorship</w:t>
      </w:r>
      <w:r>
        <w:rPr>
          <w:spacing w:val="-15"/>
        </w:rPr>
        <w:t xml:space="preserve"> </w:t>
      </w:r>
      <w:r>
        <w:t xml:space="preserve">culture, </w:t>
      </w:r>
      <w:r>
        <w:rPr>
          <w:spacing w:val="-2"/>
        </w:rPr>
        <w:t>structured</w:t>
      </w:r>
      <w:r>
        <w:rPr>
          <w:spacing w:val="-10"/>
        </w:rPr>
        <w:t xml:space="preserve"> </w:t>
      </w:r>
      <w:r>
        <w:rPr>
          <w:spacing w:val="-2"/>
        </w:rPr>
        <w:t>pre-market and</w:t>
      </w:r>
      <w:r>
        <w:rPr>
          <w:spacing w:val="-4"/>
        </w:rPr>
        <w:t xml:space="preserve"> </w:t>
      </w:r>
      <w:r>
        <w:rPr>
          <w:spacing w:val="-2"/>
        </w:rPr>
        <w:t>post-market review</w:t>
      </w:r>
      <w:r>
        <w:rPr>
          <w:spacing w:val="-5"/>
        </w:rPr>
        <w:t xml:space="preserve"> </w:t>
      </w:r>
      <w:r>
        <w:rPr>
          <w:spacing w:val="-2"/>
        </w:rPr>
        <w:t>sessions, and</w:t>
      </w:r>
      <w:r>
        <w:rPr>
          <w:spacing w:val="-4"/>
        </w:rPr>
        <w:t xml:space="preserve"> </w:t>
      </w:r>
      <w:r>
        <w:rPr>
          <w:spacing w:val="-2"/>
        </w:rPr>
        <w:t>a</w:t>
      </w:r>
      <w:r>
        <w:rPr>
          <w:spacing w:val="-5"/>
        </w:rPr>
        <w:t xml:space="preserve"> </w:t>
      </w:r>
      <w:r>
        <w:rPr>
          <w:spacing w:val="-2"/>
        </w:rPr>
        <w:t>collaborative</w:t>
      </w:r>
      <w:r>
        <w:rPr>
          <w:spacing w:val="-5"/>
        </w:rPr>
        <w:t xml:space="preserve"> </w:t>
      </w:r>
      <w:r>
        <w:rPr>
          <w:spacing w:val="-2"/>
        </w:rPr>
        <w:t xml:space="preserve">research </w:t>
      </w:r>
      <w:r>
        <w:t>culture</w:t>
      </w:r>
      <w:r>
        <w:rPr>
          <w:spacing w:val="16"/>
        </w:rPr>
        <w:t xml:space="preserve"> </w:t>
      </w:r>
      <w:r>
        <w:t>in</w:t>
      </w:r>
      <w:r>
        <w:rPr>
          <w:spacing w:val="14"/>
        </w:rPr>
        <w:t xml:space="preserve"> </w:t>
      </w:r>
      <w:r>
        <w:t>which</w:t>
      </w:r>
      <w:r>
        <w:rPr>
          <w:spacing w:val="14"/>
        </w:rPr>
        <w:t xml:space="preserve"> </w:t>
      </w:r>
      <w:r>
        <w:t>stock</w:t>
      </w:r>
      <w:r>
        <w:rPr>
          <w:spacing w:val="14"/>
        </w:rPr>
        <w:t xml:space="preserve"> </w:t>
      </w:r>
      <w:r>
        <w:t>ideas</w:t>
      </w:r>
      <w:r>
        <w:rPr>
          <w:spacing w:val="17"/>
        </w:rPr>
        <w:t xml:space="preserve"> </w:t>
      </w:r>
      <w:r>
        <w:t>and</w:t>
      </w:r>
      <w:r>
        <w:rPr>
          <w:spacing w:val="19"/>
        </w:rPr>
        <w:t xml:space="preserve"> </w:t>
      </w:r>
      <w:r>
        <w:t>technical</w:t>
      </w:r>
      <w:r>
        <w:rPr>
          <w:spacing w:val="15"/>
        </w:rPr>
        <w:t xml:space="preserve"> </w:t>
      </w:r>
      <w:r>
        <w:t>setups</w:t>
      </w:r>
      <w:r>
        <w:rPr>
          <w:spacing w:val="12"/>
        </w:rPr>
        <w:t xml:space="preserve"> </w:t>
      </w:r>
      <w:r>
        <w:t>are</w:t>
      </w:r>
      <w:r>
        <w:rPr>
          <w:spacing w:val="18"/>
        </w:rPr>
        <w:t xml:space="preserve"> </w:t>
      </w:r>
      <w:r>
        <w:t>peer-reviewed</w:t>
      </w:r>
      <w:r>
        <w:rPr>
          <w:spacing w:val="19"/>
        </w:rPr>
        <w:t xml:space="preserve"> </w:t>
      </w:r>
      <w:r>
        <w:t>before</w:t>
      </w:r>
      <w:r>
        <w:rPr>
          <w:spacing w:val="19"/>
        </w:rPr>
        <w:t xml:space="preserve"> </w:t>
      </w:r>
      <w:r>
        <w:rPr>
          <w:spacing w:val="-2"/>
        </w:rPr>
        <w:t>being</w:t>
      </w:r>
    </w:p>
    <w:p w14:paraId="378B9E7D"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024BE8E5" w14:textId="77777777" w:rsidR="0079446A" w:rsidRDefault="0079446A">
      <w:pPr>
        <w:pStyle w:val="BodyText"/>
        <w:spacing w:before="56"/>
      </w:pPr>
    </w:p>
    <w:p w14:paraId="3532579C" w14:textId="77777777" w:rsidR="0079446A" w:rsidRDefault="00000000">
      <w:pPr>
        <w:pStyle w:val="BodyText"/>
        <w:spacing w:line="360" w:lineRule="auto"/>
        <w:ind w:left="721" w:right="2168"/>
        <w:jc w:val="both"/>
      </w:pPr>
      <w:r>
        <w:t>shared with clients. Strict confidentiality norms govern all client data, trading strategies,</w:t>
      </w:r>
      <w:r>
        <w:rPr>
          <w:spacing w:val="-15"/>
        </w:rPr>
        <w:t xml:space="preserve"> </w:t>
      </w:r>
      <w:r>
        <w:t>and</w:t>
      </w:r>
      <w:r>
        <w:rPr>
          <w:spacing w:val="-15"/>
        </w:rPr>
        <w:t xml:space="preserve"> </w:t>
      </w:r>
      <w:r>
        <w:t>proprietary</w:t>
      </w:r>
      <w:r>
        <w:rPr>
          <w:spacing w:val="-15"/>
        </w:rPr>
        <w:t xml:space="preserve"> </w:t>
      </w:r>
      <w:r>
        <w:t>research,</w:t>
      </w:r>
      <w:r>
        <w:rPr>
          <w:spacing w:val="-15"/>
        </w:rPr>
        <w:t xml:space="preserve"> </w:t>
      </w:r>
      <w:r>
        <w:t>consistent</w:t>
      </w:r>
      <w:r>
        <w:rPr>
          <w:spacing w:val="-15"/>
        </w:rPr>
        <w:t xml:space="preserve"> </w:t>
      </w:r>
      <w:r>
        <w:t>with</w:t>
      </w:r>
      <w:r>
        <w:rPr>
          <w:spacing w:val="-15"/>
        </w:rPr>
        <w:t xml:space="preserve"> </w:t>
      </w:r>
      <w:r>
        <w:t>the</w:t>
      </w:r>
      <w:r>
        <w:rPr>
          <w:spacing w:val="-15"/>
        </w:rPr>
        <w:t xml:space="preserve"> </w:t>
      </w:r>
      <w:r>
        <w:t>terms</w:t>
      </w:r>
      <w:r>
        <w:rPr>
          <w:spacing w:val="-15"/>
        </w:rPr>
        <w:t xml:space="preserve"> </w:t>
      </w:r>
      <w:r>
        <w:t>of</w:t>
      </w:r>
      <w:r>
        <w:rPr>
          <w:spacing w:val="-15"/>
        </w:rPr>
        <w:t xml:space="preserve"> </w:t>
      </w:r>
      <w:r>
        <w:t>the</w:t>
      </w:r>
      <w:r>
        <w:rPr>
          <w:spacing w:val="-12"/>
        </w:rPr>
        <w:t xml:space="preserve"> </w:t>
      </w:r>
      <w:r>
        <w:t>internship</w:t>
      </w:r>
      <w:r>
        <w:rPr>
          <w:spacing w:val="-13"/>
        </w:rPr>
        <w:t xml:space="preserve"> </w:t>
      </w:r>
      <w:r>
        <w:t xml:space="preserve">offer </w:t>
      </w:r>
      <w:r>
        <w:rPr>
          <w:spacing w:val="-2"/>
        </w:rPr>
        <w:t>letter.</w:t>
      </w:r>
    </w:p>
    <w:p w14:paraId="6757BAE9" w14:textId="77777777" w:rsidR="0079446A" w:rsidRDefault="0079446A">
      <w:pPr>
        <w:pStyle w:val="BodyText"/>
        <w:spacing w:before="33"/>
      </w:pPr>
    </w:p>
    <w:p w14:paraId="2BAA792D" w14:textId="77777777" w:rsidR="0079446A" w:rsidRDefault="00000000">
      <w:pPr>
        <w:pStyle w:val="Heading3"/>
        <w:numPr>
          <w:ilvl w:val="1"/>
          <w:numId w:val="10"/>
        </w:numPr>
        <w:tabs>
          <w:tab w:val="left" w:pos="1085"/>
        </w:tabs>
        <w:ind w:hanging="364"/>
      </w:pPr>
      <w:bookmarkStart w:id="12" w:name="2.5_Products_/_Services_Offered"/>
      <w:bookmarkEnd w:id="12"/>
      <w:r>
        <w:t>Products</w:t>
      </w:r>
      <w:r>
        <w:rPr>
          <w:spacing w:val="-6"/>
        </w:rPr>
        <w:t xml:space="preserve"> </w:t>
      </w:r>
      <w:r>
        <w:t>/</w:t>
      </w:r>
      <w:r>
        <w:rPr>
          <w:spacing w:val="-5"/>
        </w:rPr>
        <w:t xml:space="preserve"> </w:t>
      </w:r>
      <w:r>
        <w:t>Services</w:t>
      </w:r>
      <w:r>
        <w:rPr>
          <w:spacing w:val="-5"/>
        </w:rPr>
        <w:t xml:space="preserve"> </w:t>
      </w:r>
      <w:r>
        <w:rPr>
          <w:spacing w:val="-2"/>
        </w:rPr>
        <w:t>Offered</w:t>
      </w:r>
    </w:p>
    <w:p w14:paraId="45F788D7" w14:textId="77777777" w:rsidR="0079446A" w:rsidRDefault="00000000">
      <w:pPr>
        <w:pStyle w:val="BodyText"/>
        <w:spacing w:before="142" w:line="360" w:lineRule="auto"/>
        <w:ind w:left="721" w:right="2149"/>
        <w:jc w:val="both"/>
      </w:pPr>
      <w:r>
        <w:t>Demat Share Solutions</w:t>
      </w:r>
      <w:r>
        <w:rPr>
          <w:spacing w:val="-2"/>
        </w:rPr>
        <w:t xml:space="preserve"> </w:t>
      </w:r>
      <w:r>
        <w:t>offers</w:t>
      </w:r>
      <w:r>
        <w:rPr>
          <w:spacing w:val="-2"/>
        </w:rPr>
        <w:t xml:space="preserve"> </w:t>
      </w:r>
      <w:r>
        <w:t>a comprehensive range of</w:t>
      </w:r>
      <w:r>
        <w:rPr>
          <w:spacing w:val="-6"/>
        </w:rPr>
        <w:t xml:space="preserve"> </w:t>
      </w:r>
      <w:r>
        <w:t>financial market products and</w:t>
      </w:r>
      <w:r>
        <w:rPr>
          <w:spacing w:val="-7"/>
        </w:rPr>
        <w:t xml:space="preserve"> </w:t>
      </w:r>
      <w:r>
        <w:t>services</w:t>
      </w:r>
      <w:r>
        <w:rPr>
          <w:spacing w:val="-9"/>
        </w:rPr>
        <w:t xml:space="preserve"> </w:t>
      </w:r>
      <w:r>
        <w:t>to</w:t>
      </w:r>
      <w:r>
        <w:rPr>
          <w:spacing w:val="-6"/>
        </w:rPr>
        <w:t xml:space="preserve"> </w:t>
      </w:r>
      <w:r>
        <w:t>its</w:t>
      </w:r>
      <w:r>
        <w:rPr>
          <w:spacing w:val="-9"/>
        </w:rPr>
        <w:t xml:space="preserve"> </w:t>
      </w:r>
      <w:r>
        <w:t>retail</w:t>
      </w:r>
      <w:r>
        <w:rPr>
          <w:spacing w:val="-11"/>
        </w:rPr>
        <w:t xml:space="preserve"> </w:t>
      </w:r>
      <w:r>
        <w:t>clients,</w:t>
      </w:r>
      <w:r>
        <w:rPr>
          <w:spacing w:val="-5"/>
        </w:rPr>
        <w:t xml:space="preserve"> </w:t>
      </w:r>
      <w:r>
        <w:t>covering</w:t>
      </w:r>
      <w:r>
        <w:rPr>
          <w:spacing w:val="-7"/>
        </w:rPr>
        <w:t xml:space="preserve"> </w:t>
      </w:r>
      <w:r>
        <w:t>all</w:t>
      </w:r>
      <w:r>
        <w:rPr>
          <w:spacing w:val="-7"/>
        </w:rPr>
        <w:t xml:space="preserve"> </w:t>
      </w:r>
      <w:r>
        <w:t>major</w:t>
      </w:r>
      <w:r>
        <w:rPr>
          <w:spacing w:val="-5"/>
        </w:rPr>
        <w:t xml:space="preserve"> </w:t>
      </w:r>
      <w:r>
        <w:t>asset</w:t>
      </w:r>
      <w:r>
        <w:rPr>
          <w:spacing w:val="-3"/>
        </w:rPr>
        <w:t xml:space="preserve"> </w:t>
      </w:r>
      <w:r>
        <w:t>classes</w:t>
      </w:r>
      <w:r>
        <w:rPr>
          <w:spacing w:val="-9"/>
        </w:rPr>
        <w:t xml:space="preserve"> </w:t>
      </w:r>
      <w:r>
        <w:t>available</w:t>
      </w:r>
      <w:r>
        <w:rPr>
          <w:spacing w:val="-8"/>
        </w:rPr>
        <w:t xml:space="preserve"> </w:t>
      </w:r>
      <w:r>
        <w:t>on</w:t>
      </w:r>
      <w:r>
        <w:rPr>
          <w:spacing w:val="-12"/>
        </w:rPr>
        <w:t xml:space="preserve"> </w:t>
      </w:r>
      <w:r>
        <w:t>Indian exchanges</w:t>
      </w:r>
      <w:r>
        <w:rPr>
          <w:spacing w:val="-15"/>
        </w:rPr>
        <w:t xml:space="preserve"> </w:t>
      </w:r>
      <w:r>
        <w:t>--</w:t>
      </w:r>
      <w:r>
        <w:rPr>
          <w:spacing w:val="-15"/>
        </w:rPr>
        <w:t xml:space="preserve"> </w:t>
      </w:r>
      <w:r>
        <w:t>equity,</w:t>
      </w:r>
      <w:r>
        <w:rPr>
          <w:spacing w:val="-15"/>
        </w:rPr>
        <w:t xml:space="preserve"> </w:t>
      </w:r>
      <w:r>
        <w:t>derivatives,</w:t>
      </w:r>
      <w:r>
        <w:rPr>
          <w:spacing w:val="-15"/>
        </w:rPr>
        <w:t xml:space="preserve"> </w:t>
      </w:r>
      <w:r>
        <w:t>commodities,</w:t>
      </w:r>
      <w:r>
        <w:rPr>
          <w:spacing w:val="-13"/>
        </w:rPr>
        <w:t xml:space="preserve"> </w:t>
      </w:r>
      <w:r>
        <w:t>and</w:t>
      </w:r>
      <w:r>
        <w:rPr>
          <w:spacing w:val="-15"/>
        </w:rPr>
        <w:t xml:space="preserve"> </w:t>
      </w:r>
      <w:r>
        <w:t>currency</w:t>
      </w:r>
      <w:r>
        <w:rPr>
          <w:spacing w:val="-15"/>
        </w:rPr>
        <w:t xml:space="preserve"> </w:t>
      </w:r>
      <w:r>
        <w:t>--</w:t>
      </w:r>
      <w:r>
        <w:rPr>
          <w:spacing w:val="-14"/>
        </w:rPr>
        <w:t xml:space="preserve"> </w:t>
      </w:r>
      <w:r>
        <w:t>while</w:t>
      </w:r>
      <w:r>
        <w:rPr>
          <w:spacing w:val="-15"/>
        </w:rPr>
        <w:t xml:space="preserve"> </w:t>
      </w:r>
      <w:r>
        <w:t>also</w:t>
      </w:r>
      <w:r>
        <w:rPr>
          <w:spacing w:val="-11"/>
        </w:rPr>
        <w:t xml:space="preserve"> </w:t>
      </w:r>
      <w:r>
        <w:t>providing value-added research, advisory, and client support services.</w:t>
      </w:r>
    </w:p>
    <w:p w14:paraId="4449839C" w14:textId="77777777" w:rsidR="0079446A" w:rsidRDefault="0079446A">
      <w:pPr>
        <w:pStyle w:val="BodyText"/>
        <w:spacing w:before="3" w:after="1"/>
        <w:rPr>
          <w:sz w:val="1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6002"/>
      </w:tblGrid>
      <w:tr w:rsidR="0079446A" w14:paraId="16CC177D" w14:textId="77777777">
        <w:trPr>
          <w:trHeight w:val="388"/>
        </w:trPr>
        <w:tc>
          <w:tcPr>
            <w:tcW w:w="3001" w:type="dxa"/>
            <w:shd w:val="clear" w:color="auto" w:fill="D9E1F3"/>
          </w:tcPr>
          <w:p w14:paraId="534AD9E7" w14:textId="77777777" w:rsidR="0079446A" w:rsidRDefault="00000000">
            <w:pPr>
              <w:pStyle w:val="TableParagraph"/>
              <w:rPr>
                <w:b/>
                <w:sz w:val="20"/>
              </w:rPr>
            </w:pPr>
            <w:r>
              <w:rPr>
                <w:b/>
                <w:sz w:val="20"/>
              </w:rPr>
              <w:t>Service</w:t>
            </w:r>
            <w:r>
              <w:rPr>
                <w:b/>
                <w:spacing w:val="-2"/>
                <w:sz w:val="20"/>
              </w:rPr>
              <w:t xml:space="preserve"> </w:t>
            </w:r>
            <w:r>
              <w:rPr>
                <w:b/>
                <w:sz w:val="20"/>
              </w:rPr>
              <w:t>/</w:t>
            </w:r>
            <w:r>
              <w:rPr>
                <w:b/>
                <w:spacing w:val="-2"/>
                <w:sz w:val="20"/>
              </w:rPr>
              <w:t xml:space="preserve"> Product</w:t>
            </w:r>
          </w:p>
        </w:tc>
        <w:tc>
          <w:tcPr>
            <w:tcW w:w="6002" w:type="dxa"/>
            <w:shd w:val="clear" w:color="auto" w:fill="D9E1F3"/>
          </w:tcPr>
          <w:p w14:paraId="799651C6" w14:textId="77777777" w:rsidR="0079446A" w:rsidRDefault="00000000">
            <w:pPr>
              <w:pStyle w:val="TableParagraph"/>
              <w:rPr>
                <w:b/>
                <w:sz w:val="20"/>
              </w:rPr>
            </w:pPr>
            <w:r>
              <w:rPr>
                <w:b/>
                <w:spacing w:val="-2"/>
                <w:sz w:val="20"/>
              </w:rPr>
              <w:t>Description</w:t>
            </w:r>
          </w:p>
        </w:tc>
      </w:tr>
      <w:tr w:rsidR="0079446A" w14:paraId="3089CEB2" w14:textId="77777777">
        <w:trPr>
          <w:trHeight w:val="618"/>
        </w:trPr>
        <w:tc>
          <w:tcPr>
            <w:tcW w:w="3001" w:type="dxa"/>
          </w:tcPr>
          <w:p w14:paraId="2EADC1F2" w14:textId="77777777" w:rsidR="0079446A" w:rsidRDefault="00000000">
            <w:pPr>
              <w:pStyle w:val="TableParagraph"/>
              <w:ind w:right="169"/>
              <w:rPr>
                <w:sz w:val="20"/>
              </w:rPr>
            </w:pPr>
            <w:r>
              <w:rPr>
                <w:sz w:val="20"/>
              </w:rPr>
              <w:t>Demat</w:t>
            </w:r>
            <w:r>
              <w:rPr>
                <w:spacing w:val="-13"/>
                <w:sz w:val="20"/>
              </w:rPr>
              <w:t xml:space="preserve"> </w:t>
            </w:r>
            <w:r>
              <w:rPr>
                <w:sz w:val="20"/>
              </w:rPr>
              <w:t>&amp;</w:t>
            </w:r>
            <w:r>
              <w:rPr>
                <w:spacing w:val="-12"/>
                <w:sz w:val="20"/>
              </w:rPr>
              <w:t xml:space="preserve"> </w:t>
            </w:r>
            <w:r>
              <w:rPr>
                <w:sz w:val="20"/>
              </w:rPr>
              <w:t>Trading</w:t>
            </w:r>
            <w:r>
              <w:rPr>
                <w:spacing w:val="-10"/>
                <w:sz w:val="20"/>
              </w:rPr>
              <w:t xml:space="preserve"> </w:t>
            </w:r>
            <w:r>
              <w:rPr>
                <w:sz w:val="20"/>
              </w:rPr>
              <w:t xml:space="preserve">Account </w:t>
            </w:r>
            <w:r>
              <w:rPr>
                <w:spacing w:val="-2"/>
                <w:sz w:val="20"/>
              </w:rPr>
              <w:t>Opening</w:t>
            </w:r>
          </w:p>
        </w:tc>
        <w:tc>
          <w:tcPr>
            <w:tcW w:w="6002" w:type="dxa"/>
          </w:tcPr>
          <w:p w14:paraId="5AF628D8" w14:textId="77777777" w:rsidR="0079446A" w:rsidRDefault="00000000">
            <w:pPr>
              <w:pStyle w:val="TableParagraph"/>
              <w:ind w:right="161"/>
              <w:rPr>
                <w:sz w:val="20"/>
              </w:rPr>
            </w:pPr>
            <w:r>
              <w:rPr>
                <w:sz w:val="20"/>
              </w:rPr>
              <w:t>Seamless,</w:t>
            </w:r>
            <w:r>
              <w:rPr>
                <w:spacing w:val="-1"/>
                <w:sz w:val="20"/>
              </w:rPr>
              <w:t xml:space="preserve"> </w:t>
            </w:r>
            <w:r>
              <w:rPr>
                <w:sz w:val="20"/>
              </w:rPr>
              <w:t>fully</w:t>
            </w:r>
            <w:r>
              <w:rPr>
                <w:spacing w:val="-12"/>
                <w:sz w:val="20"/>
              </w:rPr>
              <w:t xml:space="preserve"> </w:t>
            </w:r>
            <w:r>
              <w:rPr>
                <w:sz w:val="20"/>
              </w:rPr>
              <w:t>digital</w:t>
            </w:r>
            <w:r>
              <w:rPr>
                <w:spacing w:val="-6"/>
                <w:sz w:val="20"/>
              </w:rPr>
              <w:t xml:space="preserve"> </w:t>
            </w:r>
            <w:r>
              <w:rPr>
                <w:sz w:val="20"/>
              </w:rPr>
              <w:t>and</w:t>
            </w:r>
            <w:r>
              <w:rPr>
                <w:spacing w:val="-8"/>
                <w:sz w:val="20"/>
              </w:rPr>
              <w:t xml:space="preserve"> </w:t>
            </w:r>
            <w:r>
              <w:rPr>
                <w:sz w:val="20"/>
              </w:rPr>
              <w:t>paperless</w:t>
            </w:r>
            <w:r>
              <w:rPr>
                <w:spacing w:val="-4"/>
                <w:sz w:val="20"/>
              </w:rPr>
              <w:t xml:space="preserve"> </w:t>
            </w:r>
            <w:r>
              <w:rPr>
                <w:sz w:val="20"/>
              </w:rPr>
              <w:t>KYC-based</w:t>
            </w:r>
            <w:r>
              <w:rPr>
                <w:spacing w:val="-3"/>
                <w:sz w:val="20"/>
              </w:rPr>
              <w:t xml:space="preserve"> </w:t>
            </w:r>
            <w:r>
              <w:rPr>
                <w:sz w:val="20"/>
              </w:rPr>
              <w:t>account</w:t>
            </w:r>
            <w:r>
              <w:rPr>
                <w:spacing w:val="-1"/>
                <w:sz w:val="20"/>
              </w:rPr>
              <w:t xml:space="preserve"> </w:t>
            </w:r>
            <w:r>
              <w:rPr>
                <w:sz w:val="20"/>
              </w:rPr>
              <w:t>opening</w:t>
            </w:r>
            <w:r>
              <w:rPr>
                <w:spacing w:val="-8"/>
                <w:sz w:val="20"/>
              </w:rPr>
              <w:t xml:space="preserve"> </w:t>
            </w:r>
            <w:r>
              <w:rPr>
                <w:sz w:val="20"/>
              </w:rPr>
              <w:t>for new clients.</w:t>
            </w:r>
          </w:p>
        </w:tc>
      </w:tr>
      <w:tr w:rsidR="0079446A" w14:paraId="1574DC14" w14:textId="77777777">
        <w:trPr>
          <w:trHeight w:val="393"/>
        </w:trPr>
        <w:tc>
          <w:tcPr>
            <w:tcW w:w="3001" w:type="dxa"/>
          </w:tcPr>
          <w:p w14:paraId="31CB4F8B" w14:textId="77777777" w:rsidR="0079446A" w:rsidRDefault="00000000">
            <w:pPr>
              <w:pStyle w:val="TableParagraph"/>
              <w:rPr>
                <w:sz w:val="20"/>
              </w:rPr>
            </w:pPr>
            <w:r>
              <w:rPr>
                <w:sz w:val="20"/>
              </w:rPr>
              <w:t>Equity</w:t>
            </w:r>
            <w:r>
              <w:rPr>
                <w:spacing w:val="-11"/>
                <w:sz w:val="20"/>
              </w:rPr>
              <w:t xml:space="preserve"> </w:t>
            </w:r>
            <w:r>
              <w:rPr>
                <w:sz w:val="20"/>
              </w:rPr>
              <w:t>Trading</w:t>
            </w:r>
            <w:r>
              <w:rPr>
                <w:spacing w:val="-1"/>
                <w:sz w:val="20"/>
              </w:rPr>
              <w:t xml:space="preserve"> </w:t>
            </w:r>
            <w:r>
              <w:rPr>
                <w:sz w:val="20"/>
              </w:rPr>
              <w:t>(BSE</w:t>
            </w:r>
            <w:r>
              <w:rPr>
                <w:spacing w:val="-4"/>
                <w:sz w:val="20"/>
              </w:rPr>
              <w:t xml:space="preserve"> </w:t>
            </w:r>
            <w:r>
              <w:rPr>
                <w:sz w:val="20"/>
              </w:rPr>
              <w:t>&amp;</w:t>
            </w:r>
            <w:r>
              <w:rPr>
                <w:spacing w:val="-3"/>
                <w:sz w:val="20"/>
              </w:rPr>
              <w:t xml:space="preserve"> </w:t>
            </w:r>
            <w:r>
              <w:rPr>
                <w:spacing w:val="-4"/>
                <w:sz w:val="20"/>
              </w:rPr>
              <w:t>NSE)</w:t>
            </w:r>
          </w:p>
        </w:tc>
        <w:tc>
          <w:tcPr>
            <w:tcW w:w="6002" w:type="dxa"/>
          </w:tcPr>
          <w:p w14:paraId="5FB748E8" w14:textId="77777777" w:rsidR="0079446A" w:rsidRDefault="00000000">
            <w:pPr>
              <w:pStyle w:val="TableParagraph"/>
              <w:rPr>
                <w:sz w:val="20"/>
              </w:rPr>
            </w:pPr>
            <w:r>
              <w:rPr>
                <w:sz w:val="20"/>
              </w:rPr>
              <w:t>Buying</w:t>
            </w:r>
            <w:r>
              <w:rPr>
                <w:spacing w:val="-5"/>
                <w:sz w:val="20"/>
              </w:rPr>
              <w:t xml:space="preserve"> </w:t>
            </w:r>
            <w:r>
              <w:rPr>
                <w:sz w:val="20"/>
              </w:rPr>
              <w:t>and</w:t>
            </w:r>
            <w:r>
              <w:rPr>
                <w:spacing w:val="-4"/>
                <w:sz w:val="20"/>
              </w:rPr>
              <w:t xml:space="preserve"> </w:t>
            </w:r>
            <w:r>
              <w:rPr>
                <w:sz w:val="20"/>
              </w:rPr>
              <w:t>selling</w:t>
            </w:r>
            <w:r>
              <w:rPr>
                <w:spacing w:val="-8"/>
                <w:sz w:val="20"/>
              </w:rPr>
              <w:t xml:space="preserve"> </w:t>
            </w:r>
            <w:r>
              <w:rPr>
                <w:sz w:val="20"/>
              </w:rPr>
              <w:t>of</w:t>
            </w:r>
            <w:r>
              <w:rPr>
                <w:spacing w:val="-9"/>
                <w:sz w:val="20"/>
              </w:rPr>
              <w:t xml:space="preserve"> </w:t>
            </w:r>
            <w:r>
              <w:rPr>
                <w:sz w:val="20"/>
              </w:rPr>
              <w:t>stocks</w:t>
            </w:r>
            <w:r>
              <w:rPr>
                <w:spacing w:val="-5"/>
                <w:sz w:val="20"/>
              </w:rPr>
              <w:t xml:space="preserve"> </w:t>
            </w:r>
            <w:r>
              <w:rPr>
                <w:sz w:val="20"/>
              </w:rPr>
              <w:t>in</w:t>
            </w:r>
            <w:r>
              <w:rPr>
                <w:spacing w:val="-4"/>
                <w:sz w:val="20"/>
              </w:rPr>
              <w:t xml:space="preserve"> </w:t>
            </w:r>
            <w:r>
              <w:rPr>
                <w:sz w:val="20"/>
              </w:rPr>
              <w:t>the</w:t>
            </w:r>
            <w:r>
              <w:rPr>
                <w:spacing w:val="-7"/>
                <w:sz w:val="20"/>
              </w:rPr>
              <w:t xml:space="preserve"> </w:t>
            </w:r>
            <w:r>
              <w:rPr>
                <w:sz w:val="20"/>
              </w:rPr>
              <w:t>cash</w:t>
            </w:r>
            <w:r>
              <w:rPr>
                <w:spacing w:val="-4"/>
                <w:sz w:val="20"/>
              </w:rPr>
              <w:t xml:space="preserve"> </w:t>
            </w:r>
            <w:r>
              <w:rPr>
                <w:sz w:val="20"/>
              </w:rPr>
              <w:t>segment</w:t>
            </w:r>
            <w:r>
              <w:rPr>
                <w:spacing w:val="-2"/>
                <w:sz w:val="20"/>
              </w:rPr>
              <w:t xml:space="preserve"> </w:t>
            </w:r>
            <w:r>
              <w:rPr>
                <w:sz w:val="20"/>
              </w:rPr>
              <w:t>on both</w:t>
            </w:r>
            <w:r>
              <w:rPr>
                <w:spacing w:val="-4"/>
                <w:sz w:val="20"/>
              </w:rPr>
              <w:t xml:space="preserve"> </w:t>
            </w:r>
            <w:r>
              <w:rPr>
                <w:sz w:val="20"/>
              </w:rPr>
              <w:t>BSE</w:t>
            </w:r>
            <w:r>
              <w:rPr>
                <w:spacing w:val="-7"/>
                <w:sz w:val="20"/>
              </w:rPr>
              <w:t xml:space="preserve"> </w:t>
            </w:r>
            <w:r>
              <w:rPr>
                <w:sz w:val="20"/>
              </w:rPr>
              <w:t>and</w:t>
            </w:r>
            <w:r>
              <w:rPr>
                <w:spacing w:val="-8"/>
                <w:sz w:val="20"/>
              </w:rPr>
              <w:t xml:space="preserve"> </w:t>
            </w:r>
            <w:r>
              <w:rPr>
                <w:spacing w:val="-4"/>
                <w:sz w:val="20"/>
              </w:rPr>
              <w:t>NSE.</w:t>
            </w:r>
          </w:p>
        </w:tc>
      </w:tr>
      <w:tr w:rsidR="0079446A" w14:paraId="02221D9F" w14:textId="77777777">
        <w:trPr>
          <w:trHeight w:val="619"/>
        </w:trPr>
        <w:tc>
          <w:tcPr>
            <w:tcW w:w="3001" w:type="dxa"/>
          </w:tcPr>
          <w:p w14:paraId="3F2B9F0B" w14:textId="77777777" w:rsidR="0079446A" w:rsidRDefault="00000000">
            <w:pPr>
              <w:pStyle w:val="TableParagraph"/>
              <w:spacing w:before="188"/>
              <w:rPr>
                <w:sz w:val="20"/>
              </w:rPr>
            </w:pPr>
            <w:r>
              <w:rPr>
                <w:sz w:val="20"/>
              </w:rPr>
              <w:t>Futures</w:t>
            </w:r>
            <w:r>
              <w:rPr>
                <w:spacing w:val="-5"/>
                <w:sz w:val="20"/>
              </w:rPr>
              <w:t xml:space="preserve"> </w:t>
            </w:r>
            <w:r>
              <w:rPr>
                <w:sz w:val="20"/>
              </w:rPr>
              <w:t>&amp;</w:t>
            </w:r>
            <w:r>
              <w:rPr>
                <w:spacing w:val="-6"/>
                <w:sz w:val="20"/>
              </w:rPr>
              <w:t xml:space="preserve"> </w:t>
            </w:r>
            <w:r>
              <w:rPr>
                <w:sz w:val="20"/>
              </w:rPr>
              <w:t>Options</w:t>
            </w:r>
            <w:r>
              <w:rPr>
                <w:spacing w:val="-7"/>
                <w:sz w:val="20"/>
              </w:rPr>
              <w:t xml:space="preserve"> </w:t>
            </w:r>
            <w:r>
              <w:rPr>
                <w:sz w:val="20"/>
              </w:rPr>
              <w:t>(F&amp;O)</w:t>
            </w:r>
            <w:r>
              <w:rPr>
                <w:spacing w:val="-3"/>
                <w:sz w:val="20"/>
              </w:rPr>
              <w:t xml:space="preserve"> </w:t>
            </w:r>
            <w:r>
              <w:rPr>
                <w:spacing w:val="-2"/>
                <w:sz w:val="20"/>
              </w:rPr>
              <w:t>Trading</w:t>
            </w:r>
          </w:p>
        </w:tc>
        <w:tc>
          <w:tcPr>
            <w:tcW w:w="6002" w:type="dxa"/>
          </w:tcPr>
          <w:p w14:paraId="0781302F" w14:textId="77777777" w:rsidR="0079446A" w:rsidRDefault="00000000">
            <w:pPr>
              <w:pStyle w:val="TableParagraph"/>
              <w:spacing w:before="72"/>
              <w:ind w:right="161"/>
              <w:rPr>
                <w:sz w:val="20"/>
              </w:rPr>
            </w:pPr>
            <w:r>
              <w:rPr>
                <w:sz w:val="20"/>
              </w:rPr>
              <w:t>Derivatives</w:t>
            </w:r>
            <w:r>
              <w:rPr>
                <w:spacing w:val="-2"/>
                <w:sz w:val="20"/>
              </w:rPr>
              <w:t xml:space="preserve"> </w:t>
            </w:r>
            <w:r>
              <w:rPr>
                <w:sz w:val="20"/>
              </w:rPr>
              <w:t>trading</w:t>
            </w:r>
            <w:r>
              <w:rPr>
                <w:spacing w:val="-6"/>
                <w:sz w:val="20"/>
              </w:rPr>
              <w:t xml:space="preserve"> </w:t>
            </w:r>
            <w:r>
              <w:rPr>
                <w:sz w:val="20"/>
              </w:rPr>
              <w:t>across</w:t>
            </w:r>
            <w:r>
              <w:rPr>
                <w:spacing w:val="-2"/>
                <w:sz w:val="20"/>
              </w:rPr>
              <w:t xml:space="preserve"> </w:t>
            </w:r>
            <w:r>
              <w:rPr>
                <w:sz w:val="20"/>
              </w:rPr>
              <w:t>index</w:t>
            </w:r>
            <w:r>
              <w:rPr>
                <w:spacing w:val="-6"/>
                <w:sz w:val="20"/>
              </w:rPr>
              <w:t xml:space="preserve"> </w:t>
            </w:r>
            <w:r>
              <w:rPr>
                <w:sz w:val="20"/>
              </w:rPr>
              <w:t>and</w:t>
            </w:r>
            <w:r>
              <w:rPr>
                <w:spacing w:val="-6"/>
                <w:sz w:val="20"/>
              </w:rPr>
              <w:t xml:space="preserve"> </w:t>
            </w:r>
            <w:r>
              <w:rPr>
                <w:sz w:val="20"/>
              </w:rPr>
              <w:t>stock</w:t>
            </w:r>
            <w:r>
              <w:rPr>
                <w:spacing w:val="-2"/>
                <w:sz w:val="20"/>
              </w:rPr>
              <w:t xml:space="preserve"> </w:t>
            </w:r>
            <w:r>
              <w:rPr>
                <w:sz w:val="20"/>
              </w:rPr>
              <w:t>F&amp;O</w:t>
            </w:r>
            <w:r>
              <w:rPr>
                <w:spacing w:val="-2"/>
                <w:sz w:val="20"/>
              </w:rPr>
              <w:t xml:space="preserve"> </w:t>
            </w:r>
            <w:r>
              <w:rPr>
                <w:sz w:val="20"/>
              </w:rPr>
              <w:t>on</w:t>
            </w:r>
            <w:r>
              <w:rPr>
                <w:spacing w:val="-2"/>
                <w:sz w:val="20"/>
              </w:rPr>
              <w:t xml:space="preserve"> </w:t>
            </w:r>
            <w:r>
              <w:rPr>
                <w:sz w:val="20"/>
              </w:rPr>
              <w:t>NSE with</w:t>
            </w:r>
            <w:r>
              <w:rPr>
                <w:spacing w:val="-6"/>
                <w:sz w:val="20"/>
              </w:rPr>
              <w:t xml:space="preserve"> </w:t>
            </w:r>
            <w:r>
              <w:rPr>
                <w:sz w:val="20"/>
              </w:rPr>
              <w:t>research-backed guidance.</w:t>
            </w:r>
          </w:p>
        </w:tc>
      </w:tr>
      <w:tr w:rsidR="0079446A" w14:paraId="260E9589" w14:textId="77777777">
        <w:trPr>
          <w:trHeight w:val="618"/>
        </w:trPr>
        <w:tc>
          <w:tcPr>
            <w:tcW w:w="3001" w:type="dxa"/>
          </w:tcPr>
          <w:p w14:paraId="71D7061F" w14:textId="77777777" w:rsidR="0079446A" w:rsidRDefault="00000000">
            <w:pPr>
              <w:pStyle w:val="TableParagraph"/>
              <w:spacing w:before="187"/>
              <w:rPr>
                <w:sz w:val="20"/>
              </w:rPr>
            </w:pPr>
            <w:r>
              <w:rPr>
                <w:sz w:val="20"/>
              </w:rPr>
              <w:t>Currency</w:t>
            </w:r>
            <w:r>
              <w:rPr>
                <w:spacing w:val="-12"/>
                <w:sz w:val="20"/>
              </w:rPr>
              <w:t xml:space="preserve"> </w:t>
            </w:r>
            <w:r>
              <w:rPr>
                <w:sz w:val="20"/>
              </w:rPr>
              <w:t>&amp;</w:t>
            </w:r>
            <w:r>
              <w:rPr>
                <w:spacing w:val="-5"/>
                <w:sz w:val="20"/>
              </w:rPr>
              <w:t xml:space="preserve"> </w:t>
            </w:r>
            <w:r>
              <w:rPr>
                <w:sz w:val="20"/>
              </w:rPr>
              <w:t>Commodity</w:t>
            </w:r>
            <w:r>
              <w:rPr>
                <w:spacing w:val="-11"/>
                <w:sz w:val="20"/>
              </w:rPr>
              <w:t xml:space="preserve"> </w:t>
            </w:r>
            <w:r>
              <w:rPr>
                <w:spacing w:val="-2"/>
                <w:sz w:val="20"/>
              </w:rPr>
              <w:t>Trading</w:t>
            </w:r>
          </w:p>
        </w:tc>
        <w:tc>
          <w:tcPr>
            <w:tcW w:w="6002" w:type="dxa"/>
          </w:tcPr>
          <w:p w14:paraId="6112B74B" w14:textId="77777777" w:rsidR="0079446A" w:rsidRDefault="00000000">
            <w:pPr>
              <w:pStyle w:val="TableParagraph"/>
              <w:spacing w:before="72"/>
              <w:rPr>
                <w:sz w:val="20"/>
              </w:rPr>
            </w:pPr>
            <w:r>
              <w:rPr>
                <w:sz w:val="20"/>
              </w:rPr>
              <w:t>Trading</w:t>
            </w:r>
            <w:r>
              <w:rPr>
                <w:spacing w:val="-7"/>
                <w:sz w:val="20"/>
              </w:rPr>
              <w:t xml:space="preserve"> </w:t>
            </w:r>
            <w:r>
              <w:rPr>
                <w:sz w:val="20"/>
              </w:rPr>
              <w:t>in</w:t>
            </w:r>
            <w:r>
              <w:rPr>
                <w:spacing w:val="-3"/>
                <w:sz w:val="20"/>
              </w:rPr>
              <w:t xml:space="preserve"> </w:t>
            </w:r>
            <w:r>
              <w:rPr>
                <w:sz w:val="20"/>
              </w:rPr>
              <w:t>currency</w:t>
            </w:r>
            <w:r>
              <w:rPr>
                <w:spacing w:val="-12"/>
                <w:sz w:val="20"/>
              </w:rPr>
              <w:t xml:space="preserve"> </w:t>
            </w:r>
            <w:r>
              <w:rPr>
                <w:sz w:val="20"/>
              </w:rPr>
              <w:t>derivatives</w:t>
            </w:r>
            <w:r>
              <w:rPr>
                <w:spacing w:val="-4"/>
                <w:sz w:val="20"/>
              </w:rPr>
              <w:t xml:space="preserve"> </w:t>
            </w:r>
            <w:r>
              <w:rPr>
                <w:sz w:val="20"/>
              </w:rPr>
              <w:t>and</w:t>
            </w:r>
            <w:r>
              <w:rPr>
                <w:spacing w:val="-7"/>
                <w:sz w:val="20"/>
              </w:rPr>
              <w:t xml:space="preserve"> </w:t>
            </w:r>
            <w:r>
              <w:rPr>
                <w:sz w:val="20"/>
              </w:rPr>
              <w:t>commodity</w:t>
            </w:r>
            <w:r>
              <w:rPr>
                <w:spacing w:val="-12"/>
                <w:sz w:val="20"/>
              </w:rPr>
              <w:t xml:space="preserve"> </w:t>
            </w:r>
            <w:r>
              <w:rPr>
                <w:sz w:val="20"/>
              </w:rPr>
              <w:t>derivatives</w:t>
            </w:r>
            <w:r>
              <w:rPr>
                <w:spacing w:val="-4"/>
                <w:sz w:val="20"/>
              </w:rPr>
              <w:t xml:space="preserve"> </w:t>
            </w:r>
            <w:r>
              <w:rPr>
                <w:sz w:val="20"/>
              </w:rPr>
              <w:t>(MCX, NCDEX) for diversified exposure.</w:t>
            </w:r>
          </w:p>
        </w:tc>
      </w:tr>
      <w:tr w:rsidR="0079446A" w14:paraId="7E6FAF5B" w14:textId="77777777">
        <w:trPr>
          <w:trHeight w:val="619"/>
        </w:trPr>
        <w:tc>
          <w:tcPr>
            <w:tcW w:w="3001" w:type="dxa"/>
          </w:tcPr>
          <w:p w14:paraId="188B61B8" w14:textId="77777777" w:rsidR="0079446A" w:rsidRDefault="00000000">
            <w:pPr>
              <w:pStyle w:val="TableParagraph"/>
              <w:spacing w:before="192"/>
              <w:rPr>
                <w:sz w:val="20"/>
              </w:rPr>
            </w:pPr>
            <w:r>
              <w:rPr>
                <w:sz w:val="20"/>
              </w:rPr>
              <w:t>Mutual</w:t>
            </w:r>
            <w:r>
              <w:rPr>
                <w:spacing w:val="-3"/>
                <w:sz w:val="20"/>
              </w:rPr>
              <w:t xml:space="preserve"> </w:t>
            </w:r>
            <w:r>
              <w:rPr>
                <w:sz w:val="20"/>
              </w:rPr>
              <w:t>Fund</w:t>
            </w:r>
            <w:r>
              <w:rPr>
                <w:spacing w:val="-5"/>
                <w:sz w:val="20"/>
              </w:rPr>
              <w:t xml:space="preserve"> </w:t>
            </w:r>
            <w:r>
              <w:rPr>
                <w:sz w:val="20"/>
              </w:rPr>
              <w:t>Investments</w:t>
            </w:r>
            <w:r>
              <w:rPr>
                <w:spacing w:val="-5"/>
                <w:sz w:val="20"/>
              </w:rPr>
              <w:t xml:space="preserve"> </w:t>
            </w:r>
            <w:r>
              <w:rPr>
                <w:sz w:val="20"/>
              </w:rPr>
              <w:t>&amp;</w:t>
            </w:r>
            <w:r>
              <w:rPr>
                <w:spacing w:val="-11"/>
                <w:sz w:val="20"/>
              </w:rPr>
              <w:t xml:space="preserve"> </w:t>
            </w:r>
            <w:r>
              <w:rPr>
                <w:spacing w:val="-5"/>
                <w:sz w:val="20"/>
              </w:rPr>
              <w:t>SIP</w:t>
            </w:r>
          </w:p>
        </w:tc>
        <w:tc>
          <w:tcPr>
            <w:tcW w:w="6002" w:type="dxa"/>
          </w:tcPr>
          <w:p w14:paraId="3630851E" w14:textId="77777777" w:rsidR="0079446A" w:rsidRDefault="00000000">
            <w:pPr>
              <w:pStyle w:val="TableParagraph"/>
              <w:rPr>
                <w:sz w:val="20"/>
              </w:rPr>
            </w:pPr>
            <w:r>
              <w:rPr>
                <w:sz w:val="20"/>
              </w:rPr>
              <w:t>Direct</w:t>
            </w:r>
            <w:r>
              <w:rPr>
                <w:spacing w:val="-6"/>
                <w:sz w:val="20"/>
              </w:rPr>
              <w:t xml:space="preserve"> </w:t>
            </w:r>
            <w:r>
              <w:rPr>
                <w:sz w:val="20"/>
              </w:rPr>
              <w:t>mutual</w:t>
            </w:r>
            <w:r>
              <w:rPr>
                <w:spacing w:val="-1"/>
                <w:sz w:val="20"/>
              </w:rPr>
              <w:t xml:space="preserve"> </w:t>
            </w:r>
            <w:r>
              <w:rPr>
                <w:sz w:val="20"/>
              </w:rPr>
              <w:t>fund</w:t>
            </w:r>
            <w:r>
              <w:rPr>
                <w:spacing w:val="-7"/>
                <w:sz w:val="20"/>
              </w:rPr>
              <w:t xml:space="preserve"> </w:t>
            </w:r>
            <w:r>
              <w:rPr>
                <w:sz w:val="20"/>
              </w:rPr>
              <w:t>investments</w:t>
            </w:r>
            <w:r>
              <w:rPr>
                <w:spacing w:val="-8"/>
                <w:sz w:val="20"/>
              </w:rPr>
              <w:t xml:space="preserve"> </w:t>
            </w:r>
            <w:r>
              <w:rPr>
                <w:sz w:val="20"/>
              </w:rPr>
              <w:t>and</w:t>
            </w:r>
            <w:r>
              <w:rPr>
                <w:spacing w:val="-7"/>
                <w:sz w:val="20"/>
              </w:rPr>
              <w:t xml:space="preserve"> </w:t>
            </w:r>
            <w:r>
              <w:rPr>
                <w:sz w:val="20"/>
              </w:rPr>
              <w:t>Systematic</w:t>
            </w:r>
            <w:r>
              <w:rPr>
                <w:spacing w:val="-6"/>
                <w:sz w:val="20"/>
              </w:rPr>
              <w:t xml:space="preserve"> </w:t>
            </w:r>
            <w:r>
              <w:rPr>
                <w:sz w:val="20"/>
              </w:rPr>
              <w:t>Investment</w:t>
            </w:r>
            <w:r>
              <w:rPr>
                <w:spacing w:val="-6"/>
                <w:sz w:val="20"/>
              </w:rPr>
              <w:t xml:space="preserve"> </w:t>
            </w:r>
            <w:r>
              <w:rPr>
                <w:sz w:val="20"/>
              </w:rPr>
              <w:t>Plan</w:t>
            </w:r>
            <w:r>
              <w:rPr>
                <w:spacing w:val="-3"/>
                <w:sz w:val="20"/>
              </w:rPr>
              <w:t xml:space="preserve"> </w:t>
            </w:r>
            <w:r>
              <w:rPr>
                <w:sz w:val="20"/>
              </w:rPr>
              <w:t xml:space="preserve">(SIP) </w:t>
            </w:r>
            <w:r>
              <w:rPr>
                <w:spacing w:val="-2"/>
                <w:sz w:val="20"/>
              </w:rPr>
              <w:t>registration.</w:t>
            </w:r>
          </w:p>
        </w:tc>
      </w:tr>
      <w:tr w:rsidR="0079446A" w14:paraId="451C935F" w14:textId="77777777">
        <w:trPr>
          <w:trHeight w:val="393"/>
        </w:trPr>
        <w:tc>
          <w:tcPr>
            <w:tcW w:w="3001" w:type="dxa"/>
          </w:tcPr>
          <w:p w14:paraId="1DA71FA3" w14:textId="77777777" w:rsidR="0079446A" w:rsidRDefault="00000000">
            <w:pPr>
              <w:pStyle w:val="TableParagraph"/>
              <w:rPr>
                <w:sz w:val="20"/>
              </w:rPr>
            </w:pPr>
            <w:r>
              <w:rPr>
                <w:sz w:val="20"/>
              </w:rPr>
              <w:t>IPO</w:t>
            </w:r>
            <w:r>
              <w:rPr>
                <w:spacing w:val="-1"/>
                <w:sz w:val="20"/>
              </w:rPr>
              <w:t xml:space="preserve"> </w:t>
            </w:r>
            <w:r>
              <w:rPr>
                <w:spacing w:val="-2"/>
                <w:sz w:val="20"/>
              </w:rPr>
              <w:t>Applications</w:t>
            </w:r>
          </w:p>
        </w:tc>
        <w:tc>
          <w:tcPr>
            <w:tcW w:w="6002" w:type="dxa"/>
          </w:tcPr>
          <w:p w14:paraId="2F756125" w14:textId="77777777" w:rsidR="0079446A" w:rsidRDefault="00000000">
            <w:pPr>
              <w:pStyle w:val="TableParagraph"/>
              <w:rPr>
                <w:sz w:val="20"/>
              </w:rPr>
            </w:pPr>
            <w:r>
              <w:rPr>
                <w:sz w:val="20"/>
              </w:rPr>
              <w:t>ASBA-based</w:t>
            </w:r>
            <w:r>
              <w:rPr>
                <w:spacing w:val="-11"/>
                <w:sz w:val="20"/>
              </w:rPr>
              <w:t xml:space="preserve"> </w:t>
            </w:r>
            <w:r>
              <w:rPr>
                <w:sz w:val="20"/>
              </w:rPr>
              <w:t>IPO</w:t>
            </w:r>
            <w:r>
              <w:rPr>
                <w:spacing w:val="-9"/>
                <w:sz w:val="20"/>
              </w:rPr>
              <w:t xml:space="preserve"> </w:t>
            </w:r>
            <w:r>
              <w:rPr>
                <w:sz w:val="20"/>
              </w:rPr>
              <w:t>applications</w:t>
            </w:r>
            <w:r>
              <w:rPr>
                <w:spacing w:val="-9"/>
                <w:sz w:val="20"/>
              </w:rPr>
              <w:t xml:space="preserve"> </w:t>
            </w:r>
            <w:r>
              <w:rPr>
                <w:sz w:val="20"/>
              </w:rPr>
              <w:t>with</w:t>
            </w:r>
            <w:r>
              <w:rPr>
                <w:spacing w:val="-8"/>
                <w:sz w:val="20"/>
              </w:rPr>
              <w:t xml:space="preserve"> </w:t>
            </w:r>
            <w:r>
              <w:rPr>
                <w:sz w:val="20"/>
              </w:rPr>
              <w:t>guidance</w:t>
            </w:r>
            <w:r>
              <w:rPr>
                <w:spacing w:val="-11"/>
                <w:sz w:val="20"/>
              </w:rPr>
              <w:t xml:space="preserve"> </w:t>
            </w:r>
            <w:r>
              <w:rPr>
                <w:sz w:val="20"/>
              </w:rPr>
              <w:t>on</w:t>
            </w:r>
            <w:r>
              <w:rPr>
                <w:spacing w:val="-4"/>
                <w:sz w:val="20"/>
              </w:rPr>
              <w:t xml:space="preserve"> </w:t>
            </w:r>
            <w:r>
              <w:rPr>
                <w:sz w:val="20"/>
              </w:rPr>
              <w:t>subscription</w:t>
            </w:r>
            <w:r>
              <w:rPr>
                <w:spacing w:val="-8"/>
                <w:sz w:val="20"/>
              </w:rPr>
              <w:t xml:space="preserve"> </w:t>
            </w:r>
            <w:r>
              <w:rPr>
                <w:spacing w:val="-2"/>
                <w:sz w:val="20"/>
              </w:rPr>
              <w:t>decisions.</w:t>
            </w:r>
          </w:p>
        </w:tc>
      </w:tr>
      <w:tr w:rsidR="0079446A" w14:paraId="1F8A4ECF" w14:textId="77777777">
        <w:trPr>
          <w:trHeight w:val="618"/>
        </w:trPr>
        <w:tc>
          <w:tcPr>
            <w:tcW w:w="3001" w:type="dxa"/>
          </w:tcPr>
          <w:p w14:paraId="744E6F90" w14:textId="77777777" w:rsidR="0079446A" w:rsidRDefault="00000000">
            <w:pPr>
              <w:pStyle w:val="TableParagraph"/>
              <w:spacing w:before="187"/>
              <w:rPr>
                <w:sz w:val="20"/>
              </w:rPr>
            </w:pPr>
            <w:r>
              <w:rPr>
                <w:sz w:val="20"/>
              </w:rPr>
              <w:t>Margin</w:t>
            </w:r>
            <w:r>
              <w:rPr>
                <w:spacing w:val="-9"/>
                <w:sz w:val="20"/>
              </w:rPr>
              <w:t xml:space="preserve"> </w:t>
            </w:r>
            <w:r>
              <w:rPr>
                <w:sz w:val="20"/>
              </w:rPr>
              <w:t>Trading</w:t>
            </w:r>
            <w:r>
              <w:rPr>
                <w:spacing w:val="-10"/>
                <w:sz w:val="20"/>
              </w:rPr>
              <w:t xml:space="preserve"> </w:t>
            </w:r>
            <w:r>
              <w:rPr>
                <w:sz w:val="20"/>
              </w:rPr>
              <w:t>Facility</w:t>
            </w:r>
            <w:r>
              <w:rPr>
                <w:spacing w:val="-12"/>
                <w:sz w:val="20"/>
              </w:rPr>
              <w:t xml:space="preserve"> </w:t>
            </w:r>
            <w:r>
              <w:rPr>
                <w:spacing w:val="-4"/>
                <w:sz w:val="20"/>
              </w:rPr>
              <w:t>(MTF)</w:t>
            </w:r>
          </w:p>
        </w:tc>
        <w:tc>
          <w:tcPr>
            <w:tcW w:w="6002" w:type="dxa"/>
          </w:tcPr>
          <w:p w14:paraId="001ACF2B" w14:textId="77777777" w:rsidR="0079446A" w:rsidRDefault="00000000">
            <w:pPr>
              <w:pStyle w:val="TableParagraph"/>
              <w:spacing w:before="72"/>
              <w:ind w:right="161"/>
              <w:rPr>
                <w:sz w:val="20"/>
              </w:rPr>
            </w:pPr>
            <w:r>
              <w:rPr>
                <w:sz w:val="20"/>
              </w:rPr>
              <w:t>Leverage-based</w:t>
            </w:r>
            <w:r>
              <w:rPr>
                <w:spacing w:val="-3"/>
                <w:sz w:val="20"/>
              </w:rPr>
              <w:t xml:space="preserve"> </w:t>
            </w:r>
            <w:r>
              <w:rPr>
                <w:sz w:val="20"/>
              </w:rPr>
              <w:t>trading</w:t>
            </w:r>
            <w:r>
              <w:rPr>
                <w:spacing w:val="-3"/>
                <w:sz w:val="20"/>
              </w:rPr>
              <w:t xml:space="preserve"> </w:t>
            </w:r>
            <w:r>
              <w:rPr>
                <w:sz w:val="20"/>
              </w:rPr>
              <w:t>facility</w:t>
            </w:r>
            <w:r>
              <w:rPr>
                <w:spacing w:val="-12"/>
                <w:sz w:val="20"/>
              </w:rPr>
              <w:t xml:space="preserve"> </w:t>
            </w:r>
            <w:r>
              <w:rPr>
                <w:sz w:val="20"/>
              </w:rPr>
              <w:t>for eligible</w:t>
            </w:r>
            <w:r>
              <w:rPr>
                <w:spacing w:val="-6"/>
                <w:sz w:val="20"/>
              </w:rPr>
              <w:t xml:space="preserve"> </w:t>
            </w:r>
            <w:r>
              <w:rPr>
                <w:sz w:val="20"/>
              </w:rPr>
              <w:t>clients</w:t>
            </w:r>
            <w:r>
              <w:rPr>
                <w:spacing w:val="-8"/>
                <w:sz w:val="20"/>
              </w:rPr>
              <w:t xml:space="preserve"> </w:t>
            </w:r>
            <w:r>
              <w:rPr>
                <w:sz w:val="20"/>
              </w:rPr>
              <w:t>within</w:t>
            </w:r>
            <w:r>
              <w:rPr>
                <w:spacing w:val="-8"/>
                <w:sz w:val="20"/>
              </w:rPr>
              <w:t xml:space="preserve"> </w:t>
            </w:r>
            <w:r>
              <w:rPr>
                <w:sz w:val="20"/>
              </w:rPr>
              <w:t xml:space="preserve">regulatory </w:t>
            </w:r>
            <w:r>
              <w:rPr>
                <w:spacing w:val="-2"/>
                <w:sz w:val="20"/>
              </w:rPr>
              <w:t>limits.</w:t>
            </w:r>
          </w:p>
        </w:tc>
      </w:tr>
      <w:tr w:rsidR="0079446A" w14:paraId="3A808A1E" w14:textId="77777777">
        <w:trPr>
          <w:trHeight w:val="619"/>
        </w:trPr>
        <w:tc>
          <w:tcPr>
            <w:tcW w:w="3001" w:type="dxa"/>
          </w:tcPr>
          <w:p w14:paraId="17FE18CB" w14:textId="77777777" w:rsidR="0079446A" w:rsidRDefault="00000000">
            <w:pPr>
              <w:pStyle w:val="TableParagraph"/>
              <w:spacing w:before="187"/>
              <w:rPr>
                <w:sz w:val="20"/>
              </w:rPr>
            </w:pPr>
            <w:r>
              <w:rPr>
                <w:sz w:val="20"/>
              </w:rPr>
              <w:t>Research</w:t>
            </w:r>
            <w:r>
              <w:rPr>
                <w:spacing w:val="-6"/>
                <w:sz w:val="20"/>
              </w:rPr>
              <w:t xml:space="preserve"> </w:t>
            </w:r>
            <w:r>
              <w:rPr>
                <w:sz w:val="20"/>
              </w:rPr>
              <w:t>&amp;</w:t>
            </w:r>
            <w:r>
              <w:rPr>
                <w:spacing w:val="-7"/>
                <w:sz w:val="20"/>
              </w:rPr>
              <w:t xml:space="preserve"> </w:t>
            </w:r>
            <w:r>
              <w:rPr>
                <w:sz w:val="20"/>
              </w:rPr>
              <w:t>Advisory</w:t>
            </w:r>
            <w:r>
              <w:rPr>
                <w:spacing w:val="-12"/>
                <w:sz w:val="20"/>
              </w:rPr>
              <w:t xml:space="preserve"> </w:t>
            </w:r>
            <w:r>
              <w:rPr>
                <w:spacing w:val="-2"/>
                <w:sz w:val="20"/>
              </w:rPr>
              <w:t>Reports</w:t>
            </w:r>
          </w:p>
        </w:tc>
        <w:tc>
          <w:tcPr>
            <w:tcW w:w="6002" w:type="dxa"/>
          </w:tcPr>
          <w:p w14:paraId="0A09F173" w14:textId="77777777" w:rsidR="0079446A" w:rsidRDefault="00000000">
            <w:pPr>
              <w:pStyle w:val="TableParagraph"/>
              <w:spacing w:before="72"/>
              <w:ind w:right="161"/>
              <w:rPr>
                <w:sz w:val="20"/>
              </w:rPr>
            </w:pPr>
            <w:r>
              <w:rPr>
                <w:sz w:val="20"/>
              </w:rPr>
              <w:t>Daily</w:t>
            </w:r>
            <w:r>
              <w:rPr>
                <w:spacing w:val="-10"/>
                <w:sz w:val="20"/>
              </w:rPr>
              <w:t xml:space="preserve"> </w:t>
            </w:r>
            <w:r>
              <w:rPr>
                <w:sz w:val="20"/>
              </w:rPr>
              <w:t>and</w:t>
            </w:r>
            <w:r>
              <w:rPr>
                <w:spacing w:val="-1"/>
                <w:sz w:val="20"/>
              </w:rPr>
              <w:t xml:space="preserve"> </w:t>
            </w:r>
            <w:r>
              <w:rPr>
                <w:sz w:val="20"/>
              </w:rPr>
              <w:t>weekly</w:t>
            </w:r>
            <w:r>
              <w:rPr>
                <w:spacing w:val="-10"/>
                <w:sz w:val="20"/>
              </w:rPr>
              <w:t xml:space="preserve"> </w:t>
            </w:r>
            <w:r>
              <w:rPr>
                <w:sz w:val="20"/>
              </w:rPr>
              <w:t>research</w:t>
            </w:r>
            <w:r>
              <w:rPr>
                <w:spacing w:val="-6"/>
                <w:sz w:val="20"/>
              </w:rPr>
              <w:t xml:space="preserve"> </w:t>
            </w:r>
            <w:r>
              <w:rPr>
                <w:sz w:val="20"/>
              </w:rPr>
              <w:t>reports,</w:t>
            </w:r>
            <w:r>
              <w:rPr>
                <w:spacing w:val="-3"/>
                <w:sz w:val="20"/>
              </w:rPr>
              <w:t xml:space="preserve"> </w:t>
            </w:r>
            <w:r>
              <w:rPr>
                <w:sz w:val="20"/>
              </w:rPr>
              <w:t>stock</w:t>
            </w:r>
            <w:r>
              <w:rPr>
                <w:spacing w:val="-6"/>
                <w:sz w:val="20"/>
              </w:rPr>
              <w:t xml:space="preserve"> </w:t>
            </w:r>
            <w:r>
              <w:rPr>
                <w:sz w:val="20"/>
              </w:rPr>
              <w:t>recommendations,</w:t>
            </w:r>
            <w:r>
              <w:rPr>
                <w:spacing w:val="-8"/>
                <w:sz w:val="20"/>
              </w:rPr>
              <w:t xml:space="preserve"> </w:t>
            </w:r>
            <w:r>
              <w:rPr>
                <w:sz w:val="20"/>
              </w:rPr>
              <w:t>and technical analysis notes.</w:t>
            </w:r>
          </w:p>
        </w:tc>
      </w:tr>
      <w:tr w:rsidR="0079446A" w14:paraId="337B6688" w14:textId="77777777">
        <w:trPr>
          <w:trHeight w:val="618"/>
        </w:trPr>
        <w:tc>
          <w:tcPr>
            <w:tcW w:w="3001" w:type="dxa"/>
          </w:tcPr>
          <w:p w14:paraId="703F635B" w14:textId="77777777" w:rsidR="0079446A" w:rsidRDefault="00000000">
            <w:pPr>
              <w:pStyle w:val="TableParagraph"/>
              <w:spacing w:before="192"/>
              <w:rPr>
                <w:sz w:val="20"/>
              </w:rPr>
            </w:pPr>
            <w:r>
              <w:rPr>
                <w:sz w:val="20"/>
              </w:rPr>
              <w:t>Stock</w:t>
            </w:r>
            <w:r>
              <w:rPr>
                <w:spacing w:val="-4"/>
                <w:sz w:val="20"/>
              </w:rPr>
              <w:t xml:space="preserve"> </w:t>
            </w:r>
            <w:r>
              <w:rPr>
                <w:sz w:val="20"/>
              </w:rPr>
              <w:t>Market</w:t>
            </w:r>
            <w:r>
              <w:rPr>
                <w:spacing w:val="-6"/>
                <w:sz w:val="20"/>
              </w:rPr>
              <w:t xml:space="preserve"> </w:t>
            </w:r>
            <w:r>
              <w:rPr>
                <w:spacing w:val="-2"/>
                <w:sz w:val="20"/>
              </w:rPr>
              <w:t>Analysis</w:t>
            </w:r>
          </w:p>
        </w:tc>
        <w:tc>
          <w:tcPr>
            <w:tcW w:w="6002" w:type="dxa"/>
          </w:tcPr>
          <w:p w14:paraId="4AD39EAE" w14:textId="77777777" w:rsidR="0079446A" w:rsidRDefault="00000000">
            <w:pPr>
              <w:pStyle w:val="TableParagraph"/>
              <w:rPr>
                <w:sz w:val="20"/>
              </w:rPr>
            </w:pPr>
            <w:proofErr w:type="spellStart"/>
            <w:r>
              <w:rPr>
                <w:sz w:val="20"/>
              </w:rPr>
              <w:t>Personalised</w:t>
            </w:r>
            <w:proofErr w:type="spellEnd"/>
            <w:r>
              <w:rPr>
                <w:spacing w:val="-5"/>
                <w:sz w:val="20"/>
              </w:rPr>
              <w:t xml:space="preserve"> </w:t>
            </w:r>
            <w:r>
              <w:rPr>
                <w:sz w:val="20"/>
              </w:rPr>
              <w:t>daily</w:t>
            </w:r>
            <w:r>
              <w:rPr>
                <w:spacing w:val="-13"/>
                <w:sz w:val="20"/>
              </w:rPr>
              <w:t xml:space="preserve"> </w:t>
            </w:r>
            <w:r>
              <w:rPr>
                <w:sz w:val="20"/>
              </w:rPr>
              <w:t>market</w:t>
            </w:r>
            <w:r>
              <w:rPr>
                <w:spacing w:val="-7"/>
                <w:sz w:val="20"/>
              </w:rPr>
              <w:t xml:space="preserve"> </w:t>
            </w:r>
            <w:r>
              <w:rPr>
                <w:sz w:val="20"/>
              </w:rPr>
              <w:t>analysis</w:t>
            </w:r>
            <w:r>
              <w:rPr>
                <w:spacing w:val="-6"/>
                <w:sz w:val="20"/>
              </w:rPr>
              <w:t xml:space="preserve"> </w:t>
            </w:r>
            <w:r>
              <w:rPr>
                <w:sz w:val="20"/>
              </w:rPr>
              <w:t>covering</w:t>
            </w:r>
            <w:r>
              <w:rPr>
                <w:spacing w:val="-5"/>
                <w:sz w:val="20"/>
              </w:rPr>
              <w:t xml:space="preserve"> </w:t>
            </w:r>
            <w:r>
              <w:rPr>
                <w:sz w:val="20"/>
              </w:rPr>
              <w:t>NIFTY,</w:t>
            </w:r>
            <w:r>
              <w:rPr>
                <w:spacing w:val="-7"/>
                <w:sz w:val="20"/>
              </w:rPr>
              <w:t xml:space="preserve"> </w:t>
            </w:r>
            <w:r>
              <w:rPr>
                <w:sz w:val="20"/>
              </w:rPr>
              <w:t>SENSEX,</w:t>
            </w:r>
            <w:r>
              <w:rPr>
                <w:spacing w:val="-3"/>
                <w:sz w:val="20"/>
              </w:rPr>
              <w:t xml:space="preserve"> </w:t>
            </w:r>
            <w:r>
              <w:rPr>
                <w:sz w:val="20"/>
              </w:rPr>
              <w:t>sectoral trends and derivatives setups.</w:t>
            </w:r>
          </w:p>
        </w:tc>
      </w:tr>
      <w:tr w:rsidR="0079446A" w14:paraId="19B07793" w14:textId="77777777">
        <w:trPr>
          <w:trHeight w:val="623"/>
        </w:trPr>
        <w:tc>
          <w:tcPr>
            <w:tcW w:w="3001" w:type="dxa"/>
          </w:tcPr>
          <w:p w14:paraId="201949C6" w14:textId="77777777" w:rsidR="0079446A" w:rsidRDefault="00000000">
            <w:pPr>
              <w:pStyle w:val="TableParagraph"/>
              <w:ind w:right="169"/>
              <w:rPr>
                <w:sz w:val="20"/>
              </w:rPr>
            </w:pPr>
            <w:r>
              <w:rPr>
                <w:sz w:val="20"/>
              </w:rPr>
              <w:t>Client</w:t>
            </w:r>
            <w:r>
              <w:rPr>
                <w:spacing w:val="-13"/>
                <w:sz w:val="20"/>
              </w:rPr>
              <w:t xml:space="preserve"> </w:t>
            </w:r>
            <w:r>
              <w:rPr>
                <w:sz w:val="20"/>
              </w:rPr>
              <w:t>Support</w:t>
            </w:r>
            <w:r>
              <w:rPr>
                <w:spacing w:val="-7"/>
                <w:sz w:val="20"/>
              </w:rPr>
              <w:t xml:space="preserve"> </w:t>
            </w:r>
            <w:r>
              <w:rPr>
                <w:sz w:val="20"/>
              </w:rPr>
              <w:t>&amp;</w:t>
            </w:r>
            <w:r>
              <w:rPr>
                <w:spacing w:val="-13"/>
                <w:sz w:val="20"/>
              </w:rPr>
              <w:t xml:space="preserve"> </w:t>
            </w:r>
            <w:r>
              <w:rPr>
                <w:sz w:val="20"/>
              </w:rPr>
              <w:t xml:space="preserve">Query </w:t>
            </w:r>
            <w:r>
              <w:rPr>
                <w:spacing w:val="-2"/>
                <w:sz w:val="20"/>
              </w:rPr>
              <w:t>Resolution</w:t>
            </w:r>
          </w:p>
        </w:tc>
        <w:tc>
          <w:tcPr>
            <w:tcW w:w="6002" w:type="dxa"/>
          </w:tcPr>
          <w:p w14:paraId="052FE6A8" w14:textId="77777777" w:rsidR="0079446A" w:rsidRDefault="00000000">
            <w:pPr>
              <w:pStyle w:val="TableParagraph"/>
              <w:rPr>
                <w:sz w:val="20"/>
              </w:rPr>
            </w:pPr>
            <w:r>
              <w:rPr>
                <w:sz w:val="20"/>
              </w:rPr>
              <w:t>Dedicated</w:t>
            </w:r>
            <w:r>
              <w:rPr>
                <w:spacing w:val="-3"/>
                <w:sz w:val="20"/>
              </w:rPr>
              <w:t xml:space="preserve"> </w:t>
            </w:r>
            <w:r>
              <w:rPr>
                <w:sz w:val="20"/>
              </w:rPr>
              <w:t>support</w:t>
            </w:r>
            <w:r>
              <w:rPr>
                <w:spacing w:val="-1"/>
                <w:sz w:val="20"/>
              </w:rPr>
              <w:t xml:space="preserve"> </w:t>
            </w:r>
            <w:r>
              <w:rPr>
                <w:sz w:val="20"/>
              </w:rPr>
              <w:t>for</w:t>
            </w:r>
            <w:r>
              <w:rPr>
                <w:spacing w:val="-3"/>
                <w:sz w:val="20"/>
              </w:rPr>
              <w:t xml:space="preserve"> </w:t>
            </w:r>
            <w:r>
              <w:rPr>
                <w:sz w:val="20"/>
              </w:rPr>
              <w:t>account</w:t>
            </w:r>
            <w:r>
              <w:rPr>
                <w:spacing w:val="-6"/>
                <w:sz w:val="20"/>
              </w:rPr>
              <w:t xml:space="preserve"> </w:t>
            </w:r>
            <w:r>
              <w:rPr>
                <w:sz w:val="20"/>
              </w:rPr>
              <w:t>queries,</w:t>
            </w:r>
            <w:r>
              <w:rPr>
                <w:spacing w:val="-5"/>
                <w:sz w:val="20"/>
              </w:rPr>
              <w:t xml:space="preserve"> </w:t>
            </w:r>
            <w:r>
              <w:rPr>
                <w:sz w:val="20"/>
              </w:rPr>
              <w:t>trade</w:t>
            </w:r>
            <w:r>
              <w:rPr>
                <w:spacing w:val="-10"/>
                <w:sz w:val="20"/>
              </w:rPr>
              <w:t xml:space="preserve"> </w:t>
            </w:r>
            <w:r>
              <w:rPr>
                <w:sz w:val="20"/>
              </w:rPr>
              <w:t>assistance,</w:t>
            </w:r>
            <w:r>
              <w:rPr>
                <w:spacing w:val="-5"/>
                <w:sz w:val="20"/>
              </w:rPr>
              <w:t xml:space="preserve"> </w:t>
            </w:r>
            <w:r>
              <w:rPr>
                <w:sz w:val="20"/>
              </w:rPr>
              <w:t>and</w:t>
            </w:r>
            <w:r>
              <w:rPr>
                <w:spacing w:val="-11"/>
                <w:sz w:val="20"/>
              </w:rPr>
              <w:t xml:space="preserve"> </w:t>
            </w:r>
            <w:r>
              <w:rPr>
                <w:sz w:val="20"/>
              </w:rPr>
              <w:t xml:space="preserve">relationship </w:t>
            </w:r>
            <w:r>
              <w:rPr>
                <w:spacing w:val="-2"/>
                <w:sz w:val="20"/>
              </w:rPr>
              <w:t>management.</w:t>
            </w:r>
          </w:p>
        </w:tc>
      </w:tr>
    </w:tbl>
    <w:p w14:paraId="21E81341" w14:textId="77777777" w:rsidR="0079446A" w:rsidRDefault="00000000">
      <w:pPr>
        <w:pStyle w:val="BodyText"/>
        <w:spacing w:line="360" w:lineRule="auto"/>
        <w:ind w:left="721" w:right="2159"/>
        <w:jc w:val="both"/>
      </w:pPr>
      <w:r>
        <w:t>In</w:t>
      </w:r>
      <w:r>
        <w:rPr>
          <w:spacing w:val="-2"/>
        </w:rPr>
        <w:t xml:space="preserve"> </w:t>
      </w:r>
      <w:r>
        <w:t>terms of</w:t>
      </w:r>
      <w:r>
        <w:rPr>
          <w:spacing w:val="-5"/>
        </w:rPr>
        <w:t xml:space="preserve"> </w:t>
      </w:r>
      <w:r>
        <w:t>technology, the firm</w:t>
      </w:r>
      <w:r>
        <w:rPr>
          <w:spacing w:val="-6"/>
        </w:rPr>
        <w:t xml:space="preserve"> </w:t>
      </w:r>
      <w:r>
        <w:t>relies on</w:t>
      </w:r>
      <w:r>
        <w:rPr>
          <w:spacing w:val="-2"/>
        </w:rPr>
        <w:t xml:space="preserve"> </w:t>
      </w:r>
      <w:r>
        <w:t>a digital</w:t>
      </w:r>
      <w:r>
        <w:rPr>
          <w:spacing w:val="-2"/>
        </w:rPr>
        <w:t xml:space="preserve"> </w:t>
      </w:r>
      <w:r>
        <w:t>trading terminal</w:t>
      </w:r>
      <w:r>
        <w:rPr>
          <w:spacing w:val="-2"/>
        </w:rPr>
        <w:t xml:space="preserve"> </w:t>
      </w:r>
      <w:r>
        <w:t xml:space="preserve">and web-based platform for order execution and account management, </w:t>
      </w:r>
      <w:proofErr w:type="spellStart"/>
      <w:r>
        <w:t>SmartAPI</w:t>
      </w:r>
      <w:proofErr w:type="spellEnd"/>
      <w:r>
        <w:t>-based algorithmic</w:t>
      </w:r>
      <w:r>
        <w:rPr>
          <w:spacing w:val="60"/>
          <w:w w:val="150"/>
        </w:rPr>
        <w:t xml:space="preserve"> </w:t>
      </w:r>
      <w:r>
        <w:t>trading</w:t>
      </w:r>
      <w:r>
        <w:rPr>
          <w:spacing w:val="63"/>
          <w:w w:val="150"/>
        </w:rPr>
        <w:t xml:space="preserve"> </w:t>
      </w:r>
      <w:r>
        <w:t>tools</w:t>
      </w:r>
      <w:r>
        <w:rPr>
          <w:spacing w:val="61"/>
          <w:w w:val="150"/>
        </w:rPr>
        <w:t xml:space="preserve"> </w:t>
      </w:r>
      <w:r>
        <w:t>for</w:t>
      </w:r>
      <w:r>
        <w:rPr>
          <w:spacing w:val="65"/>
          <w:w w:val="150"/>
        </w:rPr>
        <w:t xml:space="preserve"> </w:t>
      </w:r>
      <w:r>
        <w:t>advanced</w:t>
      </w:r>
      <w:r>
        <w:rPr>
          <w:spacing w:val="63"/>
          <w:w w:val="150"/>
        </w:rPr>
        <w:t xml:space="preserve"> </w:t>
      </w:r>
      <w:r>
        <w:t>traders,</w:t>
      </w:r>
      <w:r>
        <w:rPr>
          <w:spacing w:val="65"/>
          <w:w w:val="150"/>
        </w:rPr>
        <w:t xml:space="preserve"> </w:t>
      </w:r>
      <w:r>
        <w:t>an</w:t>
      </w:r>
      <w:r>
        <w:rPr>
          <w:spacing w:val="59"/>
          <w:w w:val="150"/>
        </w:rPr>
        <w:t xml:space="preserve"> </w:t>
      </w:r>
      <w:r>
        <w:t>internal</w:t>
      </w:r>
      <w:r>
        <w:rPr>
          <w:spacing w:val="54"/>
          <w:w w:val="150"/>
        </w:rPr>
        <w:t xml:space="preserve"> </w:t>
      </w:r>
      <w:r>
        <w:t>research</w:t>
      </w:r>
      <w:r>
        <w:rPr>
          <w:spacing w:val="59"/>
          <w:w w:val="150"/>
        </w:rPr>
        <w:t xml:space="preserve"> </w:t>
      </w:r>
      <w:r>
        <w:rPr>
          <w:spacing w:val="-2"/>
        </w:rPr>
        <w:t>portal,</w:t>
      </w:r>
    </w:p>
    <w:p w14:paraId="5F3757B6"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692CDCAC" w14:textId="77777777" w:rsidR="0079446A" w:rsidRDefault="0079446A">
      <w:pPr>
        <w:pStyle w:val="BodyText"/>
        <w:spacing w:before="56"/>
      </w:pPr>
    </w:p>
    <w:p w14:paraId="791AA07A" w14:textId="77777777" w:rsidR="0079446A" w:rsidRDefault="00000000">
      <w:pPr>
        <w:pStyle w:val="BodyText"/>
        <w:spacing w:line="360" w:lineRule="auto"/>
        <w:ind w:left="721" w:right="2155"/>
        <w:jc w:val="both"/>
      </w:pPr>
      <w:proofErr w:type="spellStart"/>
      <w:r>
        <w:t>TradingView</w:t>
      </w:r>
      <w:proofErr w:type="spellEnd"/>
      <w:r>
        <w:t xml:space="preserve"> for advanced charting and technical analysis, live NSE/BSE data feeds</w:t>
      </w:r>
      <w:r>
        <w:rPr>
          <w:spacing w:val="-15"/>
        </w:rPr>
        <w:t xml:space="preserve"> </w:t>
      </w:r>
      <w:r>
        <w:t>for</w:t>
      </w:r>
      <w:r>
        <w:rPr>
          <w:spacing w:val="-15"/>
        </w:rPr>
        <w:t xml:space="preserve"> </w:t>
      </w:r>
      <w:r>
        <w:t>real-time</w:t>
      </w:r>
      <w:r>
        <w:rPr>
          <w:spacing w:val="-14"/>
        </w:rPr>
        <w:t xml:space="preserve"> </w:t>
      </w:r>
      <w:r>
        <w:t>monitoring,</w:t>
      </w:r>
      <w:r>
        <w:rPr>
          <w:spacing w:val="-12"/>
        </w:rPr>
        <w:t xml:space="preserve"> </w:t>
      </w:r>
      <w:r>
        <w:t>and</w:t>
      </w:r>
      <w:r>
        <w:rPr>
          <w:spacing w:val="-14"/>
        </w:rPr>
        <w:t xml:space="preserve"> </w:t>
      </w:r>
      <w:r>
        <w:t>Microsoft</w:t>
      </w:r>
      <w:r>
        <w:rPr>
          <w:spacing w:val="-14"/>
        </w:rPr>
        <w:t xml:space="preserve"> </w:t>
      </w:r>
      <w:r>
        <w:t>Excel</w:t>
      </w:r>
      <w:r>
        <w:rPr>
          <w:spacing w:val="-15"/>
        </w:rPr>
        <w:t xml:space="preserve"> </w:t>
      </w:r>
      <w:r>
        <w:t>for</w:t>
      </w:r>
      <w:r>
        <w:rPr>
          <w:spacing w:val="-8"/>
        </w:rPr>
        <w:t xml:space="preserve"> </w:t>
      </w:r>
      <w:r>
        <w:t>internal</w:t>
      </w:r>
      <w:r>
        <w:rPr>
          <w:spacing w:val="-15"/>
        </w:rPr>
        <w:t xml:space="preserve"> </w:t>
      </w:r>
      <w:r>
        <w:t>data</w:t>
      </w:r>
      <w:r>
        <w:rPr>
          <w:spacing w:val="-15"/>
        </w:rPr>
        <w:t xml:space="preserve"> </w:t>
      </w:r>
      <w:r>
        <w:t>analysis,</w:t>
      </w:r>
      <w:r>
        <w:rPr>
          <w:spacing w:val="-13"/>
        </w:rPr>
        <w:t xml:space="preserve"> </w:t>
      </w:r>
      <w:r>
        <w:t>stock screening, and report preparation.</w:t>
      </w:r>
    </w:p>
    <w:p w14:paraId="0D8B5B0A" w14:textId="77777777" w:rsidR="0079446A" w:rsidRDefault="0079446A">
      <w:pPr>
        <w:pStyle w:val="BodyText"/>
        <w:spacing w:before="33"/>
      </w:pPr>
    </w:p>
    <w:p w14:paraId="363045B5" w14:textId="77777777" w:rsidR="0079446A" w:rsidRDefault="00000000">
      <w:pPr>
        <w:pStyle w:val="Heading3"/>
        <w:numPr>
          <w:ilvl w:val="1"/>
          <w:numId w:val="10"/>
        </w:numPr>
        <w:tabs>
          <w:tab w:val="left" w:pos="1085"/>
        </w:tabs>
        <w:ind w:hanging="364"/>
      </w:pPr>
      <w:bookmarkStart w:id="13" w:name="2.6_Industry_Overview"/>
      <w:bookmarkEnd w:id="13"/>
      <w:r>
        <w:t>Industry</w:t>
      </w:r>
      <w:r>
        <w:rPr>
          <w:spacing w:val="-9"/>
        </w:rPr>
        <w:t xml:space="preserve"> </w:t>
      </w:r>
      <w:r>
        <w:rPr>
          <w:spacing w:val="-2"/>
        </w:rPr>
        <w:t>Overview</w:t>
      </w:r>
    </w:p>
    <w:p w14:paraId="74EEF7A2" w14:textId="77777777" w:rsidR="0079446A" w:rsidRDefault="00000000">
      <w:pPr>
        <w:pStyle w:val="BodyText"/>
        <w:spacing w:before="142" w:line="360" w:lineRule="auto"/>
        <w:ind w:left="721" w:right="2158"/>
        <w:jc w:val="both"/>
      </w:pPr>
      <w:r>
        <w:t>The Indian financial market is one of the fastest-growing capital markets in the world,</w:t>
      </w:r>
      <w:r>
        <w:rPr>
          <w:spacing w:val="-9"/>
        </w:rPr>
        <w:t xml:space="preserve"> </w:t>
      </w:r>
      <w:r>
        <w:t>encompassing</w:t>
      </w:r>
      <w:r>
        <w:rPr>
          <w:spacing w:val="-5"/>
        </w:rPr>
        <w:t xml:space="preserve"> </w:t>
      </w:r>
      <w:r>
        <w:t>money</w:t>
      </w:r>
      <w:r>
        <w:rPr>
          <w:spacing w:val="-14"/>
        </w:rPr>
        <w:t xml:space="preserve"> </w:t>
      </w:r>
      <w:r>
        <w:t>markets,</w:t>
      </w:r>
      <w:r>
        <w:rPr>
          <w:spacing w:val="-8"/>
        </w:rPr>
        <w:t xml:space="preserve"> </w:t>
      </w:r>
      <w:r>
        <w:t>capital</w:t>
      </w:r>
      <w:r>
        <w:rPr>
          <w:spacing w:val="-13"/>
        </w:rPr>
        <w:t xml:space="preserve"> </w:t>
      </w:r>
      <w:r>
        <w:t>markets,</w:t>
      </w:r>
      <w:r>
        <w:rPr>
          <w:spacing w:val="-12"/>
        </w:rPr>
        <w:t xml:space="preserve"> </w:t>
      </w:r>
      <w:r>
        <w:t>and</w:t>
      </w:r>
      <w:r>
        <w:rPr>
          <w:spacing w:val="-10"/>
        </w:rPr>
        <w:t xml:space="preserve"> </w:t>
      </w:r>
      <w:r>
        <w:t>derivatives</w:t>
      </w:r>
      <w:r>
        <w:rPr>
          <w:spacing w:val="-7"/>
        </w:rPr>
        <w:t xml:space="preserve"> </w:t>
      </w:r>
      <w:r>
        <w:t>markets</w:t>
      </w:r>
      <w:r>
        <w:rPr>
          <w:spacing w:val="-15"/>
        </w:rPr>
        <w:t xml:space="preserve"> </w:t>
      </w:r>
      <w:r>
        <w:t>that facilitate the flow of funds between savers and investors. India's stock market journey</w:t>
      </w:r>
      <w:r>
        <w:rPr>
          <w:spacing w:val="-7"/>
        </w:rPr>
        <w:t xml:space="preserve"> </w:t>
      </w:r>
      <w:r>
        <w:t>began</w:t>
      </w:r>
      <w:r>
        <w:rPr>
          <w:spacing w:val="-11"/>
        </w:rPr>
        <w:t xml:space="preserve"> </w:t>
      </w:r>
      <w:r>
        <w:t>with</w:t>
      </w:r>
      <w:r>
        <w:rPr>
          <w:spacing w:val="-11"/>
        </w:rPr>
        <w:t xml:space="preserve"> </w:t>
      </w:r>
      <w:r>
        <w:t>the</w:t>
      </w:r>
      <w:r>
        <w:rPr>
          <w:spacing w:val="-8"/>
        </w:rPr>
        <w:t xml:space="preserve"> </w:t>
      </w:r>
      <w:r>
        <w:t>establishment</w:t>
      </w:r>
      <w:r>
        <w:rPr>
          <w:spacing w:val="-2"/>
        </w:rPr>
        <w:t xml:space="preserve"> </w:t>
      </w:r>
      <w:r>
        <w:t>of</w:t>
      </w:r>
      <w:r>
        <w:rPr>
          <w:spacing w:val="-14"/>
        </w:rPr>
        <w:t xml:space="preserve"> </w:t>
      </w:r>
      <w:r>
        <w:t>the</w:t>
      </w:r>
      <w:r>
        <w:rPr>
          <w:spacing w:val="-8"/>
        </w:rPr>
        <w:t xml:space="preserve"> </w:t>
      </w:r>
      <w:r>
        <w:t>BSE in</w:t>
      </w:r>
      <w:r>
        <w:rPr>
          <w:spacing w:val="-11"/>
        </w:rPr>
        <w:t xml:space="preserve"> </w:t>
      </w:r>
      <w:r>
        <w:t>1875,</w:t>
      </w:r>
      <w:r>
        <w:rPr>
          <w:spacing w:val="-5"/>
        </w:rPr>
        <w:t xml:space="preserve"> </w:t>
      </w:r>
      <w:r>
        <w:t>and</w:t>
      </w:r>
      <w:r>
        <w:rPr>
          <w:spacing w:val="-7"/>
        </w:rPr>
        <w:t xml:space="preserve"> </w:t>
      </w:r>
      <w:r>
        <w:t>the</w:t>
      </w:r>
      <w:r>
        <w:rPr>
          <w:spacing w:val="-3"/>
        </w:rPr>
        <w:t xml:space="preserve"> </w:t>
      </w:r>
      <w:r>
        <w:t>market</w:t>
      </w:r>
      <w:r>
        <w:rPr>
          <w:spacing w:val="-2"/>
        </w:rPr>
        <w:t xml:space="preserve"> </w:t>
      </w:r>
      <w:r>
        <w:t>has</w:t>
      </w:r>
      <w:r>
        <w:rPr>
          <w:spacing w:val="-4"/>
        </w:rPr>
        <w:t xml:space="preserve"> </w:t>
      </w:r>
      <w:r>
        <w:t xml:space="preserve">since grown exponentially in market </w:t>
      </w:r>
      <w:proofErr w:type="spellStart"/>
      <w:r>
        <w:t>capitalisation</w:t>
      </w:r>
      <w:proofErr w:type="spellEnd"/>
      <w:r>
        <w:t>, trading volumes, and the number of listed</w:t>
      </w:r>
      <w:r>
        <w:rPr>
          <w:spacing w:val="-8"/>
        </w:rPr>
        <w:t xml:space="preserve"> </w:t>
      </w:r>
      <w:r>
        <w:t>companies,</w:t>
      </w:r>
      <w:r>
        <w:rPr>
          <w:spacing w:val="-6"/>
        </w:rPr>
        <w:t xml:space="preserve"> </w:t>
      </w:r>
      <w:r>
        <w:t>with</w:t>
      </w:r>
      <w:r>
        <w:rPr>
          <w:spacing w:val="-13"/>
        </w:rPr>
        <w:t xml:space="preserve"> </w:t>
      </w:r>
      <w:r>
        <w:t>the</w:t>
      </w:r>
      <w:r>
        <w:rPr>
          <w:spacing w:val="-4"/>
        </w:rPr>
        <w:t xml:space="preserve"> </w:t>
      </w:r>
      <w:r>
        <w:t>introduction</w:t>
      </w:r>
      <w:r>
        <w:rPr>
          <w:spacing w:val="-13"/>
        </w:rPr>
        <w:t xml:space="preserve"> </w:t>
      </w:r>
      <w:r>
        <w:t>of</w:t>
      </w:r>
      <w:r>
        <w:rPr>
          <w:spacing w:val="-15"/>
        </w:rPr>
        <w:t xml:space="preserve"> </w:t>
      </w:r>
      <w:r>
        <w:t>NSE</w:t>
      </w:r>
      <w:r>
        <w:rPr>
          <w:spacing w:val="-5"/>
        </w:rPr>
        <w:t xml:space="preserve"> </w:t>
      </w:r>
      <w:r>
        <w:t>in</w:t>
      </w:r>
      <w:r>
        <w:rPr>
          <w:spacing w:val="-13"/>
        </w:rPr>
        <w:t xml:space="preserve"> </w:t>
      </w:r>
      <w:r>
        <w:t>1992</w:t>
      </w:r>
      <w:r>
        <w:rPr>
          <w:spacing w:val="-8"/>
        </w:rPr>
        <w:t xml:space="preserve"> </w:t>
      </w:r>
      <w:r>
        <w:t>bringing</w:t>
      </w:r>
      <w:r>
        <w:rPr>
          <w:spacing w:val="-8"/>
        </w:rPr>
        <w:t xml:space="preserve"> </w:t>
      </w:r>
      <w:r>
        <w:t>electronic</w:t>
      </w:r>
      <w:r>
        <w:rPr>
          <w:spacing w:val="-9"/>
        </w:rPr>
        <w:t xml:space="preserve"> </w:t>
      </w:r>
      <w:r>
        <w:t>trading, transparency, and efficiency.</w:t>
      </w:r>
    </w:p>
    <w:p w14:paraId="0E9EFB9D" w14:textId="77777777" w:rsidR="0079446A" w:rsidRDefault="00000000">
      <w:pPr>
        <w:spacing w:before="208"/>
        <w:ind w:left="1421"/>
        <w:rPr>
          <w:b/>
        </w:rPr>
      </w:pPr>
      <w:r>
        <w:rPr>
          <w:b/>
        </w:rPr>
        <w:t>Table</w:t>
      </w:r>
      <w:r>
        <w:rPr>
          <w:b/>
          <w:spacing w:val="-8"/>
        </w:rPr>
        <w:t xml:space="preserve"> </w:t>
      </w:r>
      <w:r>
        <w:rPr>
          <w:b/>
        </w:rPr>
        <w:t>2.2:</w:t>
      </w:r>
      <w:r>
        <w:rPr>
          <w:b/>
          <w:spacing w:val="-5"/>
        </w:rPr>
        <w:t xml:space="preserve"> </w:t>
      </w:r>
      <w:r>
        <w:rPr>
          <w:b/>
        </w:rPr>
        <w:t>Key</w:t>
      </w:r>
      <w:r>
        <w:rPr>
          <w:b/>
          <w:spacing w:val="-3"/>
        </w:rPr>
        <w:t xml:space="preserve"> </w:t>
      </w:r>
      <w:r>
        <w:rPr>
          <w:b/>
        </w:rPr>
        <w:t>Indicators</w:t>
      </w:r>
      <w:r>
        <w:rPr>
          <w:b/>
          <w:spacing w:val="-4"/>
        </w:rPr>
        <w:t xml:space="preserve"> </w:t>
      </w:r>
      <w:r>
        <w:rPr>
          <w:b/>
        </w:rPr>
        <w:t>of</w:t>
      </w:r>
      <w:r>
        <w:rPr>
          <w:b/>
          <w:spacing w:val="-8"/>
        </w:rPr>
        <w:t xml:space="preserve"> </w:t>
      </w:r>
      <w:r>
        <w:rPr>
          <w:b/>
        </w:rPr>
        <w:t>the</w:t>
      </w:r>
      <w:r>
        <w:rPr>
          <w:b/>
          <w:spacing w:val="-6"/>
        </w:rPr>
        <w:t xml:space="preserve"> </w:t>
      </w:r>
      <w:r>
        <w:rPr>
          <w:b/>
        </w:rPr>
        <w:t>Indian</w:t>
      </w:r>
      <w:r>
        <w:rPr>
          <w:b/>
          <w:spacing w:val="-6"/>
        </w:rPr>
        <w:t xml:space="preserve"> </w:t>
      </w:r>
      <w:r>
        <w:rPr>
          <w:b/>
        </w:rPr>
        <w:t>Financial</w:t>
      </w:r>
      <w:r>
        <w:rPr>
          <w:b/>
          <w:spacing w:val="-7"/>
        </w:rPr>
        <w:t xml:space="preserve"> </w:t>
      </w:r>
      <w:r>
        <w:rPr>
          <w:b/>
        </w:rPr>
        <w:t>Market</w:t>
      </w:r>
      <w:r>
        <w:rPr>
          <w:b/>
          <w:spacing w:val="2"/>
        </w:rPr>
        <w:t xml:space="preserve"> </w:t>
      </w:r>
      <w:r>
        <w:rPr>
          <w:b/>
        </w:rPr>
        <w:t>(2024-</w:t>
      </w:r>
      <w:r>
        <w:rPr>
          <w:b/>
          <w:spacing w:val="-2"/>
        </w:rPr>
        <w:t>2026)</w:t>
      </w:r>
    </w:p>
    <w:p w14:paraId="04276FF5" w14:textId="77777777" w:rsidR="0079446A" w:rsidRDefault="0079446A">
      <w:pPr>
        <w:pStyle w:val="BodyText"/>
        <w:spacing w:before="10"/>
        <w:rPr>
          <w:b/>
          <w:sz w:val="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99"/>
        <w:gridCol w:w="2804"/>
        <w:gridCol w:w="2800"/>
      </w:tblGrid>
      <w:tr w:rsidR="0079446A" w14:paraId="53E06140" w14:textId="77777777">
        <w:trPr>
          <w:trHeight w:val="388"/>
        </w:trPr>
        <w:tc>
          <w:tcPr>
            <w:tcW w:w="3399" w:type="dxa"/>
            <w:shd w:val="clear" w:color="auto" w:fill="D9E1F3"/>
          </w:tcPr>
          <w:p w14:paraId="77FECD23" w14:textId="77777777" w:rsidR="0079446A" w:rsidRDefault="00000000">
            <w:pPr>
              <w:pStyle w:val="TableParagraph"/>
              <w:spacing w:before="82"/>
              <w:rPr>
                <w:b/>
                <w:sz w:val="20"/>
              </w:rPr>
            </w:pPr>
            <w:r>
              <w:rPr>
                <w:b/>
                <w:spacing w:val="-2"/>
                <w:sz w:val="20"/>
              </w:rPr>
              <w:t>Parameter</w:t>
            </w:r>
          </w:p>
        </w:tc>
        <w:tc>
          <w:tcPr>
            <w:tcW w:w="2804" w:type="dxa"/>
            <w:shd w:val="clear" w:color="auto" w:fill="D9E1F3"/>
          </w:tcPr>
          <w:p w14:paraId="0510AE55" w14:textId="77777777" w:rsidR="0079446A" w:rsidRDefault="00000000">
            <w:pPr>
              <w:pStyle w:val="TableParagraph"/>
              <w:spacing w:before="82"/>
              <w:ind w:left="101"/>
              <w:rPr>
                <w:b/>
                <w:sz w:val="20"/>
              </w:rPr>
            </w:pPr>
            <w:r>
              <w:rPr>
                <w:b/>
                <w:spacing w:val="-2"/>
                <w:sz w:val="20"/>
              </w:rPr>
              <w:t>Value</w:t>
            </w:r>
          </w:p>
        </w:tc>
        <w:tc>
          <w:tcPr>
            <w:tcW w:w="2800" w:type="dxa"/>
            <w:shd w:val="clear" w:color="auto" w:fill="D9E1F3"/>
          </w:tcPr>
          <w:p w14:paraId="6BFC94AB" w14:textId="77777777" w:rsidR="0079446A" w:rsidRDefault="00000000">
            <w:pPr>
              <w:pStyle w:val="TableParagraph"/>
              <w:spacing w:before="82"/>
              <w:ind w:left="101"/>
              <w:rPr>
                <w:b/>
                <w:sz w:val="20"/>
              </w:rPr>
            </w:pPr>
            <w:r>
              <w:rPr>
                <w:b/>
                <w:spacing w:val="-2"/>
                <w:sz w:val="20"/>
              </w:rPr>
              <w:t>Remarks</w:t>
            </w:r>
          </w:p>
        </w:tc>
      </w:tr>
      <w:tr w:rsidR="0079446A" w14:paraId="5599BDBC" w14:textId="77777777">
        <w:trPr>
          <w:trHeight w:val="393"/>
        </w:trPr>
        <w:tc>
          <w:tcPr>
            <w:tcW w:w="3399" w:type="dxa"/>
          </w:tcPr>
          <w:p w14:paraId="61FFBB46" w14:textId="77777777" w:rsidR="0079446A" w:rsidRDefault="00000000">
            <w:pPr>
              <w:pStyle w:val="TableParagraph"/>
              <w:rPr>
                <w:sz w:val="20"/>
              </w:rPr>
            </w:pPr>
            <w:r>
              <w:rPr>
                <w:sz w:val="20"/>
              </w:rPr>
              <w:t>BSE</w:t>
            </w:r>
            <w:r>
              <w:rPr>
                <w:spacing w:val="-3"/>
                <w:sz w:val="20"/>
              </w:rPr>
              <w:t xml:space="preserve"> </w:t>
            </w:r>
            <w:r>
              <w:rPr>
                <w:sz w:val="20"/>
              </w:rPr>
              <w:t>Market</w:t>
            </w:r>
            <w:r>
              <w:rPr>
                <w:spacing w:val="-7"/>
                <w:sz w:val="20"/>
              </w:rPr>
              <w:t xml:space="preserve"> </w:t>
            </w:r>
            <w:r>
              <w:rPr>
                <w:spacing w:val="-2"/>
                <w:sz w:val="20"/>
              </w:rPr>
              <w:t>Capitalization</w:t>
            </w:r>
          </w:p>
        </w:tc>
        <w:tc>
          <w:tcPr>
            <w:tcW w:w="2804" w:type="dxa"/>
          </w:tcPr>
          <w:p w14:paraId="2AC06344" w14:textId="77777777" w:rsidR="0079446A" w:rsidRDefault="00000000">
            <w:pPr>
              <w:pStyle w:val="TableParagraph"/>
              <w:ind w:left="101"/>
              <w:rPr>
                <w:sz w:val="20"/>
              </w:rPr>
            </w:pPr>
            <w:r>
              <w:rPr>
                <w:sz w:val="20"/>
              </w:rPr>
              <w:t>~Rs.</w:t>
            </w:r>
            <w:r>
              <w:rPr>
                <w:spacing w:val="-3"/>
                <w:sz w:val="20"/>
              </w:rPr>
              <w:t xml:space="preserve"> </w:t>
            </w:r>
            <w:r>
              <w:rPr>
                <w:sz w:val="20"/>
              </w:rPr>
              <w:t>400+</w:t>
            </w:r>
            <w:r>
              <w:rPr>
                <w:spacing w:val="-6"/>
                <w:sz w:val="20"/>
              </w:rPr>
              <w:t xml:space="preserve"> </w:t>
            </w:r>
            <w:r>
              <w:rPr>
                <w:sz w:val="20"/>
              </w:rPr>
              <w:t>lakh</w:t>
            </w:r>
            <w:r>
              <w:rPr>
                <w:spacing w:val="-2"/>
                <w:sz w:val="20"/>
              </w:rPr>
              <w:t xml:space="preserve"> </w:t>
            </w:r>
            <w:r>
              <w:rPr>
                <w:spacing w:val="-4"/>
                <w:sz w:val="20"/>
              </w:rPr>
              <w:t>crore</w:t>
            </w:r>
          </w:p>
        </w:tc>
        <w:tc>
          <w:tcPr>
            <w:tcW w:w="2800" w:type="dxa"/>
          </w:tcPr>
          <w:p w14:paraId="31AD04B1" w14:textId="77777777" w:rsidR="0079446A" w:rsidRDefault="00000000">
            <w:pPr>
              <w:pStyle w:val="TableParagraph"/>
              <w:ind w:left="101"/>
              <w:rPr>
                <w:sz w:val="20"/>
              </w:rPr>
            </w:pPr>
            <w:r>
              <w:rPr>
                <w:sz w:val="20"/>
              </w:rPr>
              <w:t>As</w:t>
            </w:r>
            <w:r>
              <w:rPr>
                <w:spacing w:val="-1"/>
                <w:sz w:val="20"/>
              </w:rPr>
              <w:t xml:space="preserve"> </w:t>
            </w:r>
            <w:r>
              <w:rPr>
                <w:sz w:val="20"/>
              </w:rPr>
              <w:t>of</w:t>
            </w:r>
            <w:r>
              <w:rPr>
                <w:spacing w:val="-5"/>
                <w:sz w:val="20"/>
              </w:rPr>
              <w:t xml:space="preserve"> </w:t>
            </w:r>
            <w:r>
              <w:rPr>
                <w:sz w:val="20"/>
              </w:rPr>
              <w:t>early</w:t>
            </w:r>
            <w:r>
              <w:rPr>
                <w:spacing w:val="-9"/>
                <w:sz w:val="20"/>
              </w:rPr>
              <w:t xml:space="preserve"> </w:t>
            </w:r>
            <w:r>
              <w:rPr>
                <w:spacing w:val="-4"/>
                <w:sz w:val="20"/>
              </w:rPr>
              <w:t>2026</w:t>
            </w:r>
          </w:p>
        </w:tc>
      </w:tr>
      <w:tr w:rsidR="0079446A" w14:paraId="1FE970C3" w14:textId="77777777">
        <w:trPr>
          <w:trHeight w:val="388"/>
        </w:trPr>
        <w:tc>
          <w:tcPr>
            <w:tcW w:w="3399" w:type="dxa"/>
          </w:tcPr>
          <w:p w14:paraId="0610C16C" w14:textId="77777777" w:rsidR="0079446A" w:rsidRDefault="00000000">
            <w:pPr>
              <w:pStyle w:val="TableParagraph"/>
              <w:spacing w:before="72"/>
              <w:rPr>
                <w:sz w:val="20"/>
              </w:rPr>
            </w:pPr>
            <w:r>
              <w:rPr>
                <w:sz w:val="20"/>
              </w:rPr>
              <w:t>NSE</w:t>
            </w:r>
            <w:r>
              <w:rPr>
                <w:spacing w:val="-7"/>
                <w:sz w:val="20"/>
              </w:rPr>
              <w:t xml:space="preserve"> </w:t>
            </w:r>
            <w:r>
              <w:rPr>
                <w:sz w:val="20"/>
              </w:rPr>
              <w:t>Average</w:t>
            </w:r>
            <w:r>
              <w:rPr>
                <w:spacing w:val="-7"/>
                <w:sz w:val="20"/>
              </w:rPr>
              <w:t xml:space="preserve"> </w:t>
            </w:r>
            <w:r>
              <w:rPr>
                <w:sz w:val="20"/>
              </w:rPr>
              <w:t>Daily</w:t>
            </w:r>
            <w:r>
              <w:rPr>
                <w:spacing w:val="-12"/>
                <w:sz w:val="20"/>
              </w:rPr>
              <w:t xml:space="preserve"> </w:t>
            </w:r>
            <w:r>
              <w:rPr>
                <w:spacing w:val="-2"/>
                <w:sz w:val="20"/>
              </w:rPr>
              <w:t>Turnover</w:t>
            </w:r>
          </w:p>
        </w:tc>
        <w:tc>
          <w:tcPr>
            <w:tcW w:w="2804" w:type="dxa"/>
          </w:tcPr>
          <w:p w14:paraId="4BD903D5" w14:textId="77777777" w:rsidR="0079446A" w:rsidRDefault="00000000">
            <w:pPr>
              <w:pStyle w:val="TableParagraph"/>
              <w:spacing w:before="72"/>
              <w:ind w:left="101"/>
              <w:rPr>
                <w:sz w:val="20"/>
              </w:rPr>
            </w:pPr>
            <w:r>
              <w:rPr>
                <w:sz w:val="20"/>
              </w:rPr>
              <w:t>~Rs.</w:t>
            </w:r>
            <w:r>
              <w:rPr>
                <w:spacing w:val="-1"/>
                <w:sz w:val="20"/>
              </w:rPr>
              <w:t xml:space="preserve"> </w:t>
            </w:r>
            <w:r>
              <w:rPr>
                <w:sz w:val="20"/>
              </w:rPr>
              <w:t>1.5</w:t>
            </w:r>
            <w:r>
              <w:rPr>
                <w:spacing w:val="-6"/>
                <w:sz w:val="20"/>
              </w:rPr>
              <w:t xml:space="preserve"> </w:t>
            </w:r>
            <w:r>
              <w:rPr>
                <w:sz w:val="20"/>
              </w:rPr>
              <w:t>lakh</w:t>
            </w:r>
            <w:r>
              <w:rPr>
                <w:spacing w:val="-2"/>
                <w:sz w:val="20"/>
              </w:rPr>
              <w:t xml:space="preserve"> crore+</w:t>
            </w:r>
          </w:p>
        </w:tc>
        <w:tc>
          <w:tcPr>
            <w:tcW w:w="2800" w:type="dxa"/>
          </w:tcPr>
          <w:p w14:paraId="5F74D3AD" w14:textId="77777777" w:rsidR="0079446A" w:rsidRDefault="00000000">
            <w:pPr>
              <w:pStyle w:val="TableParagraph"/>
              <w:spacing w:before="72"/>
              <w:ind w:left="101"/>
              <w:rPr>
                <w:sz w:val="20"/>
              </w:rPr>
            </w:pPr>
            <w:r>
              <w:rPr>
                <w:sz w:val="20"/>
              </w:rPr>
              <w:t>Cash</w:t>
            </w:r>
            <w:r>
              <w:rPr>
                <w:spacing w:val="-4"/>
                <w:sz w:val="20"/>
              </w:rPr>
              <w:t xml:space="preserve"> </w:t>
            </w:r>
            <w:r>
              <w:rPr>
                <w:sz w:val="20"/>
              </w:rPr>
              <w:t>+</w:t>
            </w:r>
            <w:r>
              <w:rPr>
                <w:spacing w:val="-2"/>
                <w:sz w:val="20"/>
              </w:rPr>
              <w:t xml:space="preserve"> </w:t>
            </w:r>
            <w:r>
              <w:rPr>
                <w:sz w:val="20"/>
              </w:rPr>
              <w:t>F&amp;O</w:t>
            </w:r>
            <w:r>
              <w:rPr>
                <w:spacing w:val="-4"/>
                <w:sz w:val="20"/>
              </w:rPr>
              <w:t xml:space="preserve"> </w:t>
            </w:r>
            <w:r>
              <w:rPr>
                <w:sz w:val="20"/>
              </w:rPr>
              <w:t>segment</w:t>
            </w:r>
            <w:r>
              <w:rPr>
                <w:spacing w:val="-6"/>
                <w:sz w:val="20"/>
              </w:rPr>
              <w:t xml:space="preserve"> </w:t>
            </w:r>
            <w:r>
              <w:rPr>
                <w:spacing w:val="-2"/>
                <w:sz w:val="20"/>
              </w:rPr>
              <w:t>combined</w:t>
            </w:r>
          </w:p>
        </w:tc>
      </w:tr>
      <w:tr w:rsidR="0079446A" w14:paraId="36CB2984" w14:textId="77777777">
        <w:trPr>
          <w:trHeight w:val="619"/>
        </w:trPr>
        <w:tc>
          <w:tcPr>
            <w:tcW w:w="3399" w:type="dxa"/>
          </w:tcPr>
          <w:p w14:paraId="5997A54E" w14:textId="77777777" w:rsidR="0079446A" w:rsidRDefault="00000000">
            <w:pPr>
              <w:pStyle w:val="TableParagraph"/>
              <w:spacing w:before="188"/>
              <w:rPr>
                <w:sz w:val="20"/>
              </w:rPr>
            </w:pPr>
            <w:r>
              <w:rPr>
                <w:sz w:val="20"/>
              </w:rPr>
              <w:t>No.</w:t>
            </w:r>
            <w:r>
              <w:rPr>
                <w:spacing w:val="-5"/>
                <w:sz w:val="20"/>
              </w:rPr>
              <w:t xml:space="preserve"> </w:t>
            </w:r>
            <w:r>
              <w:rPr>
                <w:sz w:val="20"/>
              </w:rPr>
              <w:t>of</w:t>
            </w:r>
            <w:r>
              <w:rPr>
                <w:spacing w:val="-9"/>
                <w:sz w:val="20"/>
              </w:rPr>
              <w:t xml:space="preserve"> </w:t>
            </w:r>
            <w:r>
              <w:rPr>
                <w:sz w:val="20"/>
              </w:rPr>
              <w:t>Listed</w:t>
            </w:r>
            <w:r>
              <w:rPr>
                <w:spacing w:val="-5"/>
                <w:sz w:val="20"/>
              </w:rPr>
              <w:t xml:space="preserve"> </w:t>
            </w:r>
            <w:r>
              <w:rPr>
                <w:sz w:val="20"/>
              </w:rPr>
              <w:t>Companies</w:t>
            </w:r>
            <w:r>
              <w:rPr>
                <w:spacing w:val="-5"/>
                <w:sz w:val="20"/>
              </w:rPr>
              <w:t xml:space="preserve"> </w:t>
            </w:r>
            <w:r>
              <w:rPr>
                <w:spacing w:val="-4"/>
                <w:sz w:val="20"/>
              </w:rPr>
              <w:t>(BSE)</w:t>
            </w:r>
          </w:p>
        </w:tc>
        <w:tc>
          <w:tcPr>
            <w:tcW w:w="2804" w:type="dxa"/>
          </w:tcPr>
          <w:p w14:paraId="29AD9195" w14:textId="77777777" w:rsidR="0079446A" w:rsidRDefault="00000000">
            <w:pPr>
              <w:pStyle w:val="TableParagraph"/>
              <w:spacing w:before="188"/>
              <w:ind w:left="101"/>
              <w:rPr>
                <w:sz w:val="20"/>
              </w:rPr>
            </w:pPr>
            <w:r>
              <w:rPr>
                <w:spacing w:val="-2"/>
                <w:sz w:val="20"/>
              </w:rPr>
              <w:t>5,500+</w:t>
            </w:r>
          </w:p>
        </w:tc>
        <w:tc>
          <w:tcPr>
            <w:tcW w:w="2800" w:type="dxa"/>
          </w:tcPr>
          <w:p w14:paraId="02B6B85B" w14:textId="77777777" w:rsidR="0079446A" w:rsidRDefault="00000000">
            <w:pPr>
              <w:pStyle w:val="TableParagraph"/>
              <w:spacing w:before="81" w:line="235" w:lineRule="auto"/>
              <w:ind w:left="101"/>
              <w:rPr>
                <w:sz w:val="20"/>
              </w:rPr>
            </w:pPr>
            <w:r>
              <w:rPr>
                <w:sz w:val="20"/>
              </w:rPr>
              <w:t>Largest</w:t>
            </w:r>
            <w:r>
              <w:rPr>
                <w:spacing w:val="-13"/>
                <w:sz w:val="20"/>
              </w:rPr>
              <w:t xml:space="preserve"> </w:t>
            </w:r>
            <w:r>
              <w:rPr>
                <w:sz w:val="20"/>
              </w:rPr>
              <w:t>number</w:t>
            </w:r>
            <w:r>
              <w:rPr>
                <w:spacing w:val="-12"/>
                <w:sz w:val="20"/>
              </w:rPr>
              <w:t xml:space="preserve"> </w:t>
            </w:r>
            <w:r>
              <w:rPr>
                <w:sz w:val="20"/>
              </w:rPr>
              <w:t>of</w:t>
            </w:r>
            <w:r>
              <w:rPr>
                <w:spacing w:val="-12"/>
                <w:sz w:val="20"/>
              </w:rPr>
              <w:t xml:space="preserve"> </w:t>
            </w:r>
            <w:r>
              <w:rPr>
                <w:sz w:val="20"/>
              </w:rPr>
              <w:t>listed companies globally</w:t>
            </w:r>
          </w:p>
        </w:tc>
      </w:tr>
      <w:tr w:rsidR="0079446A" w14:paraId="0BE70A43" w14:textId="77777777">
        <w:trPr>
          <w:trHeight w:val="388"/>
        </w:trPr>
        <w:tc>
          <w:tcPr>
            <w:tcW w:w="3399" w:type="dxa"/>
          </w:tcPr>
          <w:p w14:paraId="2B04781C" w14:textId="77777777" w:rsidR="0079446A" w:rsidRDefault="00000000">
            <w:pPr>
              <w:pStyle w:val="TableParagraph"/>
              <w:rPr>
                <w:sz w:val="20"/>
              </w:rPr>
            </w:pPr>
            <w:r>
              <w:rPr>
                <w:sz w:val="20"/>
              </w:rPr>
              <w:t>Demat</w:t>
            </w:r>
            <w:r>
              <w:rPr>
                <w:spacing w:val="-9"/>
                <w:sz w:val="20"/>
              </w:rPr>
              <w:t xml:space="preserve"> </w:t>
            </w:r>
            <w:r>
              <w:rPr>
                <w:sz w:val="20"/>
              </w:rPr>
              <w:t>Accounts</w:t>
            </w:r>
            <w:r>
              <w:rPr>
                <w:spacing w:val="-5"/>
                <w:sz w:val="20"/>
              </w:rPr>
              <w:t xml:space="preserve"> </w:t>
            </w:r>
            <w:r>
              <w:rPr>
                <w:sz w:val="20"/>
              </w:rPr>
              <w:t>in</w:t>
            </w:r>
            <w:r>
              <w:rPr>
                <w:spacing w:val="-4"/>
                <w:sz w:val="20"/>
              </w:rPr>
              <w:t xml:space="preserve"> India</w:t>
            </w:r>
          </w:p>
        </w:tc>
        <w:tc>
          <w:tcPr>
            <w:tcW w:w="2804" w:type="dxa"/>
          </w:tcPr>
          <w:p w14:paraId="65809BC4" w14:textId="77777777" w:rsidR="0079446A" w:rsidRDefault="00000000">
            <w:pPr>
              <w:pStyle w:val="TableParagraph"/>
              <w:ind w:left="101"/>
              <w:rPr>
                <w:sz w:val="20"/>
              </w:rPr>
            </w:pPr>
            <w:r>
              <w:rPr>
                <w:sz w:val="20"/>
              </w:rPr>
              <w:t>17+</w:t>
            </w:r>
            <w:r>
              <w:rPr>
                <w:spacing w:val="1"/>
                <w:sz w:val="20"/>
              </w:rPr>
              <w:t xml:space="preserve"> </w:t>
            </w:r>
            <w:r>
              <w:rPr>
                <w:spacing w:val="-2"/>
                <w:sz w:val="20"/>
              </w:rPr>
              <w:t>crore</w:t>
            </w:r>
          </w:p>
        </w:tc>
        <w:tc>
          <w:tcPr>
            <w:tcW w:w="2800" w:type="dxa"/>
          </w:tcPr>
          <w:p w14:paraId="11E4A6FE" w14:textId="77777777" w:rsidR="0079446A" w:rsidRDefault="00000000">
            <w:pPr>
              <w:pStyle w:val="TableParagraph"/>
              <w:ind w:left="101"/>
              <w:rPr>
                <w:sz w:val="20"/>
              </w:rPr>
            </w:pPr>
            <w:r>
              <w:rPr>
                <w:sz w:val="20"/>
              </w:rPr>
              <w:t>Crossed</w:t>
            </w:r>
            <w:r>
              <w:rPr>
                <w:spacing w:val="-5"/>
                <w:sz w:val="20"/>
              </w:rPr>
              <w:t xml:space="preserve"> </w:t>
            </w:r>
            <w:r>
              <w:rPr>
                <w:sz w:val="20"/>
              </w:rPr>
              <w:t>17</w:t>
            </w:r>
            <w:r>
              <w:rPr>
                <w:spacing w:val="-2"/>
                <w:sz w:val="20"/>
              </w:rPr>
              <w:t xml:space="preserve"> </w:t>
            </w:r>
            <w:r>
              <w:rPr>
                <w:sz w:val="20"/>
              </w:rPr>
              <w:t>crore</w:t>
            </w:r>
            <w:r>
              <w:rPr>
                <w:spacing w:val="-10"/>
                <w:sz w:val="20"/>
              </w:rPr>
              <w:t xml:space="preserve"> </w:t>
            </w:r>
            <w:r>
              <w:rPr>
                <w:sz w:val="20"/>
              </w:rPr>
              <w:t>mark</w:t>
            </w:r>
            <w:r>
              <w:rPr>
                <w:spacing w:val="-7"/>
                <w:sz w:val="20"/>
              </w:rPr>
              <w:t xml:space="preserve"> </w:t>
            </w:r>
            <w:r>
              <w:rPr>
                <w:sz w:val="20"/>
              </w:rPr>
              <w:t>in</w:t>
            </w:r>
            <w:r>
              <w:rPr>
                <w:spacing w:val="-2"/>
                <w:sz w:val="20"/>
              </w:rPr>
              <w:t xml:space="preserve"> </w:t>
            </w:r>
            <w:r>
              <w:rPr>
                <w:spacing w:val="-4"/>
                <w:sz w:val="20"/>
              </w:rPr>
              <w:t>2025</w:t>
            </w:r>
          </w:p>
        </w:tc>
      </w:tr>
      <w:tr w:rsidR="0079446A" w14:paraId="5149EB8C" w14:textId="77777777">
        <w:trPr>
          <w:trHeight w:val="393"/>
        </w:trPr>
        <w:tc>
          <w:tcPr>
            <w:tcW w:w="3399" w:type="dxa"/>
          </w:tcPr>
          <w:p w14:paraId="3981515B" w14:textId="77777777" w:rsidR="0079446A" w:rsidRDefault="00000000">
            <w:pPr>
              <w:pStyle w:val="TableParagraph"/>
              <w:rPr>
                <w:sz w:val="20"/>
              </w:rPr>
            </w:pPr>
            <w:r>
              <w:rPr>
                <w:sz w:val="20"/>
              </w:rPr>
              <w:t>Retail</w:t>
            </w:r>
            <w:r>
              <w:rPr>
                <w:spacing w:val="-7"/>
                <w:sz w:val="20"/>
              </w:rPr>
              <w:t xml:space="preserve"> </w:t>
            </w:r>
            <w:r>
              <w:rPr>
                <w:sz w:val="20"/>
              </w:rPr>
              <w:t>Investor</w:t>
            </w:r>
            <w:r>
              <w:rPr>
                <w:spacing w:val="-4"/>
                <w:sz w:val="20"/>
              </w:rPr>
              <w:t xml:space="preserve"> </w:t>
            </w:r>
            <w:r>
              <w:rPr>
                <w:spacing w:val="-2"/>
                <w:sz w:val="20"/>
              </w:rPr>
              <w:t>Participation</w:t>
            </w:r>
          </w:p>
        </w:tc>
        <w:tc>
          <w:tcPr>
            <w:tcW w:w="2804" w:type="dxa"/>
          </w:tcPr>
          <w:p w14:paraId="311ADF8F" w14:textId="77777777" w:rsidR="0079446A" w:rsidRDefault="00000000">
            <w:pPr>
              <w:pStyle w:val="TableParagraph"/>
              <w:ind w:left="101"/>
              <w:rPr>
                <w:sz w:val="20"/>
              </w:rPr>
            </w:pPr>
            <w:r>
              <w:rPr>
                <w:sz w:val="20"/>
              </w:rPr>
              <w:t>~10%</w:t>
            </w:r>
            <w:r>
              <w:rPr>
                <w:spacing w:val="-5"/>
                <w:sz w:val="20"/>
              </w:rPr>
              <w:t xml:space="preserve"> </w:t>
            </w:r>
            <w:r>
              <w:rPr>
                <w:sz w:val="20"/>
              </w:rPr>
              <w:t>of</w:t>
            </w:r>
            <w:r>
              <w:rPr>
                <w:spacing w:val="-5"/>
                <w:sz w:val="20"/>
              </w:rPr>
              <w:t xml:space="preserve"> </w:t>
            </w:r>
            <w:r>
              <w:rPr>
                <w:spacing w:val="-2"/>
                <w:sz w:val="20"/>
              </w:rPr>
              <w:t>population</w:t>
            </w:r>
          </w:p>
        </w:tc>
        <w:tc>
          <w:tcPr>
            <w:tcW w:w="2800" w:type="dxa"/>
          </w:tcPr>
          <w:p w14:paraId="6EFF4012" w14:textId="77777777" w:rsidR="0079446A" w:rsidRDefault="00000000">
            <w:pPr>
              <w:pStyle w:val="TableParagraph"/>
              <w:ind w:left="101"/>
              <w:rPr>
                <w:sz w:val="20"/>
              </w:rPr>
            </w:pPr>
            <w:r>
              <w:rPr>
                <w:sz w:val="20"/>
              </w:rPr>
              <w:t>Significant</w:t>
            </w:r>
            <w:r>
              <w:rPr>
                <w:spacing w:val="-11"/>
                <w:sz w:val="20"/>
              </w:rPr>
              <w:t xml:space="preserve"> </w:t>
            </w:r>
            <w:r>
              <w:rPr>
                <w:sz w:val="20"/>
              </w:rPr>
              <w:t>rise</w:t>
            </w:r>
            <w:r>
              <w:rPr>
                <w:spacing w:val="-6"/>
                <w:sz w:val="20"/>
              </w:rPr>
              <w:t xml:space="preserve"> </w:t>
            </w:r>
            <w:r>
              <w:rPr>
                <w:sz w:val="20"/>
              </w:rPr>
              <w:t>post-</w:t>
            </w:r>
            <w:r>
              <w:rPr>
                <w:spacing w:val="-2"/>
                <w:sz w:val="20"/>
              </w:rPr>
              <w:t>COVID</w:t>
            </w:r>
          </w:p>
        </w:tc>
      </w:tr>
      <w:tr w:rsidR="0079446A" w14:paraId="4C197A98" w14:textId="77777777">
        <w:trPr>
          <w:trHeight w:val="388"/>
        </w:trPr>
        <w:tc>
          <w:tcPr>
            <w:tcW w:w="3399" w:type="dxa"/>
          </w:tcPr>
          <w:p w14:paraId="1BDE4130" w14:textId="77777777" w:rsidR="0079446A" w:rsidRDefault="00000000">
            <w:pPr>
              <w:pStyle w:val="TableParagraph"/>
              <w:spacing w:before="72"/>
              <w:rPr>
                <w:sz w:val="20"/>
              </w:rPr>
            </w:pPr>
            <w:r>
              <w:rPr>
                <w:sz w:val="20"/>
              </w:rPr>
              <w:t>SEBI</w:t>
            </w:r>
            <w:r>
              <w:rPr>
                <w:spacing w:val="-8"/>
                <w:sz w:val="20"/>
              </w:rPr>
              <w:t xml:space="preserve"> </w:t>
            </w:r>
            <w:r>
              <w:rPr>
                <w:sz w:val="20"/>
              </w:rPr>
              <w:t>Registered</w:t>
            </w:r>
            <w:r>
              <w:rPr>
                <w:spacing w:val="-7"/>
                <w:sz w:val="20"/>
              </w:rPr>
              <w:t xml:space="preserve"> </w:t>
            </w:r>
            <w:r>
              <w:rPr>
                <w:spacing w:val="-2"/>
                <w:sz w:val="20"/>
              </w:rPr>
              <w:t>Brokers</w:t>
            </w:r>
          </w:p>
        </w:tc>
        <w:tc>
          <w:tcPr>
            <w:tcW w:w="2804" w:type="dxa"/>
          </w:tcPr>
          <w:p w14:paraId="3877946C" w14:textId="77777777" w:rsidR="0079446A" w:rsidRDefault="00000000">
            <w:pPr>
              <w:pStyle w:val="TableParagraph"/>
              <w:spacing w:before="72"/>
              <w:ind w:left="101"/>
              <w:rPr>
                <w:sz w:val="20"/>
              </w:rPr>
            </w:pPr>
            <w:r>
              <w:rPr>
                <w:spacing w:val="-2"/>
                <w:sz w:val="20"/>
              </w:rPr>
              <w:t>1,400+</w:t>
            </w:r>
          </w:p>
        </w:tc>
        <w:tc>
          <w:tcPr>
            <w:tcW w:w="2800" w:type="dxa"/>
          </w:tcPr>
          <w:p w14:paraId="5E85BFBC" w14:textId="77777777" w:rsidR="0079446A" w:rsidRDefault="00000000">
            <w:pPr>
              <w:pStyle w:val="TableParagraph"/>
              <w:spacing w:before="72"/>
              <w:ind w:left="101"/>
              <w:rPr>
                <w:sz w:val="20"/>
              </w:rPr>
            </w:pPr>
            <w:r>
              <w:rPr>
                <w:sz w:val="20"/>
              </w:rPr>
              <w:t>Across</w:t>
            </w:r>
            <w:r>
              <w:rPr>
                <w:spacing w:val="-9"/>
                <w:sz w:val="20"/>
              </w:rPr>
              <w:t xml:space="preserve"> </w:t>
            </w:r>
            <w:r>
              <w:rPr>
                <w:sz w:val="20"/>
              </w:rPr>
              <w:t>stock</w:t>
            </w:r>
            <w:r>
              <w:rPr>
                <w:spacing w:val="-7"/>
                <w:sz w:val="20"/>
              </w:rPr>
              <w:t xml:space="preserve"> </w:t>
            </w:r>
            <w:r>
              <w:rPr>
                <w:spacing w:val="-2"/>
                <w:sz w:val="20"/>
              </w:rPr>
              <w:t>exchanges</w:t>
            </w:r>
          </w:p>
        </w:tc>
      </w:tr>
      <w:tr w:rsidR="0079446A" w14:paraId="00A43E41" w14:textId="77777777">
        <w:trPr>
          <w:trHeight w:val="393"/>
        </w:trPr>
        <w:tc>
          <w:tcPr>
            <w:tcW w:w="3399" w:type="dxa"/>
          </w:tcPr>
          <w:p w14:paraId="0880F742" w14:textId="77777777" w:rsidR="0079446A" w:rsidRDefault="00000000">
            <w:pPr>
              <w:pStyle w:val="TableParagraph"/>
              <w:rPr>
                <w:sz w:val="20"/>
              </w:rPr>
            </w:pPr>
            <w:r>
              <w:rPr>
                <w:sz w:val="20"/>
              </w:rPr>
              <w:t>India's</w:t>
            </w:r>
            <w:r>
              <w:rPr>
                <w:spacing w:val="-6"/>
                <w:sz w:val="20"/>
              </w:rPr>
              <w:t xml:space="preserve"> </w:t>
            </w:r>
            <w:r>
              <w:rPr>
                <w:sz w:val="20"/>
              </w:rPr>
              <w:t>Rank</w:t>
            </w:r>
            <w:r>
              <w:rPr>
                <w:spacing w:val="-8"/>
                <w:sz w:val="20"/>
              </w:rPr>
              <w:t xml:space="preserve"> </w:t>
            </w:r>
            <w:r>
              <w:rPr>
                <w:sz w:val="20"/>
              </w:rPr>
              <w:t>(Global</w:t>
            </w:r>
            <w:r>
              <w:rPr>
                <w:spacing w:val="-2"/>
                <w:sz w:val="20"/>
              </w:rPr>
              <w:t xml:space="preserve"> Markets)</w:t>
            </w:r>
          </w:p>
        </w:tc>
        <w:tc>
          <w:tcPr>
            <w:tcW w:w="2804" w:type="dxa"/>
          </w:tcPr>
          <w:p w14:paraId="569A50E1" w14:textId="77777777" w:rsidR="0079446A" w:rsidRDefault="00000000">
            <w:pPr>
              <w:pStyle w:val="TableParagraph"/>
              <w:ind w:left="101"/>
              <w:rPr>
                <w:sz w:val="20"/>
              </w:rPr>
            </w:pPr>
            <w:r>
              <w:rPr>
                <w:sz w:val="20"/>
              </w:rPr>
              <w:t>5th</w:t>
            </w:r>
            <w:r>
              <w:rPr>
                <w:spacing w:val="-3"/>
                <w:sz w:val="20"/>
              </w:rPr>
              <w:t xml:space="preserve"> </w:t>
            </w:r>
            <w:r>
              <w:rPr>
                <w:sz w:val="20"/>
              </w:rPr>
              <w:t>largest by</w:t>
            </w:r>
            <w:r>
              <w:rPr>
                <w:spacing w:val="-10"/>
                <w:sz w:val="20"/>
              </w:rPr>
              <w:t xml:space="preserve"> </w:t>
            </w:r>
            <w:r>
              <w:rPr>
                <w:sz w:val="20"/>
              </w:rPr>
              <w:t>market</w:t>
            </w:r>
            <w:r>
              <w:rPr>
                <w:spacing w:val="-4"/>
                <w:sz w:val="20"/>
              </w:rPr>
              <w:t xml:space="preserve"> </w:t>
            </w:r>
            <w:r>
              <w:rPr>
                <w:spacing w:val="-5"/>
                <w:sz w:val="20"/>
              </w:rPr>
              <w:t>cap</w:t>
            </w:r>
          </w:p>
        </w:tc>
        <w:tc>
          <w:tcPr>
            <w:tcW w:w="2800" w:type="dxa"/>
          </w:tcPr>
          <w:p w14:paraId="791DA086" w14:textId="77777777" w:rsidR="0079446A" w:rsidRDefault="00000000">
            <w:pPr>
              <w:pStyle w:val="TableParagraph"/>
              <w:ind w:left="101"/>
              <w:rPr>
                <w:sz w:val="20"/>
              </w:rPr>
            </w:pPr>
            <w:r>
              <w:rPr>
                <w:sz w:val="20"/>
              </w:rPr>
              <w:t>Behind</w:t>
            </w:r>
            <w:r>
              <w:rPr>
                <w:spacing w:val="-6"/>
                <w:sz w:val="20"/>
              </w:rPr>
              <w:t xml:space="preserve"> </w:t>
            </w:r>
            <w:r>
              <w:rPr>
                <w:sz w:val="20"/>
              </w:rPr>
              <w:t>US,</w:t>
            </w:r>
            <w:r>
              <w:rPr>
                <w:spacing w:val="-4"/>
                <w:sz w:val="20"/>
              </w:rPr>
              <w:t xml:space="preserve"> </w:t>
            </w:r>
            <w:r>
              <w:rPr>
                <w:sz w:val="20"/>
              </w:rPr>
              <w:t>China,</w:t>
            </w:r>
            <w:r>
              <w:rPr>
                <w:spacing w:val="-8"/>
                <w:sz w:val="20"/>
              </w:rPr>
              <w:t xml:space="preserve"> </w:t>
            </w:r>
            <w:r>
              <w:rPr>
                <w:sz w:val="20"/>
              </w:rPr>
              <w:t>Japan,</w:t>
            </w:r>
            <w:r>
              <w:rPr>
                <w:spacing w:val="-3"/>
                <w:sz w:val="20"/>
              </w:rPr>
              <w:t xml:space="preserve"> </w:t>
            </w:r>
            <w:r>
              <w:rPr>
                <w:spacing w:val="-5"/>
                <w:sz w:val="20"/>
              </w:rPr>
              <w:t>UK</w:t>
            </w:r>
          </w:p>
        </w:tc>
      </w:tr>
    </w:tbl>
    <w:p w14:paraId="37F4E39C" w14:textId="77777777" w:rsidR="0079446A" w:rsidRDefault="00000000">
      <w:pPr>
        <w:pStyle w:val="BodyText"/>
        <w:spacing w:line="360" w:lineRule="auto"/>
        <w:ind w:left="721" w:right="2161"/>
        <w:jc w:val="both"/>
      </w:pPr>
      <w:r>
        <w:t xml:space="preserve">Growth in the market has been driven by the </w:t>
      </w:r>
      <w:proofErr w:type="spellStart"/>
      <w:r>
        <w:t>digitalisation</w:t>
      </w:r>
      <w:proofErr w:type="spellEnd"/>
      <w:r>
        <w:t xml:space="preserve"> of trading platforms, UPI-linked trading, zero-brokerage discount brokers, SEBI's investor education initiatives, a sharp increase in mutual fund SIP registrations (over 9 crore active SIPs as of 2025), India's expanding GDP and corporate earnings, and rising FDI and FII participation supported by economic reforms.</w:t>
      </w:r>
    </w:p>
    <w:p w14:paraId="48CCA0A7" w14:textId="77777777" w:rsidR="0079446A" w:rsidRDefault="00000000">
      <w:pPr>
        <w:spacing w:before="199"/>
        <w:ind w:left="2156"/>
        <w:jc w:val="both"/>
        <w:rPr>
          <w:b/>
        </w:rPr>
      </w:pPr>
      <w:r>
        <w:rPr>
          <w:b/>
        </w:rPr>
        <w:t>Table</w:t>
      </w:r>
      <w:r>
        <w:rPr>
          <w:b/>
          <w:spacing w:val="-5"/>
        </w:rPr>
        <w:t xml:space="preserve"> </w:t>
      </w:r>
      <w:r>
        <w:rPr>
          <w:b/>
        </w:rPr>
        <w:t>2.3:</w:t>
      </w:r>
      <w:r>
        <w:rPr>
          <w:b/>
          <w:spacing w:val="-5"/>
        </w:rPr>
        <w:t xml:space="preserve"> </w:t>
      </w:r>
      <w:r>
        <w:rPr>
          <w:b/>
        </w:rPr>
        <w:t>Major</w:t>
      </w:r>
      <w:r>
        <w:rPr>
          <w:b/>
          <w:spacing w:val="-4"/>
        </w:rPr>
        <w:t xml:space="preserve"> </w:t>
      </w:r>
      <w:r>
        <w:rPr>
          <w:b/>
        </w:rPr>
        <w:t>Stock</w:t>
      </w:r>
      <w:r>
        <w:rPr>
          <w:b/>
          <w:spacing w:val="-11"/>
        </w:rPr>
        <w:t xml:space="preserve"> </w:t>
      </w:r>
      <w:r>
        <w:rPr>
          <w:b/>
        </w:rPr>
        <w:t>Exchanges</w:t>
      </w:r>
      <w:r>
        <w:rPr>
          <w:b/>
          <w:spacing w:val="-2"/>
        </w:rPr>
        <w:t xml:space="preserve"> </w:t>
      </w:r>
      <w:r>
        <w:rPr>
          <w:b/>
        </w:rPr>
        <w:t>Operating</w:t>
      </w:r>
      <w:r>
        <w:rPr>
          <w:b/>
          <w:spacing w:val="-3"/>
        </w:rPr>
        <w:t xml:space="preserve"> </w:t>
      </w:r>
      <w:r>
        <w:rPr>
          <w:b/>
        </w:rPr>
        <w:t>in</w:t>
      </w:r>
      <w:r>
        <w:rPr>
          <w:b/>
          <w:spacing w:val="-10"/>
        </w:rPr>
        <w:t xml:space="preserve"> </w:t>
      </w:r>
      <w:r>
        <w:rPr>
          <w:b/>
          <w:spacing w:val="-4"/>
        </w:rPr>
        <w:t>India</w:t>
      </w:r>
    </w:p>
    <w:p w14:paraId="6D3C08D2" w14:textId="77777777" w:rsidR="0079446A" w:rsidRDefault="0079446A">
      <w:pPr>
        <w:jc w:val="both"/>
        <w:rPr>
          <w:b/>
        </w:rPr>
        <w:sectPr w:rsidR="0079446A">
          <w:pgSz w:w="12240" w:h="15840"/>
          <w:pgMar w:top="1820" w:right="0" w:bottom="960" w:left="1440" w:header="0" w:footer="778" w:gutter="0"/>
          <w:cols w:space="720"/>
        </w:sectPr>
      </w:pPr>
    </w:p>
    <w:p w14:paraId="332B5E8B" w14:textId="77777777" w:rsidR="0079446A" w:rsidRDefault="0079446A">
      <w:pPr>
        <w:pStyle w:val="BodyText"/>
        <w:spacing w:before="11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03"/>
        <w:gridCol w:w="1801"/>
        <w:gridCol w:w="2598"/>
        <w:gridCol w:w="2003"/>
      </w:tblGrid>
      <w:tr w:rsidR="0079446A" w14:paraId="5742DD74" w14:textId="77777777">
        <w:trPr>
          <w:trHeight w:val="389"/>
        </w:trPr>
        <w:tc>
          <w:tcPr>
            <w:tcW w:w="2603" w:type="dxa"/>
            <w:shd w:val="clear" w:color="auto" w:fill="D9E1F3"/>
          </w:tcPr>
          <w:p w14:paraId="21D6D6E3" w14:textId="77777777" w:rsidR="0079446A" w:rsidRDefault="00000000">
            <w:pPr>
              <w:pStyle w:val="TableParagraph"/>
              <w:spacing w:before="82"/>
              <w:rPr>
                <w:b/>
                <w:sz w:val="20"/>
              </w:rPr>
            </w:pPr>
            <w:r>
              <w:rPr>
                <w:b/>
                <w:spacing w:val="-2"/>
                <w:sz w:val="20"/>
              </w:rPr>
              <w:t>Exchange</w:t>
            </w:r>
          </w:p>
        </w:tc>
        <w:tc>
          <w:tcPr>
            <w:tcW w:w="1801" w:type="dxa"/>
            <w:shd w:val="clear" w:color="auto" w:fill="D9E1F3"/>
          </w:tcPr>
          <w:p w14:paraId="49FE7484" w14:textId="77777777" w:rsidR="0079446A" w:rsidRDefault="00000000">
            <w:pPr>
              <w:pStyle w:val="TableParagraph"/>
              <w:spacing w:before="82"/>
              <w:rPr>
                <w:b/>
                <w:sz w:val="20"/>
              </w:rPr>
            </w:pPr>
            <w:r>
              <w:rPr>
                <w:b/>
                <w:spacing w:val="-2"/>
                <w:sz w:val="20"/>
              </w:rPr>
              <w:t>Established</w:t>
            </w:r>
          </w:p>
        </w:tc>
        <w:tc>
          <w:tcPr>
            <w:tcW w:w="2598" w:type="dxa"/>
            <w:shd w:val="clear" w:color="auto" w:fill="D9E1F3"/>
          </w:tcPr>
          <w:p w14:paraId="41C8D2AE" w14:textId="77777777" w:rsidR="0079446A" w:rsidRDefault="00000000">
            <w:pPr>
              <w:pStyle w:val="TableParagraph"/>
              <w:spacing w:before="82"/>
              <w:ind w:left="99"/>
              <w:rPr>
                <w:b/>
                <w:sz w:val="20"/>
              </w:rPr>
            </w:pPr>
            <w:r>
              <w:rPr>
                <w:b/>
                <w:spacing w:val="-2"/>
                <w:sz w:val="20"/>
              </w:rPr>
              <w:t>Segment</w:t>
            </w:r>
          </w:p>
        </w:tc>
        <w:tc>
          <w:tcPr>
            <w:tcW w:w="2003" w:type="dxa"/>
            <w:shd w:val="clear" w:color="auto" w:fill="D9E1F3"/>
          </w:tcPr>
          <w:p w14:paraId="5047382C" w14:textId="77777777" w:rsidR="0079446A" w:rsidRDefault="00000000">
            <w:pPr>
              <w:pStyle w:val="TableParagraph"/>
              <w:spacing w:before="82"/>
              <w:ind w:left="99"/>
              <w:rPr>
                <w:b/>
                <w:sz w:val="20"/>
              </w:rPr>
            </w:pPr>
            <w:r>
              <w:rPr>
                <w:b/>
                <w:sz w:val="20"/>
              </w:rPr>
              <w:t>Key</w:t>
            </w:r>
            <w:r>
              <w:rPr>
                <w:b/>
                <w:spacing w:val="-3"/>
                <w:sz w:val="20"/>
              </w:rPr>
              <w:t xml:space="preserve"> </w:t>
            </w:r>
            <w:r>
              <w:rPr>
                <w:b/>
                <w:spacing w:val="-2"/>
                <w:sz w:val="20"/>
              </w:rPr>
              <w:t>Feature</w:t>
            </w:r>
          </w:p>
        </w:tc>
      </w:tr>
      <w:tr w:rsidR="0079446A" w14:paraId="0B7A3AD6" w14:textId="77777777">
        <w:trPr>
          <w:trHeight w:val="623"/>
        </w:trPr>
        <w:tc>
          <w:tcPr>
            <w:tcW w:w="2603" w:type="dxa"/>
          </w:tcPr>
          <w:p w14:paraId="3B369371" w14:textId="77777777" w:rsidR="0079446A" w:rsidRDefault="00000000">
            <w:pPr>
              <w:pStyle w:val="TableParagraph"/>
              <w:ind w:right="34"/>
              <w:rPr>
                <w:sz w:val="20"/>
              </w:rPr>
            </w:pPr>
            <w:r>
              <w:rPr>
                <w:sz w:val="20"/>
              </w:rPr>
              <w:t>BSE</w:t>
            </w:r>
            <w:r>
              <w:rPr>
                <w:spacing w:val="-13"/>
                <w:sz w:val="20"/>
              </w:rPr>
              <w:t xml:space="preserve"> </w:t>
            </w:r>
            <w:r>
              <w:rPr>
                <w:sz w:val="20"/>
              </w:rPr>
              <w:t>(Bombay</w:t>
            </w:r>
            <w:r>
              <w:rPr>
                <w:spacing w:val="-12"/>
                <w:sz w:val="20"/>
              </w:rPr>
              <w:t xml:space="preserve"> </w:t>
            </w:r>
            <w:r>
              <w:rPr>
                <w:sz w:val="20"/>
              </w:rPr>
              <w:t xml:space="preserve">Stock </w:t>
            </w:r>
            <w:r>
              <w:rPr>
                <w:spacing w:val="-2"/>
                <w:sz w:val="20"/>
              </w:rPr>
              <w:t>Exchange)</w:t>
            </w:r>
          </w:p>
        </w:tc>
        <w:tc>
          <w:tcPr>
            <w:tcW w:w="1801" w:type="dxa"/>
          </w:tcPr>
          <w:p w14:paraId="37C329E5" w14:textId="77777777" w:rsidR="0079446A" w:rsidRDefault="00000000">
            <w:pPr>
              <w:pStyle w:val="TableParagraph"/>
              <w:spacing w:before="192"/>
              <w:rPr>
                <w:sz w:val="20"/>
              </w:rPr>
            </w:pPr>
            <w:r>
              <w:rPr>
                <w:spacing w:val="-4"/>
                <w:sz w:val="20"/>
              </w:rPr>
              <w:t>1875</w:t>
            </w:r>
          </w:p>
        </w:tc>
        <w:tc>
          <w:tcPr>
            <w:tcW w:w="2598" w:type="dxa"/>
          </w:tcPr>
          <w:p w14:paraId="552B19D8" w14:textId="77777777" w:rsidR="0079446A" w:rsidRDefault="00000000">
            <w:pPr>
              <w:pStyle w:val="TableParagraph"/>
              <w:spacing w:before="192"/>
              <w:ind w:left="99"/>
              <w:rPr>
                <w:sz w:val="20"/>
              </w:rPr>
            </w:pPr>
            <w:r>
              <w:rPr>
                <w:sz w:val="20"/>
              </w:rPr>
              <w:t>Equity,</w:t>
            </w:r>
            <w:r>
              <w:rPr>
                <w:spacing w:val="-7"/>
                <w:sz w:val="20"/>
              </w:rPr>
              <w:t xml:space="preserve"> </w:t>
            </w:r>
            <w:r>
              <w:rPr>
                <w:sz w:val="20"/>
              </w:rPr>
              <w:t>Debt,</w:t>
            </w:r>
            <w:r>
              <w:rPr>
                <w:spacing w:val="-7"/>
                <w:sz w:val="20"/>
              </w:rPr>
              <w:t xml:space="preserve"> </w:t>
            </w:r>
            <w:r>
              <w:rPr>
                <w:spacing w:val="-2"/>
                <w:sz w:val="20"/>
              </w:rPr>
              <w:t>Derivatives</w:t>
            </w:r>
          </w:p>
        </w:tc>
        <w:tc>
          <w:tcPr>
            <w:tcW w:w="2003" w:type="dxa"/>
          </w:tcPr>
          <w:p w14:paraId="718B63A2" w14:textId="77777777" w:rsidR="0079446A" w:rsidRDefault="00000000">
            <w:pPr>
              <w:pStyle w:val="TableParagraph"/>
              <w:ind w:left="99"/>
              <w:rPr>
                <w:sz w:val="20"/>
              </w:rPr>
            </w:pPr>
            <w:r>
              <w:rPr>
                <w:sz w:val="20"/>
              </w:rPr>
              <w:t>Oldest in Asia; SENSEX</w:t>
            </w:r>
            <w:r>
              <w:rPr>
                <w:spacing w:val="-10"/>
                <w:sz w:val="20"/>
              </w:rPr>
              <w:t xml:space="preserve"> </w:t>
            </w:r>
            <w:r>
              <w:rPr>
                <w:spacing w:val="-2"/>
                <w:sz w:val="20"/>
              </w:rPr>
              <w:t>index</w:t>
            </w:r>
          </w:p>
        </w:tc>
      </w:tr>
      <w:tr w:rsidR="0079446A" w14:paraId="31FD46C5" w14:textId="77777777">
        <w:trPr>
          <w:trHeight w:val="618"/>
        </w:trPr>
        <w:tc>
          <w:tcPr>
            <w:tcW w:w="2603" w:type="dxa"/>
          </w:tcPr>
          <w:p w14:paraId="6B2FD651" w14:textId="77777777" w:rsidR="0079446A" w:rsidRDefault="00000000">
            <w:pPr>
              <w:pStyle w:val="TableParagraph"/>
              <w:spacing w:before="72"/>
              <w:ind w:right="34"/>
              <w:rPr>
                <w:sz w:val="20"/>
              </w:rPr>
            </w:pPr>
            <w:r>
              <w:rPr>
                <w:sz w:val="20"/>
              </w:rPr>
              <w:t>NSE</w:t>
            </w:r>
            <w:r>
              <w:rPr>
                <w:spacing w:val="-13"/>
                <w:sz w:val="20"/>
              </w:rPr>
              <w:t xml:space="preserve"> </w:t>
            </w:r>
            <w:r>
              <w:rPr>
                <w:sz w:val="20"/>
              </w:rPr>
              <w:t>(National</w:t>
            </w:r>
            <w:r>
              <w:rPr>
                <w:spacing w:val="-12"/>
                <w:sz w:val="20"/>
              </w:rPr>
              <w:t xml:space="preserve"> </w:t>
            </w:r>
            <w:r>
              <w:rPr>
                <w:sz w:val="20"/>
              </w:rPr>
              <w:t xml:space="preserve">Stock </w:t>
            </w:r>
            <w:r>
              <w:rPr>
                <w:spacing w:val="-2"/>
                <w:sz w:val="20"/>
              </w:rPr>
              <w:t>Exchange)</w:t>
            </w:r>
          </w:p>
        </w:tc>
        <w:tc>
          <w:tcPr>
            <w:tcW w:w="1801" w:type="dxa"/>
          </w:tcPr>
          <w:p w14:paraId="253DD292" w14:textId="77777777" w:rsidR="0079446A" w:rsidRDefault="00000000">
            <w:pPr>
              <w:pStyle w:val="TableParagraph"/>
              <w:spacing w:before="187"/>
              <w:rPr>
                <w:sz w:val="20"/>
              </w:rPr>
            </w:pPr>
            <w:r>
              <w:rPr>
                <w:spacing w:val="-4"/>
                <w:sz w:val="20"/>
              </w:rPr>
              <w:t>1992</w:t>
            </w:r>
          </w:p>
        </w:tc>
        <w:tc>
          <w:tcPr>
            <w:tcW w:w="2598" w:type="dxa"/>
          </w:tcPr>
          <w:p w14:paraId="4FC3E94E" w14:textId="77777777" w:rsidR="0079446A" w:rsidRDefault="00000000">
            <w:pPr>
              <w:pStyle w:val="TableParagraph"/>
              <w:spacing w:before="187"/>
              <w:ind w:left="99"/>
              <w:rPr>
                <w:sz w:val="20"/>
              </w:rPr>
            </w:pPr>
            <w:r>
              <w:rPr>
                <w:sz w:val="20"/>
              </w:rPr>
              <w:t>Equity,</w:t>
            </w:r>
            <w:r>
              <w:rPr>
                <w:spacing w:val="-6"/>
                <w:sz w:val="20"/>
              </w:rPr>
              <w:t xml:space="preserve"> </w:t>
            </w:r>
            <w:r>
              <w:rPr>
                <w:sz w:val="20"/>
              </w:rPr>
              <w:t>F&amp;O,</w:t>
            </w:r>
            <w:r>
              <w:rPr>
                <w:spacing w:val="-6"/>
                <w:sz w:val="20"/>
              </w:rPr>
              <w:t xml:space="preserve"> </w:t>
            </w:r>
            <w:r>
              <w:rPr>
                <w:spacing w:val="-2"/>
                <w:sz w:val="20"/>
              </w:rPr>
              <w:t>Currency</w:t>
            </w:r>
          </w:p>
        </w:tc>
        <w:tc>
          <w:tcPr>
            <w:tcW w:w="2003" w:type="dxa"/>
          </w:tcPr>
          <w:p w14:paraId="29DA2D01" w14:textId="77777777" w:rsidR="0079446A" w:rsidRDefault="00000000">
            <w:pPr>
              <w:pStyle w:val="TableParagraph"/>
              <w:spacing w:before="72"/>
              <w:ind w:left="99"/>
              <w:rPr>
                <w:sz w:val="20"/>
              </w:rPr>
            </w:pPr>
            <w:r>
              <w:rPr>
                <w:sz w:val="20"/>
              </w:rPr>
              <w:t>NIFTY</w:t>
            </w:r>
            <w:r>
              <w:rPr>
                <w:spacing w:val="-13"/>
                <w:sz w:val="20"/>
              </w:rPr>
              <w:t xml:space="preserve"> </w:t>
            </w:r>
            <w:r>
              <w:rPr>
                <w:sz w:val="20"/>
              </w:rPr>
              <w:t>50;</w:t>
            </w:r>
            <w:r>
              <w:rPr>
                <w:spacing w:val="-12"/>
                <w:sz w:val="20"/>
              </w:rPr>
              <w:t xml:space="preserve"> </w:t>
            </w:r>
            <w:r>
              <w:rPr>
                <w:sz w:val="20"/>
              </w:rPr>
              <w:t>highest trading volumes</w:t>
            </w:r>
          </w:p>
        </w:tc>
      </w:tr>
      <w:tr w:rsidR="0079446A" w14:paraId="757D6F28" w14:textId="77777777">
        <w:trPr>
          <w:trHeight w:val="619"/>
        </w:trPr>
        <w:tc>
          <w:tcPr>
            <w:tcW w:w="2603" w:type="dxa"/>
          </w:tcPr>
          <w:p w14:paraId="5C90D160" w14:textId="77777777" w:rsidR="0079446A" w:rsidRDefault="00000000">
            <w:pPr>
              <w:pStyle w:val="TableParagraph"/>
              <w:spacing w:before="72"/>
              <w:rPr>
                <w:sz w:val="20"/>
              </w:rPr>
            </w:pPr>
            <w:r>
              <w:rPr>
                <w:sz w:val="20"/>
              </w:rPr>
              <w:t>MCX</w:t>
            </w:r>
            <w:r>
              <w:rPr>
                <w:spacing w:val="-13"/>
                <w:sz w:val="20"/>
              </w:rPr>
              <w:t xml:space="preserve"> </w:t>
            </w:r>
            <w:r>
              <w:rPr>
                <w:sz w:val="20"/>
              </w:rPr>
              <w:t>(Multi</w:t>
            </w:r>
            <w:r>
              <w:rPr>
                <w:spacing w:val="-12"/>
                <w:sz w:val="20"/>
              </w:rPr>
              <w:t xml:space="preserve"> </w:t>
            </w:r>
            <w:r>
              <w:rPr>
                <w:sz w:val="20"/>
              </w:rPr>
              <w:t xml:space="preserve">Commodity </w:t>
            </w:r>
            <w:r>
              <w:rPr>
                <w:spacing w:val="-2"/>
                <w:sz w:val="20"/>
              </w:rPr>
              <w:t>Exchange)</w:t>
            </w:r>
          </w:p>
        </w:tc>
        <w:tc>
          <w:tcPr>
            <w:tcW w:w="1801" w:type="dxa"/>
          </w:tcPr>
          <w:p w14:paraId="3ABD3999" w14:textId="77777777" w:rsidR="0079446A" w:rsidRDefault="00000000">
            <w:pPr>
              <w:pStyle w:val="TableParagraph"/>
              <w:spacing w:before="188"/>
              <w:rPr>
                <w:sz w:val="20"/>
              </w:rPr>
            </w:pPr>
            <w:r>
              <w:rPr>
                <w:spacing w:val="-4"/>
                <w:sz w:val="20"/>
              </w:rPr>
              <w:t>2003</w:t>
            </w:r>
          </w:p>
        </w:tc>
        <w:tc>
          <w:tcPr>
            <w:tcW w:w="2598" w:type="dxa"/>
          </w:tcPr>
          <w:p w14:paraId="085787BD" w14:textId="77777777" w:rsidR="0079446A" w:rsidRDefault="00000000">
            <w:pPr>
              <w:pStyle w:val="TableParagraph"/>
              <w:spacing w:before="188"/>
              <w:ind w:left="99"/>
              <w:rPr>
                <w:sz w:val="20"/>
              </w:rPr>
            </w:pPr>
            <w:r>
              <w:rPr>
                <w:spacing w:val="-2"/>
                <w:sz w:val="20"/>
              </w:rPr>
              <w:t>Commodity</w:t>
            </w:r>
            <w:r>
              <w:rPr>
                <w:spacing w:val="4"/>
                <w:sz w:val="20"/>
              </w:rPr>
              <w:t xml:space="preserve"> </w:t>
            </w:r>
            <w:r>
              <w:rPr>
                <w:spacing w:val="-2"/>
                <w:sz w:val="20"/>
              </w:rPr>
              <w:t>Derivatives</w:t>
            </w:r>
          </w:p>
        </w:tc>
        <w:tc>
          <w:tcPr>
            <w:tcW w:w="2003" w:type="dxa"/>
          </w:tcPr>
          <w:p w14:paraId="20FF1961" w14:textId="77777777" w:rsidR="0079446A" w:rsidRDefault="00000000">
            <w:pPr>
              <w:pStyle w:val="TableParagraph"/>
              <w:spacing w:before="72"/>
              <w:ind w:left="99" w:right="128"/>
              <w:rPr>
                <w:sz w:val="20"/>
              </w:rPr>
            </w:pPr>
            <w:r>
              <w:rPr>
                <w:sz w:val="20"/>
              </w:rPr>
              <w:t>Gold,</w:t>
            </w:r>
            <w:r>
              <w:rPr>
                <w:spacing w:val="-13"/>
                <w:sz w:val="20"/>
              </w:rPr>
              <w:t xml:space="preserve"> </w:t>
            </w:r>
            <w:r>
              <w:rPr>
                <w:sz w:val="20"/>
              </w:rPr>
              <w:t>Silver,</w:t>
            </w:r>
            <w:r>
              <w:rPr>
                <w:spacing w:val="-12"/>
                <w:sz w:val="20"/>
              </w:rPr>
              <w:t xml:space="preserve"> </w:t>
            </w:r>
            <w:r>
              <w:rPr>
                <w:sz w:val="20"/>
              </w:rPr>
              <w:t xml:space="preserve">Crude </w:t>
            </w:r>
            <w:r>
              <w:rPr>
                <w:spacing w:val="-4"/>
                <w:sz w:val="20"/>
              </w:rPr>
              <w:t>Oil</w:t>
            </w:r>
          </w:p>
        </w:tc>
      </w:tr>
      <w:tr w:rsidR="0079446A" w14:paraId="5413C599" w14:textId="77777777">
        <w:trPr>
          <w:trHeight w:val="618"/>
        </w:trPr>
        <w:tc>
          <w:tcPr>
            <w:tcW w:w="2603" w:type="dxa"/>
          </w:tcPr>
          <w:p w14:paraId="681E5853" w14:textId="77777777" w:rsidR="0079446A" w:rsidRDefault="00000000">
            <w:pPr>
              <w:pStyle w:val="TableParagraph"/>
              <w:spacing w:before="192"/>
              <w:rPr>
                <w:sz w:val="20"/>
              </w:rPr>
            </w:pPr>
            <w:r>
              <w:rPr>
                <w:spacing w:val="-2"/>
                <w:sz w:val="20"/>
              </w:rPr>
              <w:t>NCDEX</w:t>
            </w:r>
          </w:p>
        </w:tc>
        <w:tc>
          <w:tcPr>
            <w:tcW w:w="1801" w:type="dxa"/>
          </w:tcPr>
          <w:p w14:paraId="6F2F5FA9" w14:textId="77777777" w:rsidR="0079446A" w:rsidRDefault="00000000">
            <w:pPr>
              <w:pStyle w:val="TableParagraph"/>
              <w:spacing w:before="192"/>
              <w:rPr>
                <w:sz w:val="20"/>
              </w:rPr>
            </w:pPr>
            <w:r>
              <w:rPr>
                <w:spacing w:val="-4"/>
                <w:sz w:val="20"/>
              </w:rPr>
              <w:t>2003</w:t>
            </w:r>
          </w:p>
        </w:tc>
        <w:tc>
          <w:tcPr>
            <w:tcW w:w="2598" w:type="dxa"/>
          </w:tcPr>
          <w:p w14:paraId="0775CBBC" w14:textId="77777777" w:rsidR="0079446A" w:rsidRDefault="00000000">
            <w:pPr>
              <w:pStyle w:val="TableParagraph"/>
              <w:spacing w:before="192"/>
              <w:ind w:left="99"/>
              <w:rPr>
                <w:sz w:val="20"/>
              </w:rPr>
            </w:pPr>
            <w:r>
              <w:rPr>
                <w:sz w:val="20"/>
              </w:rPr>
              <w:t>Agri</w:t>
            </w:r>
            <w:r>
              <w:rPr>
                <w:spacing w:val="2"/>
                <w:sz w:val="20"/>
              </w:rPr>
              <w:t xml:space="preserve"> </w:t>
            </w:r>
            <w:r>
              <w:rPr>
                <w:spacing w:val="-2"/>
                <w:sz w:val="20"/>
              </w:rPr>
              <w:t>Commodity</w:t>
            </w:r>
          </w:p>
        </w:tc>
        <w:tc>
          <w:tcPr>
            <w:tcW w:w="2003" w:type="dxa"/>
          </w:tcPr>
          <w:p w14:paraId="4D15B028" w14:textId="77777777" w:rsidR="0079446A" w:rsidRDefault="00000000">
            <w:pPr>
              <w:pStyle w:val="TableParagraph"/>
              <w:ind w:left="99"/>
              <w:rPr>
                <w:sz w:val="20"/>
              </w:rPr>
            </w:pPr>
            <w:r>
              <w:rPr>
                <w:spacing w:val="-2"/>
                <w:sz w:val="20"/>
              </w:rPr>
              <w:t>Agricultural commodities</w:t>
            </w:r>
          </w:p>
        </w:tc>
      </w:tr>
    </w:tbl>
    <w:p w14:paraId="15905AF9" w14:textId="77777777" w:rsidR="0079446A" w:rsidRDefault="00000000">
      <w:pPr>
        <w:spacing w:before="200"/>
        <w:ind w:left="1613"/>
        <w:rPr>
          <w:b/>
        </w:rPr>
      </w:pPr>
      <w:r>
        <w:rPr>
          <w:b/>
        </w:rPr>
        <w:t>Table</w:t>
      </w:r>
      <w:r>
        <w:rPr>
          <w:b/>
          <w:spacing w:val="-6"/>
        </w:rPr>
        <w:t xml:space="preserve"> </w:t>
      </w:r>
      <w:r>
        <w:rPr>
          <w:b/>
        </w:rPr>
        <w:t>2.4:</w:t>
      </w:r>
      <w:r>
        <w:rPr>
          <w:b/>
          <w:spacing w:val="-4"/>
        </w:rPr>
        <w:t xml:space="preserve"> </w:t>
      </w:r>
      <w:r>
        <w:rPr>
          <w:b/>
        </w:rPr>
        <w:t>Key</w:t>
      </w:r>
      <w:r>
        <w:rPr>
          <w:b/>
          <w:spacing w:val="-6"/>
        </w:rPr>
        <w:t xml:space="preserve"> </w:t>
      </w:r>
      <w:r>
        <w:rPr>
          <w:b/>
        </w:rPr>
        <w:t>Brokerage</w:t>
      </w:r>
      <w:r>
        <w:rPr>
          <w:b/>
          <w:spacing w:val="-3"/>
        </w:rPr>
        <w:t xml:space="preserve"> </w:t>
      </w:r>
      <w:r>
        <w:rPr>
          <w:b/>
        </w:rPr>
        <w:t>Players</w:t>
      </w:r>
      <w:r>
        <w:rPr>
          <w:b/>
          <w:spacing w:val="-2"/>
        </w:rPr>
        <w:t xml:space="preserve"> </w:t>
      </w:r>
      <w:r>
        <w:rPr>
          <w:b/>
        </w:rPr>
        <w:t>in</w:t>
      </w:r>
      <w:r>
        <w:rPr>
          <w:b/>
          <w:spacing w:val="-9"/>
        </w:rPr>
        <w:t xml:space="preserve"> </w:t>
      </w:r>
      <w:r>
        <w:rPr>
          <w:b/>
        </w:rPr>
        <w:t>the</w:t>
      </w:r>
      <w:r>
        <w:rPr>
          <w:b/>
          <w:spacing w:val="-4"/>
        </w:rPr>
        <w:t xml:space="preserve"> </w:t>
      </w:r>
      <w:r>
        <w:rPr>
          <w:b/>
        </w:rPr>
        <w:t>Indian</w:t>
      </w:r>
      <w:r>
        <w:rPr>
          <w:b/>
          <w:spacing w:val="-9"/>
        </w:rPr>
        <w:t xml:space="preserve"> </w:t>
      </w:r>
      <w:r>
        <w:rPr>
          <w:b/>
        </w:rPr>
        <w:t>Broking</w:t>
      </w:r>
      <w:r>
        <w:rPr>
          <w:b/>
          <w:spacing w:val="-1"/>
        </w:rPr>
        <w:t xml:space="preserve"> </w:t>
      </w:r>
      <w:r>
        <w:rPr>
          <w:b/>
          <w:spacing w:val="-2"/>
        </w:rPr>
        <w:t>Industry</w:t>
      </w:r>
    </w:p>
    <w:p w14:paraId="5DFEB482" w14:textId="77777777" w:rsidR="0079446A" w:rsidRDefault="0079446A">
      <w:pPr>
        <w:pStyle w:val="BodyText"/>
        <w:spacing w:before="2"/>
        <w:rPr>
          <w:b/>
          <w:sz w:val="9"/>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2400"/>
        <w:gridCol w:w="4202"/>
      </w:tblGrid>
      <w:tr w:rsidR="0079446A" w14:paraId="77EA03CE" w14:textId="77777777">
        <w:trPr>
          <w:trHeight w:val="388"/>
        </w:trPr>
        <w:tc>
          <w:tcPr>
            <w:tcW w:w="2401" w:type="dxa"/>
            <w:shd w:val="clear" w:color="auto" w:fill="D9E1F3"/>
          </w:tcPr>
          <w:p w14:paraId="0F5FC5F5" w14:textId="77777777" w:rsidR="0079446A" w:rsidRDefault="00000000">
            <w:pPr>
              <w:pStyle w:val="TableParagraph"/>
              <w:rPr>
                <w:b/>
                <w:sz w:val="20"/>
              </w:rPr>
            </w:pPr>
            <w:r>
              <w:rPr>
                <w:b/>
                <w:spacing w:val="-2"/>
                <w:sz w:val="20"/>
              </w:rPr>
              <w:t>Broker</w:t>
            </w:r>
          </w:p>
        </w:tc>
        <w:tc>
          <w:tcPr>
            <w:tcW w:w="2400" w:type="dxa"/>
            <w:shd w:val="clear" w:color="auto" w:fill="D9E1F3"/>
          </w:tcPr>
          <w:p w14:paraId="6839FC9A" w14:textId="77777777" w:rsidR="0079446A" w:rsidRDefault="00000000">
            <w:pPr>
              <w:pStyle w:val="TableParagraph"/>
              <w:rPr>
                <w:b/>
                <w:sz w:val="20"/>
              </w:rPr>
            </w:pPr>
            <w:r>
              <w:rPr>
                <w:b/>
                <w:spacing w:val="-4"/>
                <w:sz w:val="20"/>
              </w:rPr>
              <w:t>Type</w:t>
            </w:r>
          </w:p>
        </w:tc>
        <w:tc>
          <w:tcPr>
            <w:tcW w:w="4202" w:type="dxa"/>
            <w:shd w:val="clear" w:color="auto" w:fill="D9E1F3"/>
          </w:tcPr>
          <w:p w14:paraId="139C8D6B" w14:textId="77777777" w:rsidR="0079446A" w:rsidRDefault="00000000">
            <w:pPr>
              <w:pStyle w:val="TableParagraph"/>
              <w:ind w:left="101"/>
              <w:rPr>
                <w:b/>
                <w:sz w:val="20"/>
              </w:rPr>
            </w:pPr>
            <w:r>
              <w:rPr>
                <w:b/>
                <w:sz w:val="20"/>
              </w:rPr>
              <w:t>Key</w:t>
            </w:r>
            <w:r>
              <w:rPr>
                <w:b/>
                <w:spacing w:val="-3"/>
                <w:sz w:val="20"/>
              </w:rPr>
              <w:t xml:space="preserve"> </w:t>
            </w:r>
            <w:r>
              <w:rPr>
                <w:b/>
                <w:spacing w:val="-2"/>
                <w:sz w:val="20"/>
              </w:rPr>
              <w:t>Offering</w:t>
            </w:r>
          </w:p>
        </w:tc>
      </w:tr>
      <w:tr w:rsidR="0079446A" w14:paraId="45353377" w14:textId="77777777">
        <w:trPr>
          <w:trHeight w:val="618"/>
        </w:trPr>
        <w:tc>
          <w:tcPr>
            <w:tcW w:w="2401" w:type="dxa"/>
          </w:tcPr>
          <w:p w14:paraId="67A0F00B" w14:textId="77777777" w:rsidR="0079446A" w:rsidRDefault="00000000">
            <w:pPr>
              <w:pStyle w:val="TableParagraph"/>
              <w:spacing w:before="192"/>
              <w:rPr>
                <w:sz w:val="20"/>
              </w:rPr>
            </w:pPr>
            <w:proofErr w:type="spellStart"/>
            <w:r>
              <w:rPr>
                <w:spacing w:val="-2"/>
                <w:sz w:val="20"/>
              </w:rPr>
              <w:t>Zerodha</w:t>
            </w:r>
            <w:proofErr w:type="spellEnd"/>
          </w:p>
        </w:tc>
        <w:tc>
          <w:tcPr>
            <w:tcW w:w="2400" w:type="dxa"/>
          </w:tcPr>
          <w:p w14:paraId="2425B9BA" w14:textId="77777777" w:rsidR="0079446A" w:rsidRDefault="00000000">
            <w:pPr>
              <w:pStyle w:val="TableParagraph"/>
              <w:spacing w:before="192"/>
              <w:rPr>
                <w:sz w:val="20"/>
              </w:rPr>
            </w:pPr>
            <w:r>
              <w:rPr>
                <w:sz w:val="20"/>
              </w:rPr>
              <w:t>Discount</w:t>
            </w:r>
            <w:r>
              <w:rPr>
                <w:spacing w:val="-4"/>
                <w:sz w:val="20"/>
              </w:rPr>
              <w:t xml:space="preserve"> </w:t>
            </w:r>
            <w:r>
              <w:rPr>
                <w:spacing w:val="-2"/>
                <w:sz w:val="20"/>
              </w:rPr>
              <w:t>Broker</w:t>
            </w:r>
          </w:p>
        </w:tc>
        <w:tc>
          <w:tcPr>
            <w:tcW w:w="4202" w:type="dxa"/>
          </w:tcPr>
          <w:p w14:paraId="5652E558" w14:textId="77777777" w:rsidR="0079446A" w:rsidRDefault="00000000">
            <w:pPr>
              <w:pStyle w:val="TableParagraph"/>
              <w:spacing w:before="81" w:line="235" w:lineRule="auto"/>
              <w:ind w:left="101"/>
              <w:rPr>
                <w:sz w:val="20"/>
              </w:rPr>
            </w:pPr>
            <w:r>
              <w:rPr>
                <w:sz w:val="20"/>
              </w:rPr>
              <w:t>Zero</w:t>
            </w:r>
            <w:r>
              <w:rPr>
                <w:spacing w:val="-9"/>
                <w:sz w:val="20"/>
              </w:rPr>
              <w:t xml:space="preserve"> </w:t>
            </w:r>
            <w:r>
              <w:rPr>
                <w:sz w:val="20"/>
              </w:rPr>
              <w:t>brokerage</w:t>
            </w:r>
            <w:r>
              <w:rPr>
                <w:spacing w:val="-7"/>
                <w:sz w:val="20"/>
              </w:rPr>
              <w:t xml:space="preserve"> </w:t>
            </w:r>
            <w:r>
              <w:rPr>
                <w:sz w:val="20"/>
              </w:rPr>
              <w:t>on</w:t>
            </w:r>
            <w:r>
              <w:rPr>
                <w:spacing w:val="-4"/>
                <w:sz w:val="20"/>
              </w:rPr>
              <w:t xml:space="preserve"> </w:t>
            </w:r>
            <w:r>
              <w:rPr>
                <w:sz w:val="20"/>
              </w:rPr>
              <w:t>equity</w:t>
            </w:r>
            <w:r>
              <w:rPr>
                <w:spacing w:val="-13"/>
                <w:sz w:val="20"/>
              </w:rPr>
              <w:t xml:space="preserve"> </w:t>
            </w:r>
            <w:r>
              <w:rPr>
                <w:sz w:val="20"/>
              </w:rPr>
              <w:t>delivery;</w:t>
            </w:r>
            <w:r>
              <w:rPr>
                <w:spacing w:val="-2"/>
                <w:sz w:val="20"/>
              </w:rPr>
              <w:t xml:space="preserve"> </w:t>
            </w:r>
            <w:r>
              <w:rPr>
                <w:sz w:val="20"/>
              </w:rPr>
              <w:t>Kite</w:t>
            </w:r>
            <w:r>
              <w:rPr>
                <w:spacing w:val="-7"/>
                <w:sz w:val="20"/>
              </w:rPr>
              <w:t xml:space="preserve"> </w:t>
            </w:r>
            <w:r>
              <w:rPr>
                <w:sz w:val="20"/>
              </w:rPr>
              <w:t xml:space="preserve">trading </w:t>
            </w:r>
            <w:r>
              <w:rPr>
                <w:spacing w:val="-2"/>
                <w:sz w:val="20"/>
              </w:rPr>
              <w:t>platform</w:t>
            </w:r>
          </w:p>
        </w:tc>
      </w:tr>
      <w:tr w:rsidR="0079446A" w14:paraId="2B402889" w14:textId="77777777">
        <w:trPr>
          <w:trHeight w:val="388"/>
        </w:trPr>
        <w:tc>
          <w:tcPr>
            <w:tcW w:w="2401" w:type="dxa"/>
          </w:tcPr>
          <w:p w14:paraId="2504358C" w14:textId="77777777" w:rsidR="0079446A" w:rsidRDefault="00000000">
            <w:pPr>
              <w:pStyle w:val="TableParagraph"/>
              <w:rPr>
                <w:sz w:val="20"/>
              </w:rPr>
            </w:pPr>
            <w:r>
              <w:rPr>
                <w:sz w:val="20"/>
              </w:rPr>
              <w:t>Angel</w:t>
            </w:r>
            <w:r>
              <w:rPr>
                <w:spacing w:val="-3"/>
                <w:sz w:val="20"/>
              </w:rPr>
              <w:t xml:space="preserve"> </w:t>
            </w:r>
            <w:r>
              <w:rPr>
                <w:spacing w:val="-5"/>
                <w:sz w:val="20"/>
              </w:rPr>
              <w:t>One</w:t>
            </w:r>
          </w:p>
        </w:tc>
        <w:tc>
          <w:tcPr>
            <w:tcW w:w="2400" w:type="dxa"/>
          </w:tcPr>
          <w:p w14:paraId="2D87031E" w14:textId="77777777" w:rsidR="0079446A" w:rsidRDefault="00000000">
            <w:pPr>
              <w:pStyle w:val="TableParagraph"/>
              <w:rPr>
                <w:sz w:val="20"/>
              </w:rPr>
            </w:pPr>
            <w:r>
              <w:rPr>
                <w:sz w:val="20"/>
              </w:rPr>
              <w:t>Full-Service</w:t>
            </w:r>
            <w:r>
              <w:rPr>
                <w:spacing w:val="-6"/>
                <w:sz w:val="20"/>
              </w:rPr>
              <w:t xml:space="preserve"> </w:t>
            </w:r>
            <w:r>
              <w:rPr>
                <w:sz w:val="20"/>
              </w:rPr>
              <w:t>/</w:t>
            </w:r>
            <w:r>
              <w:rPr>
                <w:spacing w:val="-6"/>
                <w:sz w:val="20"/>
              </w:rPr>
              <w:t xml:space="preserve"> </w:t>
            </w:r>
            <w:r>
              <w:rPr>
                <w:spacing w:val="-2"/>
                <w:sz w:val="20"/>
              </w:rPr>
              <w:t>Discount</w:t>
            </w:r>
          </w:p>
        </w:tc>
        <w:tc>
          <w:tcPr>
            <w:tcW w:w="4202" w:type="dxa"/>
          </w:tcPr>
          <w:p w14:paraId="2F8F65C6" w14:textId="77777777" w:rsidR="0079446A" w:rsidRDefault="00000000">
            <w:pPr>
              <w:pStyle w:val="TableParagraph"/>
              <w:ind w:left="101"/>
              <w:rPr>
                <w:sz w:val="20"/>
              </w:rPr>
            </w:pPr>
            <w:r>
              <w:rPr>
                <w:sz w:val="20"/>
              </w:rPr>
              <w:t>AI-powered</w:t>
            </w:r>
            <w:r>
              <w:rPr>
                <w:spacing w:val="-4"/>
                <w:sz w:val="20"/>
              </w:rPr>
              <w:t xml:space="preserve"> </w:t>
            </w:r>
            <w:r>
              <w:rPr>
                <w:sz w:val="20"/>
              </w:rPr>
              <w:t>advisory</w:t>
            </w:r>
            <w:r>
              <w:rPr>
                <w:spacing w:val="-12"/>
                <w:sz w:val="20"/>
              </w:rPr>
              <w:t xml:space="preserve"> </w:t>
            </w:r>
            <w:r>
              <w:rPr>
                <w:sz w:val="20"/>
              </w:rPr>
              <w:t>and</w:t>
            </w:r>
            <w:r>
              <w:rPr>
                <w:spacing w:val="-11"/>
                <w:sz w:val="20"/>
              </w:rPr>
              <w:t xml:space="preserve"> </w:t>
            </w:r>
            <w:r>
              <w:rPr>
                <w:spacing w:val="-2"/>
                <w:sz w:val="20"/>
              </w:rPr>
              <w:t>research</w:t>
            </w:r>
          </w:p>
        </w:tc>
      </w:tr>
      <w:tr w:rsidR="0079446A" w14:paraId="0D8A706D" w14:textId="77777777">
        <w:trPr>
          <w:trHeight w:val="393"/>
        </w:trPr>
        <w:tc>
          <w:tcPr>
            <w:tcW w:w="2401" w:type="dxa"/>
          </w:tcPr>
          <w:p w14:paraId="575FCDCF" w14:textId="77777777" w:rsidR="0079446A" w:rsidRDefault="00000000">
            <w:pPr>
              <w:pStyle w:val="TableParagraph"/>
              <w:rPr>
                <w:sz w:val="20"/>
              </w:rPr>
            </w:pPr>
            <w:proofErr w:type="spellStart"/>
            <w:r>
              <w:rPr>
                <w:spacing w:val="-2"/>
                <w:sz w:val="20"/>
              </w:rPr>
              <w:t>Upstox</w:t>
            </w:r>
            <w:proofErr w:type="spellEnd"/>
          </w:p>
        </w:tc>
        <w:tc>
          <w:tcPr>
            <w:tcW w:w="2400" w:type="dxa"/>
          </w:tcPr>
          <w:p w14:paraId="11676754" w14:textId="77777777" w:rsidR="0079446A" w:rsidRDefault="00000000">
            <w:pPr>
              <w:pStyle w:val="TableParagraph"/>
              <w:rPr>
                <w:sz w:val="20"/>
              </w:rPr>
            </w:pPr>
            <w:r>
              <w:rPr>
                <w:sz w:val="20"/>
              </w:rPr>
              <w:t>Discount</w:t>
            </w:r>
            <w:r>
              <w:rPr>
                <w:spacing w:val="-4"/>
                <w:sz w:val="20"/>
              </w:rPr>
              <w:t xml:space="preserve"> </w:t>
            </w:r>
            <w:r>
              <w:rPr>
                <w:spacing w:val="-2"/>
                <w:sz w:val="20"/>
              </w:rPr>
              <w:t>Broker</w:t>
            </w:r>
          </w:p>
        </w:tc>
        <w:tc>
          <w:tcPr>
            <w:tcW w:w="4202" w:type="dxa"/>
          </w:tcPr>
          <w:p w14:paraId="46F3AEEC" w14:textId="77777777" w:rsidR="0079446A" w:rsidRDefault="00000000">
            <w:pPr>
              <w:pStyle w:val="TableParagraph"/>
              <w:ind w:left="101"/>
              <w:rPr>
                <w:sz w:val="20"/>
              </w:rPr>
            </w:pPr>
            <w:r>
              <w:rPr>
                <w:sz w:val="20"/>
              </w:rPr>
              <w:t>Low-cost,</w:t>
            </w:r>
            <w:r>
              <w:rPr>
                <w:spacing w:val="-7"/>
                <w:sz w:val="20"/>
              </w:rPr>
              <w:t xml:space="preserve"> </w:t>
            </w:r>
            <w:r>
              <w:rPr>
                <w:sz w:val="20"/>
              </w:rPr>
              <w:t>mobile-first</w:t>
            </w:r>
            <w:r>
              <w:rPr>
                <w:spacing w:val="-10"/>
                <w:sz w:val="20"/>
              </w:rPr>
              <w:t xml:space="preserve"> </w:t>
            </w:r>
            <w:r>
              <w:rPr>
                <w:sz w:val="20"/>
              </w:rPr>
              <w:t>trading</w:t>
            </w:r>
            <w:r>
              <w:rPr>
                <w:spacing w:val="-7"/>
                <w:sz w:val="20"/>
              </w:rPr>
              <w:t xml:space="preserve"> </w:t>
            </w:r>
            <w:r>
              <w:rPr>
                <w:spacing w:val="-2"/>
                <w:sz w:val="20"/>
              </w:rPr>
              <w:t>platform</w:t>
            </w:r>
          </w:p>
        </w:tc>
      </w:tr>
      <w:tr w:rsidR="0079446A" w14:paraId="202DE0BC" w14:textId="77777777">
        <w:trPr>
          <w:trHeight w:val="619"/>
        </w:trPr>
        <w:tc>
          <w:tcPr>
            <w:tcW w:w="2401" w:type="dxa"/>
          </w:tcPr>
          <w:p w14:paraId="1307AD2A" w14:textId="77777777" w:rsidR="0079446A" w:rsidRDefault="00000000">
            <w:pPr>
              <w:pStyle w:val="TableParagraph"/>
              <w:spacing w:before="72"/>
              <w:rPr>
                <w:sz w:val="20"/>
              </w:rPr>
            </w:pPr>
            <w:r>
              <w:rPr>
                <w:sz w:val="20"/>
              </w:rPr>
              <w:t>ICICI</w:t>
            </w:r>
            <w:r>
              <w:rPr>
                <w:spacing w:val="-13"/>
                <w:sz w:val="20"/>
              </w:rPr>
              <w:t xml:space="preserve"> </w:t>
            </w:r>
            <w:r>
              <w:rPr>
                <w:sz w:val="20"/>
              </w:rPr>
              <w:t>Direct</w:t>
            </w:r>
            <w:r>
              <w:rPr>
                <w:spacing w:val="-12"/>
                <w:sz w:val="20"/>
              </w:rPr>
              <w:t xml:space="preserve"> </w:t>
            </w:r>
            <w:r>
              <w:rPr>
                <w:sz w:val="20"/>
              </w:rPr>
              <w:t>/</w:t>
            </w:r>
            <w:r>
              <w:rPr>
                <w:spacing w:val="-13"/>
                <w:sz w:val="20"/>
              </w:rPr>
              <w:t xml:space="preserve"> </w:t>
            </w:r>
            <w:r>
              <w:rPr>
                <w:sz w:val="20"/>
              </w:rPr>
              <w:t xml:space="preserve">HDFC </w:t>
            </w:r>
            <w:r>
              <w:rPr>
                <w:spacing w:val="-2"/>
                <w:sz w:val="20"/>
              </w:rPr>
              <w:t>Securities</w:t>
            </w:r>
          </w:p>
        </w:tc>
        <w:tc>
          <w:tcPr>
            <w:tcW w:w="2400" w:type="dxa"/>
          </w:tcPr>
          <w:p w14:paraId="288AD424" w14:textId="77777777" w:rsidR="0079446A" w:rsidRDefault="00000000">
            <w:pPr>
              <w:pStyle w:val="TableParagraph"/>
              <w:spacing w:before="187"/>
              <w:rPr>
                <w:sz w:val="20"/>
              </w:rPr>
            </w:pPr>
            <w:r>
              <w:rPr>
                <w:sz w:val="20"/>
              </w:rPr>
              <w:t>Full-Service</w:t>
            </w:r>
            <w:r>
              <w:rPr>
                <w:spacing w:val="-11"/>
                <w:sz w:val="20"/>
              </w:rPr>
              <w:t xml:space="preserve"> </w:t>
            </w:r>
            <w:r>
              <w:rPr>
                <w:spacing w:val="-2"/>
                <w:sz w:val="20"/>
              </w:rPr>
              <w:t>Broker</w:t>
            </w:r>
          </w:p>
        </w:tc>
        <w:tc>
          <w:tcPr>
            <w:tcW w:w="4202" w:type="dxa"/>
          </w:tcPr>
          <w:p w14:paraId="70F91F2C" w14:textId="77777777" w:rsidR="0079446A" w:rsidRDefault="00000000">
            <w:pPr>
              <w:pStyle w:val="TableParagraph"/>
              <w:spacing w:before="72"/>
              <w:ind w:left="101"/>
              <w:rPr>
                <w:sz w:val="20"/>
              </w:rPr>
            </w:pPr>
            <w:r>
              <w:rPr>
                <w:sz w:val="20"/>
              </w:rPr>
              <w:t>Banking-integrated</w:t>
            </w:r>
            <w:r>
              <w:rPr>
                <w:spacing w:val="-9"/>
                <w:sz w:val="20"/>
              </w:rPr>
              <w:t xml:space="preserve"> </w:t>
            </w:r>
            <w:r>
              <w:rPr>
                <w:sz w:val="20"/>
              </w:rPr>
              <w:t>brokerage</w:t>
            </w:r>
            <w:r>
              <w:rPr>
                <w:spacing w:val="-11"/>
                <w:sz w:val="20"/>
              </w:rPr>
              <w:t xml:space="preserve"> </w:t>
            </w:r>
            <w:r>
              <w:rPr>
                <w:sz w:val="20"/>
              </w:rPr>
              <w:t>with</w:t>
            </w:r>
            <w:r>
              <w:rPr>
                <w:spacing w:val="-9"/>
                <w:sz w:val="20"/>
              </w:rPr>
              <w:t xml:space="preserve"> </w:t>
            </w:r>
            <w:r>
              <w:rPr>
                <w:sz w:val="20"/>
              </w:rPr>
              <w:t>wide</w:t>
            </w:r>
            <w:r>
              <w:rPr>
                <w:spacing w:val="-11"/>
                <w:sz w:val="20"/>
              </w:rPr>
              <w:t xml:space="preserve"> </w:t>
            </w:r>
            <w:r>
              <w:rPr>
                <w:sz w:val="20"/>
              </w:rPr>
              <w:t xml:space="preserve">research </w:t>
            </w:r>
            <w:r>
              <w:rPr>
                <w:spacing w:val="-2"/>
                <w:sz w:val="20"/>
              </w:rPr>
              <w:t>coverage</w:t>
            </w:r>
          </w:p>
        </w:tc>
      </w:tr>
      <w:tr w:rsidR="0079446A" w14:paraId="44BF2265" w14:textId="77777777">
        <w:trPr>
          <w:trHeight w:val="388"/>
        </w:trPr>
        <w:tc>
          <w:tcPr>
            <w:tcW w:w="2401" w:type="dxa"/>
          </w:tcPr>
          <w:p w14:paraId="1B13489E" w14:textId="77777777" w:rsidR="0079446A" w:rsidRDefault="00000000">
            <w:pPr>
              <w:pStyle w:val="TableParagraph"/>
              <w:rPr>
                <w:sz w:val="20"/>
              </w:rPr>
            </w:pPr>
            <w:proofErr w:type="spellStart"/>
            <w:r>
              <w:rPr>
                <w:spacing w:val="-2"/>
                <w:sz w:val="20"/>
              </w:rPr>
              <w:t>Groww</w:t>
            </w:r>
            <w:proofErr w:type="spellEnd"/>
          </w:p>
        </w:tc>
        <w:tc>
          <w:tcPr>
            <w:tcW w:w="2400" w:type="dxa"/>
          </w:tcPr>
          <w:p w14:paraId="4DD59157" w14:textId="77777777" w:rsidR="0079446A" w:rsidRDefault="00000000">
            <w:pPr>
              <w:pStyle w:val="TableParagraph"/>
              <w:rPr>
                <w:sz w:val="20"/>
              </w:rPr>
            </w:pPr>
            <w:r>
              <w:rPr>
                <w:sz w:val="20"/>
              </w:rPr>
              <w:t>Discount</w:t>
            </w:r>
            <w:r>
              <w:rPr>
                <w:spacing w:val="-4"/>
                <w:sz w:val="20"/>
              </w:rPr>
              <w:t xml:space="preserve"> </w:t>
            </w:r>
            <w:r>
              <w:rPr>
                <w:spacing w:val="-2"/>
                <w:sz w:val="20"/>
              </w:rPr>
              <w:t>Broker</w:t>
            </w:r>
          </w:p>
        </w:tc>
        <w:tc>
          <w:tcPr>
            <w:tcW w:w="4202" w:type="dxa"/>
          </w:tcPr>
          <w:p w14:paraId="15359C70" w14:textId="77777777" w:rsidR="0079446A" w:rsidRDefault="00000000">
            <w:pPr>
              <w:pStyle w:val="TableParagraph"/>
              <w:ind w:left="101"/>
              <w:rPr>
                <w:sz w:val="20"/>
              </w:rPr>
            </w:pPr>
            <w:r>
              <w:rPr>
                <w:sz w:val="20"/>
              </w:rPr>
              <w:t>Mutual</w:t>
            </w:r>
            <w:r>
              <w:rPr>
                <w:spacing w:val="-2"/>
                <w:sz w:val="20"/>
              </w:rPr>
              <w:t xml:space="preserve"> </w:t>
            </w:r>
            <w:r>
              <w:rPr>
                <w:sz w:val="20"/>
              </w:rPr>
              <w:t>funds,</w:t>
            </w:r>
            <w:r>
              <w:rPr>
                <w:spacing w:val="-5"/>
                <w:sz w:val="20"/>
              </w:rPr>
              <w:t xml:space="preserve"> </w:t>
            </w:r>
            <w:r>
              <w:rPr>
                <w:sz w:val="20"/>
              </w:rPr>
              <w:t>stocks</w:t>
            </w:r>
            <w:r>
              <w:rPr>
                <w:spacing w:val="-4"/>
                <w:sz w:val="20"/>
              </w:rPr>
              <w:t xml:space="preserve"> </w:t>
            </w:r>
            <w:r>
              <w:rPr>
                <w:sz w:val="20"/>
              </w:rPr>
              <w:t>and</w:t>
            </w:r>
            <w:r>
              <w:rPr>
                <w:spacing w:val="-8"/>
                <w:sz w:val="20"/>
              </w:rPr>
              <w:t xml:space="preserve"> </w:t>
            </w:r>
            <w:r>
              <w:rPr>
                <w:sz w:val="20"/>
              </w:rPr>
              <w:t>IPO</w:t>
            </w:r>
            <w:r>
              <w:rPr>
                <w:spacing w:val="-8"/>
                <w:sz w:val="20"/>
              </w:rPr>
              <w:t xml:space="preserve"> </w:t>
            </w:r>
            <w:r>
              <w:rPr>
                <w:spacing w:val="-2"/>
                <w:sz w:val="20"/>
              </w:rPr>
              <w:t>investing</w:t>
            </w:r>
          </w:p>
        </w:tc>
      </w:tr>
      <w:tr w:rsidR="0079446A" w14:paraId="356C3793" w14:textId="77777777">
        <w:trPr>
          <w:trHeight w:val="393"/>
        </w:trPr>
        <w:tc>
          <w:tcPr>
            <w:tcW w:w="2401" w:type="dxa"/>
          </w:tcPr>
          <w:p w14:paraId="73974EE3" w14:textId="77777777" w:rsidR="0079446A" w:rsidRDefault="00000000">
            <w:pPr>
              <w:pStyle w:val="TableParagraph"/>
              <w:rPr>
                <w:sz w:val="20"/>
              </w:rPr>
            </w:pPr>
            <w:r>
              <w:rPr>
                <w:sz w:val="20"/>
              </w:rPr>
              <w:t>Motilal</w:t>
            </w:r>
            <w:r>
              <w:rPr>
                <w:spacing w:val="-4"/>
                <w:sz w:val="20"/>
              </w:rPr>
              <w:t xml:space="preserve"> </w:t>
            </w:r>
            <w:r>
              <w:rPr>
                <w:spacing w:val="-2"/>
                <w:sz w:val="20"/>
              </w:rPr>
              <w:t>Oswal</w:t>
            </w:r>
          </w:p>
        </w:tc>
        <w:tc>
          <w:tcPr>
            <w:tcW w:w="2400" w:type="dxa"/>
          </w:tcPr>
          <w:p w14:paraId="0EBA3E46" w14:textId="77777777" w:rsidR="0079446A" w:rsidRDefault="00000000">
            <w:pPr>
              <w:pStyle w:val="TableParagraph"/>
              <w:rPr>
                <w:sz w:val="20"/>
              </w:rPr>
            </w:pPr>
            <w:r>
              <w:rPr>
                <w:sz w:val="20"/>
              </w:rPr>
              <w:t>Full-Service</w:t>
            </w:r>
            <w:r>
              <w:rPr>
                <w:spacing w:val="-11"/>
                <w:sz w:val="20"/>
              </w:rPr>
              <w:t xml:space="preserve"> </w:t>
            </w:r>
            <w:r>
              <w:rPr>
                <w:spacing w:val="-2"/>
                <w:sz w:val="20"/>
              </w:rPr>
              <w:t>Broker</w:t>
            </w:r>
          </w:p>
        </w:tc>
        <w:tc>
          <w:tcPr>
            <w:tcW w:w="4202" w:type="dxa"/>
          </w:tcPr>
          <w:p w14:paraId="19F3B4CF" w14:textId="77777777" w:rsidR="0079446A" w:rsidRDefault="00000000">
            <w:pPr>
              <w:pStyle w:val="TableParagraph"/>
              <w:ind w:left="101"/>
              <w:rPr>
                <w:sz w:val="20"/>
              </w:rPr>
            </w:pPr>
            <w:r>
              <w:rPr>
                <w:sz w:val="20"/>
              </w:rPr>
              <w:t>Strong</w:t>
            </w:r>
            <w:r>
              <w:rPr>
                <w:spacing w:val="-4"/>
                <w:sz w:val="20"/>
              </w:rPr>
              <w:t xml:space="preserve"> </w:t>
            </w:r>
            <w:r>
              <w:rPr>
                <w:sz w:val="20"/>
              </w:rPr>
              <w:t>PMS</w:t>
            </w:r>
            <w:r>
              <w:rPr>
                <w:spacing w:val="-9"/>
                <w:sz w:val="20"/>
              </w:rPr>
              <w:t xml:space="preserve"> </w:t>
            </w:r>
            <w:r>
              <w:rPr>
                <w:sz w:val="20"/>
              </w:rPr>
              <w:t>and</w:t>
            </w:r>
            <w:r>
              <w:rPr>
                <w:spacing w:val="-8"/>
                <w:sz w:val="20"/>
              </w:rPr>
              <w:t xml:space="preserve"> </w:t>
            </w:r>
            <w:r>
              <w:rPr>
                <w:sz w:val="20"/>
              </w:rPr>
              <w:t>research</w:t>
            </w:r>
            <w:r>
              <w:rPr>
                <w:spacing w:val="-3"/>
                <w:sz w:val="20"/>
              </w:rPr>
              <w:t xml:space="preserve"> </w:t>
            </w:r>
            <w:r>
              <w:rPr>
                <w:spacing w:val="-2"/>
                <w:sz w:val="20"/>
              </w:rPr>
              <w:t>division</w:t>
            </w:r>
          </w:p>
        </w:tc>
      </w:tr>
      <w:tr w:rsidR="0079446A" w14:paraId="2CCF5868" w14:textId="77777777">
        <w:trPr>
          <w:trHeight w:val="619"/>
        </w:trPr>
        <w:tc>
          <w:tcPr>
            <w:tcW w:w="2401" w:type="dxa"/>
          </w:tcPr>
          <w:p w14:paraId="139CDC18" w14:textId="77777777" w:rsidR="0079446A" w:rsidRDefault="00000000">
            <w:pPr>
              <w:pStyle w:val="TableParagraph"/>
              <w:spacing w:before="188"/>
              <w:rPr>
                <w:sz w:val="20"/>
              </w:rPr>
            </w:pPr>
            <w:r>
              <w:rPr>
                <w:sz w:val="20"/>
              </w:rPr>
              <w:t>Demat</w:t>
            </w:r>
            <w:r>
              <w:rPr>
                <w:spacing w:val="-5"/>
                <w:sz w:val="20"/>
              </w:rPr>
              <w:t xml:space="preserve"> </w:t>
            </w:r>
            <w:r>
              <w:rPr>
                <w:sz w:val="20"/>
              </w:rPr>
              <w:t>Share</w:t>
            </w:r>
            <w:r>
              <w:rPr>
                <w:spacing w:val="-4"/>
                <w:sz w:val="20"/>
              </w:rPr>
              <w:t xml:space="preserve"> </w:t>
            </w:r>
            <w:r>
              <w:rPr>
                <w:spacing w:val="-2"/>
                <w:sz w:val="20"/>
              </w:rPr>
              <w:t>Solutions</w:t>
            </w:r>
          </w:p>
        </w:tc>
        <w:tc>
          <w:tcPr>
            <w:tcW w:w="2400" w:type="dxa"/>
          </w:tcPr>
          <w:p w14:paraId="03B44875" w14:textId="77777777" w:rsidR="0079446A" w:rsidRDefault="00000000">
            <w:pPr>
              <w:pStyle w:val="TableParagraph"/>
              <w:spacing w:before="188"/>
              <w:rPr>
                <w:sz w:val="20"/>
              </w:rPr>
            </w:pPr>
            <w:r>
              <w:rPr>
                <w:sz w:val="20"/>
              </w:rPr>
              <w:t>Broking</w:t>
            </w:r>
            <w:r>
              <w:rPr>
                <w:spacing w:val="-4"/>
                <w:sz w:val="20"/>
              </w:rPr>
              <w:t xml:space="preserve"> </w:t>
            </w:r>
            <w:r>
              <w:rPr>
                <w:sz w:val="20"/>
              </w:rPr>
              <w:t>/</w:t>
            </w:r>
            <w:r>
              <w:rPr>
                <w:spacing w:val="-1"/>
                <w:sz w:val="20"/>
              </w:rPr>
              <w:t xml:space="preserve"> </w:t>
            </w:r>
            <w:r>
              <w:rPr>
                <w:spacing w:val="-2"/>
                <w:sz w:val="20"/>
              </w:rPr>
              <w:t>Advisory</w:t>
            </w:r>
          </w:p>
        </w:tc>
        <w:tc>
          <w:tcPr>
            <w:tcW w:w="4202" w:type="dxa"/>
          </w:tcPr>
          <w:p w14:paraId="364C6BC6" w14:textId="77777777" w:rsidR="0079446A" w:rsidRDefault="00000000">
            <w:pPr>
              <w:pStyle w:val="TableParagraph"/>
              <w:spacing w:before="72"/>
              <w:ind w:left="101"/>
              <w:rPr>
                <w:sz w:val="20"/>
              </w:rPr>
            </w:pPr>
            <w:proofErr w:type="spellStart"/>
            <w:r>
              <w:rPr>
                <w:sz w:val="20"/>
              </w:rPr>
              <w:t>Personalised</w:t>
            </w:r>
            <w:proofErr w:type="spellEnd"/>
            <w:r>
              <w:rPr>
                <w:spacing w:val="-8"/>
                <w:sz w:val="20"/>
              </w:rPr>
              <w:t xml:space="preserve"> </w:t>
            </w:r>
            <w:r>
              <w:rPr>
                <w:sz w:val="20"/>
              </w:rPr>
              <w:t>stock</w:t>
            </w:r>
            <w:r>
              <w:rPr>
                <w:spacing w:val="-7"/>
                <w:sz w:val="20"/>
              </w:rPr>
              <w:t xml:space="preserve"> </w:t>
            </w:r>
            <w:r>
              <w:rPr>
                <w:sz w:val="20"/>
              </w:rPr>
              <w:t>market</w:t>
            </w:r>
            <w:r>
              <w:rPr>
                <w:spacing w:val="-9"/>
                <w:sz w:val="20"/>
              </w:rPr>
              <w:t xml:space="preserve"> </w:t>
            </w:r>
            <w:r>
              <w:rPr>
                <w:sz w:val="20"/>
              </w:rPr>
              <w:t>analysis,</w:t>
            </w:r>
            <w:r>
              <w:rPr>
                <w:spacing w:val="-5"/>
                <w:sz w:val="20"/>
              </w:rPr>
              <w:t xml:space="preserve"> </w:t>
            </w:r>
            <w:r>
              <w:rPr>
                <w:sz w:val="20"/>
              </w:rPr>
              <w:t>equity</w:t>
            </w:r>
            <w:r>
              <w:rPr>
                <w:spacing w:val="-13"/>
                <w:sz w:val="20"/>
              </w:rPr>
              <w:t xml:space="preserve"> </w:t>
            </w:r>
            <w:r>
              <w:rPr>
                <w:sz w:val="20"/>
              </w:rPr>
              <w:t>&amp; derivatives training</w:t>
            </w:r>
          </w:p>
        </w:tc>
      </w:tr>
    </w:tbl>
    <w:p w14:paraId="297F6094" w14:textId="77777777" w:rsidR="0079446A" w:rsidRDefault="00000000">
      <w:pPr>
        <w:spacing w:before="201"/>
        <w:ind w:left="1556"/>
        <w:rPr>
          <w:b/>
        </w:rPr>
      </w:pPr>
      <w:r>
        <w:rPr>
          <w:b/>
        </w:rPr>
        <w:t>Table</w:t>
      </w:r>
      <w:r>
        <w:rPr>
          <w:b/>
          <w:spacing w:val="-9"/>
        </w:rPr>
        <w:t xml:space="preserve"> </w:t>
      </w:r>
      <w:r>
        <w:rPr>
          <w:b/>
        </w:rPr>
        <w:t>2.5:</w:t>
      </w:r>
      <w:r>
        <w:rPr>
          <w:b/>
          <w:spacing w:val="-6"/>
        </w:rPr>
        <w:t xml:space="preserve"> </w:t>
      </w:r>
      <w:r>
        <w:rPr>
          <w:b/>
        </w:rPr>
        <w:t>Regulatory</w:t>
      </w:r>
      <w:r>
        <w:rPr>
          <w:b/>
          <w:spacing w:val="-5"/>
        </w:rPr>
        <w:t xml:space="preserve"> </w:t>
      </w:r>
      <w:r>
        <w:rPr>
          <w:b/>
        </w:rPr>
        <w:t>Bodies</w:t>
      </w:r>
      <w:r>
        <w:rPr>
          <w:b/>
          <w:spacing w:val="-5"/>
        </w:rPr>
        <w:t xml:space="preserve"> </w:t>
      </w:r>
      <w:r>
        <w:rPr>
          <w:b/>
        </w:rPr>
        <w:t>Governing</w:t>
      </w:r>
      <w:r>
        <w:rPr>
          <w:b/>
          <w:spacing w:val="-1"/>
        </w:rPr>
        <w:t xml:space="preserve"> </w:t>
      </w:r>
      <w:r>
        <w:rPr>
          <w:b/>
        </w:rPr>
        <w:t>Indian</w:t>
      </w:r>
      <w:r>
        <w:rPr>
          <w:b/>
          <w:spacing w:val="-7"/>
        </w:rPr>
        <w:t xml:space="preserve"> </w:t>
      </w:r>
      <w:r>
        <w:rPr>
          <w:b/>
        </w:rPr>
        <w:t>Financial</w:t>
      </w:r>
      <w:r>
        <w:rPr>
          <w:b/>
          <w:spacing w:val="-8"/>
        </w:rPr>
        <w:t xml:space="preserve"> </w:t>
      </w:r>
      <w:r>
        <w:rPr>
          <w:b/>
          <w:spacing w:val="-2"/>
        </w:rPr>
        <w:t>Markets</w:t>
      </w:r>
    </w:p>
    <w:p w14:paraId="16A8DC98" w14:textId="77777777" w:rsidR="0079446A" w:rsidRDefault="0079446A">
      <w:pPr>
        <w:pStyle w:val="BodyText"/>
        <w:spacing w:before="8"/>
        <w:rPr>
          <w:b/>
          <w:sz w:val="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3"/>
        <w:gridCol w:w="6800"/>
      </w:tblGrid>
      <w:tr w:rsidR="0079446A" w14:paraId="0059CBD3" w14:textId="77777777" w:rsidTr="00755B9D">
        <w:trPr>
          <w:trHeight w:val="393"/>
        </w:trPr>
        <w:tc>
          <w:tcPr>
            <w:tcW w:w="3203" w:type="dxa"/>
            <w:shd w:val="clear" w:color="auto" w:fill="D9E1F3"/>
          </w:tcPr>
          <w:p w14:paraId="672369FD" w14:textId="77777777" w:rsidR="0079446A" w:rsidRDefault="00000000">
            <w:pPr>
              <w:pStyle w:val="TableParagraph"/>
              <w:spacing w:before="82"/>
              <w:rPr>
                <w:b/>
                <w:sz w:val="20"/>
              </w:rPr>
            </w:pPr>
            <w:r>
              <w:rPr>
                <w:b/>
                <w:spacing w:val="-2"/>
                <w:sz w:val="20"/>
              </w:rPr>
              <w:t>Regulator</w:t>
            </w:r>
          </w:p>
        </w:tc>
        <w:tc>
          <w:tcPr>
            <w:tcW w:w="6800" w:type="dxa"/>
            <w:shd w:val="clear" w:color="auto" w:fill="D9E1F3"/>
          </w:tcPr>
          <w:p w14:paraId="54A606A5" w14:textId="77777777" w:rsidR="0079446A" w:rsidRDefault="00000000">
            <w:pPr>
              <w:pStyle w:val="TableParagraph"/>
              <w:spacing w:before="82"/>
              <w:rPr>
                <w:b/>
                <w:sz w:val="20"/>
              </w:rPr>
            </w:pPr>
            <w:r>
              <w:rPr>
                <w:b/>
                <w:spacing w:val="-4"/>
                <w:sz w:val="20"/>
              </w:rPr>
              <w:t>Role</w:t>
            </w:r>
          </w:p>
        </w:tc>
      </w:tr>
      <w:tr w:rsidR="0079446A" w14:paraId="491C4E0B" w14:textId="77777777" w:rsidTr="00755B9D">
        <w:trPr>
          <w:trHeight w:val="389"/>
        </w:trPr>
        <w:tc>
          <w:tcPr>
            <w:tcW w:w="3203" w:type="dxa"/>
          </w:tcPr>
          <w:p w14:paraId="0FED1600" w14:textId="77777777" w:rsidR="0079446A" w:rsidRDefault="00000000">
            <w:pPr>
              <w:pStyle w:val="TableParagraph"/>
              <w:spacing w:before="72"/>
              <w:rPr>
                <w:sz w:val="20"/>
              </w:rPr>
            </w:pPr>
            <w:r>
              <w:rPr>
                <w:spacing w:val="-4"/>
                <w:sz w:val="20"/>
              </w:rPr>
              <w:t>SEBI</w:t>
            </w:r>
          </w:p>
        </w:tc>
        <w:tc>
          <w:tcPr>
            <w:tcW w:w="6800" w:type="dxa"/>
          </w:tcPr>
          <w:p w14:paraId="1571C842" w14:textId="77777777" w:rsidR="0079446A" w:rsidRDefault="00000000">
            <w:pPr>
              <w:pStyle w:val="TableParagraph"/>
              <w:spacing w:before="72"/>
              <w:rPr>
                <w:sz w:val="20"/>
              </w:rPr>
            </w:pPr>
            <w:r>
              <w:rPr>
                <w:sz w:val="20"/>
              </w:rPr>
              <w:t>Primary</w:t>
            </w:r>
            <w:r>
              <w:rPr>
                <w:spacing w:val="-13"/>
                <w:sz w:val="20"/>
              </w:rPr>
              <w:t xml:space="preserve"> </w:t>
            </w:r>
            <w:r>
              <w:rPr>
                <w:sz w:val="20"/>
              </w:rPr>
              <w:t>regulator</w:t>
            </w:r>
            <w:r>
              <w:rPr>
                <w:spacing w:val="-7"/>
                <w:sz w:val="20"/>
              </w:rPr>
              <w:t xml:space="preserve"> </w:t>
            </w:r>
            <w:r>
              <w:rPr>
                <w:sz w:val="20"/>
              </w:rPr>
              <w:t>of</w:t>
            </w:r>
            <w:r>
              <w:rPr>
                <w:spacing w:val="-10"/>
                <w:sz w:val="20"/>
              </w:rPr>
              <w:t xml:space="preserve"> </w:t>
            </w:r>
            <w:r>
              <w:rPr>
                <w:sz w:val="20"/>
              </w:rPr>
              <w:t>the</w:t>
            </w:r>
            <w:r>
              <w:rPr>
                <w:spacing w:val="-8"/>
                <w:sz w:val="20"/>
              </w:rPr>
              <w:t xml:space="preserve"> </w:t>
            </w:r>
            <w:r>
              <w:rPr>
                <w:sz w:val="20"/>
              </w:rPr>
              <w:t>securities</w:t>
            </w:r>
            <w:r>
              <w:rPr>
                <w:spacing w:val="-7"/>
                <w:sz w:val="20"/>
              </w:rPr>
              <w:t xml:space="preserve"> </w:t>
            </w:r>
            <w:r>
              <w:rPr>
                <w:sz w:val="20"/>
              </w:rPr>
              <w:t>market;</w:t>
            </w:r>
            <w:r>
              <w:rPr>
                <w:spacing w:val="-8"/>
                <w:sz w:val="20"/>
              </w:rPr>
              <w:t xml:space="preserve"> </w:t>
            </w:r>
            <w:r>
              <w:rPr>
                <w:sz w:val="20"/>
              </w:rPr>
              <w:t>investor</w:t>
            </w:r>
            <w:r>
              <w:rPr>
                <w:spacing w:val="-1"/>
                <w:sz w:val="20"/>
              </w:rPr>
              <w:t xml:space="preserve"> </w:t>
            </w:r>
            <w:r>
              <w:rPr>
                <w:spacing w:val="-2"/>
                <w:sz w:val="20"/>
              </w:rPr>
              <w:t>protection</w:t>
            </w:r>
          </w:p>
        </w:tc>
      </w:tr>
      <w:tr w:rsidR="0079446A" w14:paraId="7437D452" w14:textId="77777777" w:rsidTr="00755B9D">
        <w:trPr>
          <w:trHeight w:val="388"/>
        </w:trPr>
        <w:tc>
          <w:tcPr>
            <w:tcW w:w="3203" w:type="dxa"/>
          </w:tcPr>
          <w:p w14:paraId="5DEAE5A0" w14:textId="77777777" w:rsidR="0079446A" w:rsidRDefault="00000000">
            <w:pPr>
              <w:pStyle w:val="TableParagraph"/>
              <w:rPr>
                <w:sz w:val="20"/>
              </w:rPr>
            </w:pPr>
            <w:r>
              <w:rPr>
                <w:spacing w:val="-5"/>
                <w:sz w:val="20"/>
              </w:rPr>
              <w:t>RBI</w:t>
            </w:r>
          </w:p>
        </w:tc>
        <w:tc>
          <w:tcPr>
            <w:tcW w:w="6800" w:type="dxa"/>
          </w:tcPr>
          <w:p w14:paraId="1778112E" w14:textId="77777777" w:rsidR="0079446A" w:rsidRDefault="00000000">
            <w:pPr>
              <w:pStyle w:val="TableParagraph"/>
              <w:rPr>
                <w:sz w:val="20"/>
              </w:rPr>
            </w:pPr>
            <w:r>
              <w:rPr>
                <w:sz w:val="20"/>
              </w:rPr>
              <w:t>Regulates</w:t>
            </w:r>
            <w:r>
              <w:rPr>
                <w:spacing w:val="-8"/>
                <w:sz w:val="20"/>
              </w:rPr>
              <w:t xml:space="preserve"> </w:t>
            </w:r>
            <w:r>
              <w:rPr>
                <w:sz w:val="20"/>
              </w:rPr>
              <w:t>money</w:t>
            </w:r>
            <w:r>
              <w:rPr>
                <w:spacing w:val="-12"/>
                <w:sz w:val="20"/>
              </w:rPr>
              <w:t xml:space="preserve"> </w:t>
            </w:r>
            <w:r>
              <w:rPr>
                <w:sz w:val="20"/>
              </w:rPr>
              <w:t>markets,</w:t>
            </w:r>
            <w:r>
              <w:rPr>
                <w:spacing w:val="-7"/>
                <w:sz w:val="20"/>
              </w:rPr>
              <w:t xml:space="preserve"> </w:t>
            </w:r>
            <w:r>
              <w:rPr>
                <w:sz w:val="20"/>
              </w:rPr>
              <w:t>forex,</w:t>
            </w:r>
            <w:r>
              <w:rPr>
                <w:spacing w:val="-7"/>
                <w:sz w:val="20"/>
              </w:rPr>
              <w:t xml:space="preserve"> </w:t>
            </w:r>
            <w:r>
              <w:rPr>
                <w:sz w:val="20"/>
              </w:rPr>
              <w:t>and</w:t>
            </w:r>
            <w:r>
              <w:rPr>
                <w:spacing w:val="-10"/>
                <w:sz w:val="20"/>
              </w:rPr>
              <w:t xml:space="preserve"> </w:t>
            </w:r>
            <w:r>
              <w:rPr>
                <w:sz w:val="20"/>
              </w:rPr>
              <w:t>government</w:t>
            </w:r>
            <w:r>
              <w:rPr>
                <w:spacing w:val="-3"/>
                <w:sz w:val="20"/>
              </w:rPr>
              <w:t xml:space="preserve"> </w:t>
            </w:r>
            <w:r>
              <w:rPr>
                <w:spacing w:val="-2"/>
                <w:sz w:val="20"/>
              </w:rPr>
              <w:t>securities</w:t>
            </w:r>
          </w:p>
        </w:tc>
      </w:tr>
      <w:tr w:rsidR="0079446A" w14:paraId="0E18DE80" w14:textId="77777777" w:rsidTr="00755B9D">
        <w:trPr>
          <w:trHeight w:val="393"/>
        </w:trPr>
        <w:tc>
          <w:tcPr>
            <w:tcW w:w="3203" w:type="dxa"/>
          </w:tcPr>
          <w:p w14:paraId="1CD939FD" w14:textId="77777777" w:rsidR="0079446A" w:rsidRDefault="00000000">
            <w:pPr>
              <w:pStyle w:val="TableParagraph"/>
              <w:rPr>
                <w:sz w:val="20"/>
              </w:rPr>
            </w:pPr>
            <w:r>
              <w:rPr>
                <w:spacing w:val="-2"/>
                <w:sz w:val="20"/>
              </w:rPr>
              <w:t>IRDAI</w:t>
            </w:r>
          </w:p>
        </w:tc>
        <w:tc>
          <w:tcPr>
            <w:tcW w:w="6800" w:type="dxa"/>
          </w:tcPr>
          <w:p w14:paraId="54925D79" w14:textId="77777777" w:rsidR="0079446A" w:rsidRDefault="00000000">
            <w:pPr>
              <w:pStyle w:val="TableParagraph"/>
              <w:rPr>
                <w:sz w:val="20"/>
              </w:rPr>
            </w:pPr>
            <w:r>
              <w:rPr>
                <w:spacing w:val="-2"/>
                <w:sz w:val="20"/>
              </w:rPr>
              <w:t>Regulates</w:t>
            </w:r>
            <w:r>
              <w:rPr>
                <w:spacing w:val="12"/>
                <w:sz w:val="20"/>
              </w:rPr>
              <w:t xml:space="preserve"> </w:t>
            </w:r>
            <w:r>
              <w:rPr>
                <w:spacing w:val="-2"/>
                <w:sz w:val="20"/>
              </w:rPr>
              <w:t>insurance-linked</w:t>
            </w:r>
            <w:r>
              <w:rPr>
                <w:spacing w:val="8"/>
                <w:sz w:val="20"/>
              </w:rPr>
              <w:t xml:space="preserve"> </w:t>
            </w:r>
            <w:r>
              <w:rPr>
                <w:spacing w:val="-2"/>
                <w:sz w:val="20"/>
              </w:rPr>
              <w:t>investment</w:t>
            </w:r>
            <w:r>
              <w:rPr>
                <w:spacing w:val="11"/>
                <w:sz w:val="20"/>
              </w:rPr>
              <w:t xml:space="preserve"> </w:t>
            </w:r>
            <w:r>
              <w:rPr>
                <w:spacing w:val="-2"/>
                <w:sz w:val="20"/>
              </w:rPr>
              <w:t>products</w:t>
            </w:r>
          </w:p>
        </w:tc>
      </w:tr>
      <w:tr w:rsidR="0079446A" w14:paraId="25CBE923" w14:textId="77777777" w:rsidTr="00755B9D">
        <w:trPr>
          <w:trHeight w:val="388"/>
        </w:trPr>
        <w:tc>
          <w:tcPr>
            <w:tcW w:w="3203" w:type="dxa"/>
          </w:tcPr>
          <w:p w14:paraId="6B1C8B6C" w14:textId="77777777" w:rsidR="0079446A" w:rsidRDefault="00000000">
            <w:pPr>
              <w:pStyle w:val="TableParagraph"/>
              <w:spacing w:before="72"/>
              <w:rPr>
                <w:sz w:val="20"/>
              </w:rPr>
            </w:pPr>
            <w:r>
              <w:rPr>
                <w:spacing w:val="-2"/>
                <w:sz w:val="20"/>
              </w:rPr>
              <w:t>PFRDA</w:t>
            </w:r>
          </w:p>
        </w:tc>
        <w:tc>
          <w:tcPr>
            <w:tcW w:w="6800" w:type="dxa"/>
          </w:tcPr>
          <w:p w14:paraId="411D8D8B" w14:textId="77777777" w:rsidR="0079446A" w:rsidRDefault="00000000">
            <w:pPr>
              <w:pStyle w:val="TableParagraph"/>
              <w:spacing w:before="72"/>
              <w:rPr>
                <w:sz w:val="20"/>
              </w:rPr>
            </w:pPr>
            <w:r>
              <w:rPr>
                <w:sz w:val="20"/>
              </w:rPr>
              <w:t>Regulates</w:t>
            </w:r>
            <w:r>
              <w:rPr>
                <w:spacing w:val="-8"/>
                <w:sz w:val="20"/>
              </w:rPr>
              <w:t xml:space="preserve"> </w:t>
            </w:r>
            <w:r>
              <w:rPr>
                <w:sz w:val="20"/>
              </w:rPr>
              <w:t>pension</w:t>
            </w:r>
            <w:r>
              <w:rPr>
                <w:spacing w:val="-2"/>
                <w:sz w:val="20"/>
              </w:rPr>
              <w:t xml:space="preserve"> </w:t>
            </w:r>
            <w:r>
              <w:rPr>
                <w:sz w:val="20"/>
              </w:rPr>
              <w:t>funds</w:t>
            </w:r>
            <w:r>
              <w:rPr>
                <w:spacing w:val="-12"/>
                <w:sz w:val="20"/>
              </w:rPr>
              <w:t xml:space="preserve"> </w:t>
            </w:r>
            <w:r>
              <w:rPr>
                <w:sz w:val="20"/>
              </w:rPr>
              <w:t>and</w:t>
            </w:r>
            <w:r>
              <w:rPr>
                <w:spacing w:val="-11"/>
                <w:sz w:val="20"/>
              </w:rPr>
              <w:t xml:space="preserve"> </w:t>
            </w:r>
            <w:r>
              <w:rPr>
                <w:sz w:val="20"/>
              </w:rPr>
              <w:t>the</w:t>
            </w:r>
            <w:r>
              <w:rPr>
                <w:spacing w:val="-9"/>
                <w:sz w:val="20"/>
              </w:rPr>
              <w:t xml:space="preserve"> </w:t>
            </w:r>
            <w:r>
              <w:rPr>
                <w:sz w:val="20"/>
              </w:rPr>
              <w:t>National</w:t>
            </w:r>
            <w:r>
              <w:rPr>
                <w:spacing w:val="-10"/>
                <w:sz w:val="20"/>
              </w:rPr>
              <w:t xml:space="preserve"> </w:t>
            </w:r>
            <w:r>
              <w:rPr>
                <w:sz w:val="20"/>
              </w:rPr>
              <w:t>Pension</w:t>
            </w:r>
            <w:r>
              <w:rPr>
                <w:spacing w:val="-2"/>
                <w:sz w:val="20"/>
              </w:rPr>
              <w:t xml:space="preserve"> </w:t>
            </w:r>
            <w:r>
              <w:rPr>
                <w:sz w:val="20"/>
              </w:rPr>
              <w:t>System</w:t>
            </w:r>
            <w:r>
              <w:rPr>
                <w:spacing w:val="-5"/>
                <w:sz w:val="20"/>
              </w:rPr>
              <w:t xml:space="preserve"> </w:t>
            </w:r>
            <w:r>
              <w:rPr>
                <w:spacing w:val="-2"/>
                <w:sz w:val="20"/>
              </w:rPr>
              <w:t>(NPS)</w:t>
            </w:r>
          </w:p>
        </w:tc>
      </w:tr>
      <w:tr w:rsidR="0079446A" w14:paraId="62ED7525" w14:textId="77777777" w:rsidTr="00755B9D">
        <w:trPr>
          <w:trHeight w:val="388"/>
        </w:trPr>
        <w:tc>
          <w:tcPr>
            <w:tcW w:w="3203" w:type="dxa"/>
          </w:tcPr>
          <w:p w14:paraId="1ABB9CD0" w14:textId="77777777" w:rsidR="0079446A" w:rsidRDefault="00000000">
            <w:pPr>
              <w:pStyle w:val="TableParagraph"/>
              <w:rPr>
                <w:sz w:val="20"/>
              </w:rPr>
            </w:pPr>
            <w:r>
              <w:rPr>
                <w:sz w:val="20"/>
              </w:rPr>
              <w:t>Ministry</w:t>
            </w:r>
            <w:r>
              <w:rPr>
                <w:spacing w:val="-10"/>
                <w:sz w:val="20"/>
              </w:rPr>
              <w:t xml:space="preserve"> </w:t>
            </w:r>
            <w:r>
              <w:rPr>
                <w:sz w:val="20"/>
              </w:rPr>
              <w:t>of</w:t>
            </w:r>
            <w:r>
              <w:rPr>
                <w:spacing w:val="-4"/>
                <w:sz w:val="20"/>
              </w:rPr>
              <w:t xml:space="preserve"> </w:t>
            </w:r>
            <w:r>
              <w:rPr>
                <w:spacing w:val="-2"/>
                <w:sz w:val="20"/>
              </w:rPr>
              <w:t>Finance</w:t>
            </w:r>
          </w:p>
        </w:tc>
        <w:tc>
          <w:tcPr>
            <w:tcW w:w="6800" w:type="dxa"/>
          </w:tcPr>
          <w:p w14:paraId="2A7B9AC6" w14:textId="77777777" w:rsidR="0079446A" w:rsidRDefault="00000000">
            <w:pPr>
              <w:pStyle w:val="TableParagraph"/>
              <w:rPr>
                <w:sz w:val="20"/>
              </w:rPr>
            </w:pPr>
            <w:r>
              <w:rPr>
                <w:sz w:val="20"/>
              </w:rPr>
              <w:t>Overall</w:t>
            </w:r>
            <w:r>
              <w:rPr>
                <w:spacing w:val="-7"/>
                <w:sz w:val="20"/>
              </w:rPr>
              <w:t xml:space="preserve"> </w:t>
            </w:r>
            <w:r>
              <w:rPr>
                <w:sz w:val="20"/>
              </w:rPr>
              <w:t>financial</w:t>
            </w:r>
            <w:r>
              <w:rPr>
                <w:spacing w:val="-7"/>
                <w:sz w:val="20"/>
              </w:rPr>
              <w:t xml:space="preserve"> </w:t>
            </w:r>
            <w:r>
              <w:rPr>
                <w:sz w:val="20"/>
              </w:rPr>
              <w:t>policy</w:t>
            </w:r>
            <w:r>
              <w:rPr>
                <w:spacing w:val="-12"/>
                <w:sz w:val="20"/>
              </w:rPr>
              <w:t xml:space="preserve"> </w:t>
            </w:r>
            <w:r>
              <w:rPr>
                <w:sz w:val="20"/>
              </w:rPr>
              <w:t>and</w:t>
            </w:r>
            <w:r>
              <w:rPr>
                <w:spacing w:val="-4"/>
                <w:sz w:val="20"/>
              </w:rPr>
              <w:t xml:space="preserve"> </w:t>
            </w:r>
            <w:r>
              <w:rPr>
                <w:sz w:val="20"/>
              </w:rPr>
              <w:t>budgetary</w:t>
            </w:r>
            <w:r>
              <w:rPr>
                <w:spacing w:val="-12"/>
                <w:sz w:val="20"/>
              </w:rPr>
              <w:t xml:space="preserve"> </w:t>
            </w:r>
            <w:r>
              <w:rPr>
                <w:sz w:val="20"/>
              </w:rPr>
              <w:t>impact</w:t>
            </w:r>
            <w:r>
              <w:rPr>
                <w:spacing w:val="-7"/>
                <w:sz w:val="20"/>
              </w:rPr>
              <w:t xml:space="preserve"> </w:t>
            </w:r>
            <w:r>
              <w:rPr>
                <w:sz w:val="20"/>
              </w:rPr>
              <w:t>on</w:t>
            </w:r>
            <w:r>
              <w:rPr>
                <w:spacing w:val="-3"/>
                <w:sz w:val="20"/>
              </w:rPr>
              <w:t xml:space="preserve"> </w:t>
            </w:r>
            <w:r>
              <w:rPr>
                <w:spacing w:val="-2"/>
                <w:sz w:val="20"/>
              </w:rPr>
              <w:t>markets</w:t>
            </w:r>
          </w:p>
        </w:tc>
      </w:tr>
    </w:tbl>
    <w:p w14:paraId="4AB3F6C4" w14:textId="77777777" w:rsidR="0079446A" w:rsidRDefault="00000000">
      <w:pPr>
        <w:pStyle w:val="BodyText"/>
        <w:spacing w:line="360" w:lineRule="auto"/>
        <w:ind w:left="721" w:right="2159"/>
        <w:jc w:val="both"/>
      </w:pPr>
      <w:r>
        <w:t>Key industry trends between 2024 and 2026 include the rise of algorithmic and high-frequency trading (accounting for over 50 per cent of NSE volumes), exponential</w:t>
      </w:r>
      <w:r>
        <w:rPr>
          <w:spacing w:val="64"/>
        </w:rPr>
        <w:t xml:space="preserve"> </w:t>
      </w:r>
      <w:r>
        <w:t>growth</w:t>
      </w:r>
      <w:r>
        <w:rPr>
          <w:spacing w:val="72"/>
        </w:rPr>
        <w:t xml:space="preserve"> </w:t>
      </w:r>
      <w:r>
        <w:t>in</w:t>
      </w:r>
      <w:r>
        <w:rPr>
          <w:spacing w:val="67"/>
        </w:rPr>
        <w:t xml:space="preserve"> </w:t>
      </w:r>
      <w:r>
        <w:t>retail</w:t>
      </w:r>
      <w:r>
        <w:rPr>
          <w:spacing w:val="63"/>
        </w:rPr>
        <w:t xml:space="preserve"> </w:t>
      </w:r>
      <w:r>
        <w:t>participation</w:t>
      </w:r>
      <w:r>
        <w:rPr>
          <w:spacing w:val="72"/>
        </w:rPr>
        <w:t xml:space="preserve"> </w:t>
      </w:r>
      <w:r>
        <w:t>in</w:t>
      </w:r>
      <w:r>
        <w:rPr>
          <w:spacing w:val="67"/>
        </w:rPr>
        <w:t xml:space="preserve"> </w:t>
      </w:r>
      <w:r>
        <w:t>Futures</w:t>
      </w:r>
      <w:r>
        <w:rPr>
          <w:spacing w:val="70"/>
        </w:rPr>
        <w:t xml:space="preserve"> </w:t>
      </w:r>
      <w:r>
        <w:t>&amp;</w:t>
      </w:r>
      <w:r>
        <w:rPr>
          <w:spacing w:val="67"/>
        </w:rPr>
        <w:t xml:space="preserve"> </w:t>
      </w:r>
      <w:r>
        <w:t>Options,</w:t>
      </w:r>
      <w:r>
        <w:rPr>
          <w:spacing w:val="74"/>
        </w:rPr>
        <w:t xml:space="preserve"> </w:t>
      </w:r>
      <w:r>
        <w:t>record</w:t>
      </w:r>
      <w:r>
        <w:rPr>
          <w:spacing w:val="67"/>
        </w:rPr>
        <w:t xml:space="preserve"> </w:t>
      </w:r>
      <w:r>
        <w:rPr>
          <w:spacing w:val="-5"/>
        </w:rPr>
        <w:t>IPO</w:t>
      </w:r>
    </w:p>
    <w:p w14:paraId="750E8D60"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4A52835A" w14:textId="77777777" w:rsidR="0079446A" w:rsidRDefault="0079446A">
      <w:pPr>
        <w:pStyle w:val="BodyText"/>
        <w:spacing w:before="56"/>
      </w:pPr>
    </w:p>
    <w:p w14:paraId="5A85E7B0" w14:textId="77777777" w:rsidR="0079446A" w:rsidRDefault="00000000">
      <w:pPr>
        <w:pStyle w:val="BodyText"/>
        <w:spacing w:line="360" w:lineRule="auto"/>
        <w:ind w:left="721" w:right="2156"/>
        <w:jc w:val="both"/>
      </w:pPr>
      <w:r>
        <w:rPr>
          <w:spacing w:val="-2"/>
        </w:rPr>
        <w:t>fundraising, growing interest in</w:t>
      </w:r>
      <w:r>
        <w:rPr>
          <w:spacing w:val="-8"/>
        </w:rPr>
        <w:t xml:space="preserve"> </w:t>
      </w:r>
      <w:r>
        <w:rPr>
          <w:spacing w:val="-2"/>
        </w:rPr>
        <w:t>thematic</w:t>
      </w:r>
      <w:r>
        <w:rPr>
          <w:spacing w:val="-3"/>
        </w:rPr>
        <w:t xml:space="preserve"> </w:t>
      </w:r>
      <w:r>
        <w:rPr>
          <w:spacing w:val="-2"/>
        </w:rPr>
        <w:t>and sectoral</w:t>
      </w:r>
      <w:r>
        <w:rPr>
          <w:spacing w:val="-13"/>
        </w:rPr>
        <w:t xml:space="preserve"> </w:t>
      </w:r>
      <w:r>
        <w:rPr>
          <w:spacing w:val="-2"/>
        </w:rPr>
        <w:t>ETFs, expansion</w:t>
      </w:r>
      <w:r>
        <w:rPr>
          <w:spacing w:val="-8"/>
        </w:rPr>
        <w:t xml:space="preserve"> </w:t>
      </w:r>
      <w:r>
        <w:rPr>
          <w:spacing w:val="-2"/>
        </w:rPr>
        <w:t>of</w:t>
      </w:r>
      <w:r>
        <w:rPr>
          <w:spacing w:val="-12"/>
        </w:rPr>
        <w:t xml:space="preserve"> </w:t>
      </w:r>
      <w:r>
        <w:rPr>
          <w:spacing w:val="-2"/>
        </w:rPr>
        <w:t xml:space="preserve">AI-driven </w:t>
      </w:r>
      <w:r>
        <w:t xml:space="preserve">research and </w:t>
      </w:r>
      <w:proofErr w:type="spellStart"/>
      <w:r>
        <w:t>robo</w:t>
      </w:r>
      <w:proofErr w:type="spellEnd"/>
      <w:r>
        <w:t>-advisory tools, growth of India's GIFT City / IFSC as a global investment gateway, and increasing traction for ESG and green finance products. At</w:t>
      </w:r>
      <w:r>
        <w:rPr>
          <w:spacing w:val="-9"/>
        </w:rPr>
        <w:t xml:space="preserve"> </w:t>
      </w:r>
      <w:r>
        <w:t>the</w:t>
      </w:r>
      <w:r>
        <w:rPr>
          <w:spacing w:val="-10"/>
        </w:rPr>
        <w:t xml:space="preserve"> </w:t>
      </w:r>
      <w:r>
        <w:t>same</w:t>
      </w:r>
      <w:r>
        <w:rPr>
          <w:spacing w:val="-10"/>
        </w:rPr>
        <w:t xml:space="preserve"> </w:t>
      </w:r>
      <w:r>
        <w:t>time,</w:t>
      </w:r>
      <w:r>
        <w:rPr>
          <w:spacing w:val="-8"/>
        </w:rPr>
        <w:t xml:space="preserve"> </w:t>
      </w:r>
      <w:r>
        <w:t>the</w:t>
      </w:r>
      <w:r>
        <w:rPr>
          <w:spacing w:val="-10"/>
        </w:rPr>
        <w:t xml:space="preserve"> </w:t>
      </w:r>
      <w:r>
        <w:t>industry</w:t>
      </w:r>
      <w:r>
        <w:rPr>
          <w:spacing w:val="-14"/>
        </w:rPr>
        <w:t xml:space="preserve"> </w:t>
      </w:r>
      <w:r>
        <w:t>faces</w:t>
      </w:r>
      <w:r>
        <w:rPr>
          <w:spacing w:val="-11"/>
        </w:rPr>
        <w:t xml:space="preserve"> </w:t>
      </w:r>
      <w:r>
        <w:t>challenges</w:t>
      </w:r>
      <w:r>
        <w:rPr>
          <w:spacing w:val="-7"/>
        </w:rPr>
        <w:t xml:space="preserve"> </w:t>
      </w:r>
      <w:r>
        <w:t>including</w:t>
      </w:r>
      <w:r>
        <w:rPr>
          <w:spacing w:val="-9"/>
        </w:rPr>
        <w:t xml:space="preserve"> </w:t>
      </w:r>
      <w:r>
        <w:t>significant</w:t>
      </w:r>
      <w:r>
        <w:rPr>
          <w:spacing w:val="-5"/>
        </w:rPr>
        <w:t xml:space="preserve"> </w:t>
      </w:r>
      <w:r>
        <w:t>retail</w:t>
      </w:r>
      <w:r>
        <w:rPr>
          <w:spacing w:val="-13"/>
        </w:rPr>
        <w:t xml:space="preserve"> </w:t>
      </w:r>
      <w:r>
        <w:t>losses</w:t>
      </w:r>
      <w:r>
        <w:rPr>
          <w:spacing w:val="-7"/>
        </w:rPr>
        <w:t xml:space="preserve"> </w:t>
      </w:r>
      <w:r>
        <w:t>in F&amp;O trading (SEBI research indicates that over 90 per cent of retail derivatives traders lose money), sensitivity to global macro factors, cybersecurity risks, mis-selling</w:t>
      </w:r>
      <w:r>
        <w:rPr>
          <w:spacing w:val="-4"/>
        </w:rPr>
        <w:t xml:space="preserve"> </w:t>
      </w:r>
      <w:r>
        <w:t>on</w:t>
      </w:r>
      <w:r>
        <w:rPr>
          <w:spacing w:val="-9"/>
        </w:rPr>
        <w:t xml:space="preserve"> </w:t>
      </w:r>
      <w:r>
        <w:t>social</w:t>
      </w:r>
      <w:r>
        <w:rPr>
          <w:spacing w:val="-9"/>
        </w:rPr>
        <w:t xml:space="preserve"> </w:t>
      </w:r>
      <w:r>
        <w:t>media,</w:t>
      </w:r>
      <w:r>
        <w:rPr>
          <w:spacing w:val="-2"/>
        </w:rPr>
        <w:t xml:space="preserve"> </w:t>
      </w:r>
      <w:r>
        <w:t>tightening</w:t>
      </w:r>
      <w:r>
        <w:rPr>
          <w:spacing w:val="-4"/>
        </w:rPr>
        <w:t xml:space="preserve"> </w:t>
      </w:r>
      <w:r>
        <w:t>derivatives</w:t>
      </w:r>
      <w:r>
        <w:rPr>
          <w:spacing w:val="-6"/>
        </w:rPr>
        <w:t xml:space="preserve"> </w:t>
      </w:r>
      <w:r>
        <w:t>regulation,</w:t>
      </w:r>
      <w:r>
        <w:rPr>
          <w:spacing w:val="-2"/>
        </w:rPr>
        <w:t xml:space="preserve"> </w:t>
      </w:r>
      <w:r>
        <w:t>and</w:t>
      </w:r>
      <w:r>
        <w:rPr>
          <w:spacing w:val="-1"/>
        </w:rPr>
        <w:t xml:space="preserve"> </w:t>
      </w:r>
      <w:r>
        <w:t>margin</w:t>
      </w:r>
      <w:r>
        <w:rPr>
          <w:spacing w:val="-9"/>
        </w:rPr>
        <w:t xml:space="preserve"> </w:t>
      </w:r>
      <w:r>
        <w:t>compression among discount brokers.</w:t>
      </w:r>
    </w:p>
    <w:p w14:paraId="5E163C87" w14:textId="77777777" w:rsidR="0079446A" w:rsidRDefault="00000000">
      <w:pPr>
        <w:pStyle w:val="Heading4"/>
        <w:spacing w:before="208"/>
      </w:pPr>
      <w:r>
        <w:t>PESTLE</w:t>
      </w:r>
      <w:r>
        <w:rPr>
          <w:spacing w:val="-1"/>
        </w:rPr>
        <w:t xml:space="preserve"> </w:t>
      </w:r>
      <w:r>
        <w:t>Analysis</w:t>
      </w:r>
      <w:r>
        <w:rPr>
          <w:spacing w:val="-1"/>
        </w:rPr>
        <w:t xml:space="preserve"> </w:t>
      </w:r>
      <w:r>
        <w:t>of</w:t>
      </w:r>
      <w:r>
        <w:rPr>
          <w:spacing w:val="-2"/>
        </w:rPr>
        <w:t xml:space="preserve"> </w:t>
      </w:r>
      <w:r>
        <w:t>the</w:t>
      </w:r>
      <w:r>
        <w:rPr>
          <w:spacing w:val="1"/>
        </w:rPr>
        <w:t xml:space="preserve"> </w:t>
      </w:r>
      <w:r>
        <w:rPr>
          <w:spacing w:val="-2"/>
        </w:rPr>
        <w:t>Industry</w:t>
      </w:r>
    </w:p>
    <w:p w14:paraId="161CEEF9" w14:textId="77777777" w:rsidR="0079446A" w:rsidRDefault="00000000">
      <w:pPr>
        <w:spacing w:before="199"/>
        <w:ind w:right="1446"/>
        <w:jc w:val="center"/>
        <w:rPr>
          <w:b/>
        </w:rPr>
      </w:pPr>
      <w:r>
        <w:rPr>
          <w:b/>
        </w:rPr>
        <w:t>Table</w:t>
      </w:r>
      <w:r>
        <w:rPr>
          <w:b/>
          <w:spacing w:val="-6"/>
        </w:rPr>
        <w:t xml:space="preserve"> </w:t>
      </w:r>
      <w:r>
        <w:rPr>
          <w:b/>
        </w:rPr>
        <w:t>2.6:</w:t>
      </w:r>
      <w:r>
        <w:rPr>
          <w:b/>
          <w:spacing w:val="-4"/>
        </w:rPr>
        <w:t xml:space="preserve"> </w:t>
      </w:r>
      <w:r>
        <w:rPr>
          <w:b/>
        </w:rPr>
        <w:t>PESTLE</w:t>
      </w:r>
      <w:r>
        <w:rPr>
          <w:b/>
          <w:spacing w:val="-1"/>
        </w:rPr>
        <w:t xml:space="preserve"> </w:t>
      </w:r>
      <w:r>
        <w:rPr>
          <w:b/>
        </w:rPr>
        <w:t>Analysis</w:t>
      </w:r>
      <w:r>
        <w:rPr>
          <w:b/>
          <w:spacing w:val="-2"/>
        </w:rPr>
        <w:t xml:space="preserve"> </w:t>
      </w:r>
      <w:r>
        <w:rPr>
          <w:b/>
        </w:rPr>
        <w:t>of</w:t>
      </w:r>
      <w:r>
        <w:rPr>
          <w:b/>
          <w:spacing w:val="-8"/>
        </w:rPr>
        <w:t xml:space="preserve"> </w:t>
      </w:r>
      <w:r>
        <w:rPr>
          <w:b/>
        </w:rPr>
        <w:t>the Indian</w:t>
      </w:r>
      <w:r>
        <w:rPr>
          <w:b/>
          <w:spacing w:val="-9"/>
        </w:rPr>
        <w:t xml:space="preserve"> </w:t>
      </w:r>
      <w:r>
        <w:rPr>
          <w:b/>
        </w:rPr>
        <w:t>Stock</w:t>
      </w:r>
      <w:r>
        <w:rPr>
          <w:b/>
          <w:spacing w:val="-10"/>
        </w:rPr>
        <w:t xml:space="preserve"> </w:t>
      </w:r>
      <w:r>
        <w:rPr>
          <w:b/>
        </w:rPr>
        <w:t>Broking</w:t>
      </w:r>
      <w:r>
        <w:rPr>
          <w:b/>
          <w:spacing w:val="-1"/>
        </w:rPr>
        <w:t xml:space="preserve"> </w:t>
      </w:r>
      <w:r>
        <w:rPr>
          <w:b/>
          <w:spacing w:val="-2"/>
        </w:rPr>
        <w:t>Industry</w:t>
      </w:r>
    </w:p>
    <w:p w14:paraId="6F087775" w14:textId="77777777" w:rsidR="0079446A" w:rsidRDefault="0079446A">
      <w:pPr>
        <w:pStyle w:val="BodyText"/>
        <w:spacing w:before="9"/>
        <w:rPr>
          <w:b/>
          <w:sz w:val="8"/>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7803"/>
      </w:tblGrid>
      <w:tr w:rsidR="0079446A" w14:paraId="67C3DE72" w14:textId="77777777" w:rsidTr="00CE70BE">
        <w:trPr>
          <w:trHeight w:val="393"/>
        </w:trPr>
        <w:tc>
          <w:tcPr>
            <w:tcW w:w="2199" w:type="dxa"/>
            <w:shd w:val="clear" w:color="auto" w:fill="D9E1F3"/>
          </w:tcPr>
          <w:p w14:paraId="32DBBBC4" w14:textId="77777777" w:rsidR="0079446A" w:rsidRDefault="00000000">
            <w:pPr>
              <w:pStyle w:val="TableParagraph"/>
              <w:spacing w:before="82"/>
              <w:rPr>
                <w:b/>
                <w:sz w:val="20"/>
              </w:rPr>
            </w:pPr>
            <w:r>
              <w:rPr>
                <w:b/>
                <w:spacing w:val="-2"/>
                <w:sz w:val="20"/>
              </w:rPr>
              <w:t>Factor</w:t>
            </w:r>
          </w:p>
        </w:tc>
        <w:tc>
          <w:tcPr>
            <w:tcW w:w="7803" w:type="dxa"/>
            <w:shd w:val="clear" w:color="auto" w:fill="D9E1F3"/>
          </w:tcPr>
          <w:p w14:paraId="32BF1636" w14:textId="77777777" w:rsidR="0079446A" w:rsidRDefault="00000000">
            <w:pPr>
              <w:pStyle w:val="TableParagraph"/>
              <w:spacing w:before="82"/>
              <w:rPr>
                <w:b/>
                <w:sz w:val="20"/>
              </w:rPr>
            </w:pPr>
            <w:r>
              <w:rPr>
                <w:b/>
                <w:sz w:val="20"/>
              </w:rPr>
              <w:t>Key</w:t>
            </w:r>
            <w:r>
              <w:rPr>
                <w:b/>
                <w:spacing w:val="-3"/>
                <w:sz w:val="20"/>
              </w:rPr>
              <w:t xml:space="preserve"> </w:t>
            </w:r>
            <w:r>
              <w:rPr>
                <w:b/>
                <w:spacing w:val="-2"/>
                <w:sz w:val="20"/>
              </w:rPr>
              <w:t>Points</w:t>
            </w:r>
          </w:p>
        </w:tc>
      </w:tr>
      <w:tr w:rsidR="0079446A" w14:paraId="5CD832DB" w14:textId="77777777" w:rsidTr="00CE70BE">
        <w:trPr>
          <w:trHeight w:val="619"/>
        </w:trPr>
        <w:tc>
          <w:tcPr>
            <w:tcW w:w="2199" w:type="dxa"/>
          </w:tcPr>
          <w:p w14:paraId="6039AA88" w14:textId="77777777" w:rsidR="0079446A" w:rsidRDefault="00000000">
            <w:pPr>
              <w:pStyle w:val="TableParagraph"/>
              <w:spacing w:before="187"/>
              <w:rPr>
                <w:sz w:val="20"/>
              </w:rPr>
            </w:pPr>
            <w:r>
              <w:rPr>
                <w:spacing w:val="-2"/>
                <w:sz w:val="20"/>
              </w:rPr>
              <w:t>Political</w:t>
            </w:r>
          </w:p>
        </w:tc>
        <w:tc>
          <w:tcPr>
            <w:tcW w:w="7803" w:type="dxa"/>
          </w:tcPr>
          <w:p w14:paraId="1F500B8F" w14:textId="77777777" w:rsidR="0079446A" w:rsidRDefault="00000000">
            <w:pPr>
              <w:pStyle w:val="TableParagraph"/>
              <w:spacing w:before="72"/>
              <w:rPr>
                <w:sz w:val="20"/>
              </w:rPr>
            </w:pPr>
            <w:r>
              <w:rPr>
                <w:sz w:val="20"/>
              </w:rPr>
              <w:t>Government</w:t>
            </w:r>
            <w:r>
              <w:rPr>
                <w:spacing w:val="-2"/>
                <w:sz w:val="20"/>
              </w:rPr>
              <w:t xml:space="preserve"> </w:t>
            </w:r>
            <w:r>
              <w:rPr>
                <w:sz w:val="20"/>
              </w:rPr>
              <w:t>focus</w:t>
            </w:r>
            <w:r>
              <w:rPr>
                <w:spacing w:val="-4"/>
                <w:sz w:val="20"/>
              </w:rPr>
              <w:t xml:space="preserve"> </w:t>
            </w:r>
            <w:r>
              <w:rPr>
                <w:sz w:val="20"/>
              </w:rPr>
              <w:t>on financial</w:t>
            </w:r>
            <w:r>
              <w:rPr>
                <w:spacing w:val="-6"/>
                <w:sz w:val="20"/>
              </w:rPr>
              <w:t xml:space="preserve"> </w:t>
            </w:r>
            <w:r>
              <w:rPr>
                <w:sz w:val="20"/>
              </w:rPr>
              <w:t>inclusion;</w:t>
            </w:r>
            <w:r>
              <w:rPr>
                <w:spacing w:val="-6"/>
                <w:sz w:val="20"/>
              </w:rPr>
              <w:t xml:space="preserve"> </w:t>
            </w:r>
            <w:r>
              <w:rPr>
                <w:sz w:val="20"/>
              </w:rPr>
              <w:t>political</w:t>
            </w:r>
            <w:r>
              <w:rPr>
                <w:spacing w:val="-6"/>
                <w:sz w:val="20"/>
              </w:rPr>
              <w:t xml:space="preserve"> </w:t>
            </w:r>
            <w:r>
              <w:rPr>
                <w:sz w:val="20"/>
              </w:rPr>
              <w:t>stability</w:t>
            </w:r>
            <w:r>
              <w:rPr>
                <w:spacing w:val="-13"/>
                <w:sz w:val="20"/>
              </w:rPr>
              <w:t xml:space="preserve"> </w:t>
            </w:r>
            <w:r>
              <w:rPr>
                <w:sz w:val="20"/>
              </w:rPr>
              <w:t>supporting</w:t>
            </w:r>
            <w:r>
              <w:rPr>
                <w:spacing w:val="-8"/>
                <w:sz w:val="20"/>
              </w:rPr>
              <w:t xml:space="preserve"> </w:t>
            </w:r>
            <w:r>
              <w:rPr>
                <w:sz w:val="20"/>
              </w:rPr>
              <w:t>FII</w:t>
            </w:r>
            <w:r>
              <w:rPr>
                <w:spacing w:val="-4"/>
                <w:sz w:val="20"/>
              </w:rPr>
              <w:t xml:space="preserve"> </w:t>
            </w:r>
            <w:r>
              <w:rPr>
                <w:sz w:val="20"/>
              </w:rPr>
              <w:t>confidence;</w:t>
            </w:r>
            <w:r>
              <w:rPr>
                <w:spacing w:val="-2"/>
                <w:sz w:val="20"/>
              </w:rPr>
              <w:t xml:space="preserve"> </w:t>
            </w:r>
            <w:r>
              <w:rPr>
                <w:sz w:val="20"/>
              </w:rPr>
              <w:t xml:space="preserve">Budget decisions on STT and capital gains tax directly affecting trading </w:t>
            </w:r>
            <w:proofErr w:type="spellStart"/>
            <w:r>
              <w:rPr>
                <w:sz w:val="20"/>
              </w:rPr>
              <w:t>behaviour</w:t>
            </w:r>
            <w:proofErr w:type="spellEnd"/>
            <w:r>
              <w:rPr>
                <w:sz w:val="20"/>
              </w:rPr>
              <w:t>.</w:t>
            </w:r>
          </w:p>
        </w:tc>
      </w:tr>
      <w:tr w:rsidR="0079446A" w14:paraId="00E717B0" w14:textId="77777777" w:rsidTr="00CE70BE">
        <w:trPr>
          <w:trHeight w:val="618"/>
        </w:trPr>
        <w:tc>
          <w:tcPr>
            <w:tcW w:w="2199" w:type="dxa"/>
          </w:tcPr>
          <w:p w14:paraId="6D23E774" w14:textId="77777777" w:rsidR="0079446A" w:rsidRDefault="00000000">
            <w:pPr>
              <w:pStyle w:val="TableParagraph"/>
              <w:spacing w:before="187"/>
              <w:rPr>
                <w:sz w:val="20"/>
              </w:rPr>
            </w:pPr>
            <w:r>
              <w:rPr>
                <w:spacing w:val="-2"/>
                <w:sz w:val="20"/>
              </w:rPr>
              <w:t>Economic</w:t>
            </w:r>
          </w:p>
        </w:tc>
        <w:tc>
          <w:tcPr>
            <w:tcW w:w="7803" w:type="dxa"/>
          </w:tcPr>
          <w:p w14:paraId="15733C90" w14:textId="77777777" w:rsidR="0079446A" w:rsidRDefault="00000000">
            <w:pPr>
              <w:pStyle w:val="TableParagraph"/>
              <w:spacing w:before="81" w:line="235" w:lineRule="auto"/>
              <w:rPr>
                <w:sz w:val="20"/>
              </w:rPr>
            </w:pPr>
            <w:r>
              <w:rPr>
                <w:sz w:val="20"/>
              </w:rPr>
              <w:t>GDP</w:t>
            </w:r>
            <w:r>
              <w:rPr>
                <w:spacing w:val="-3"/>
                <w:sz w:val="20"/>
              </w:rPr>
              <w:t xml:space="preserve"> </w:t>
            </w:r>
            <w:r>
              <w:rPr>
                <w:sz w:val="20"/>
              </w:rPr>
              <w:t>growth of</w:t>
            </w:r>
            <w:r>
              <w:rPr>
                <w:spacing w:val="-5"/>
                <w:sz w:val="20"/>
              </w:rPr>
              <w:t xml:space="preserve"> </w:t>
            </w:r>
            <w:r>
              <w:rPr>
                <w:sz w:val="20"/>
              </w:rPr>
              <w:t>~6.5-7%</w:t>
            </w:r>
            <w:r>
              <w:rPr>
                <w:spacing w:val="-2"/>
                <w:sz w:val="20"/>
              </w:rPr>
              <w:t xml:space="preserve"> </w:t>
            </w:r>
            <w:r>
              <w:rPr>
                <w:sz w:val="20"/>
              </w:rPr>
              <w:t>supporting</w:t>
            </w:r>
            <w:r>
              <w:rPr>
                <w:spacing w:val="-10"/>
                <w:sz w:val="20"/>
              </w:rPr>
              <w:t xml:space="preserve"> </w:t>
            </w:r>
            <w:r>
              <w:rPr>
                <w:sz w:val="20"/>
              </w:rPr>
              <w:t>rising</w:t>
            </w:r>
            <w:r>
              <w:rPr>
                <w:spacing w:val="-7"/>
                <w:sz w:val="20"/>
              </w:rPr>
              <w:t xml:space="preserve"> </w:t>
            </w:r>
            <w:r>
              <w:rPr>
                <w:sz w:val="20"/>
              </w:rPr>
              <w:t>investable</w:t>
            </w:r>
            <w:r>
              <w:rPr>
                <w:spacing w:val="-5"/>
                <w:sz w:val="20"/>
              </w:rPr>
              <w:t xml:space="preserve"> </w:t>
            </w:r>
            <w:r>
              <w:rPr>
                <w:sz w:val="20"/>
              </w:rPr>
              <w:t>surplus; RBI</w:t>
            </w:r>
            <w:r>
              <w:rPr>
                <w:spacing w:val="-2"/>
                <w:sz w:val="20"/>
              </w:rPr>
              <w:t xml:space="preserve"> </w:t>
            </w:r>
            <w:r>
              <w:rPr>
                <w:sz w:val="20"/>
              </w:rPr>
              <w:t>rate</w:t>
            </w:r>
            <w:r>
              <w:rPr>
                <w:spacing w:val="-5"/>
                <w:sz w:val="20"/>
              </w:rPr>
              <w:t xml:space="preserve"> </w:t>
            </w:r>
            <w:r>
              <w:rPr>
                <w:sz w:val="20"/>
              </w:rPr>
              <w:t>decisions</w:t>
            </w:r>
            <w:r>
              <w:rPr>
                <w:spacing w:val="-8"/>
                <w:sz w:val="20"/>
              </w:rPr>
              <w:t xml:space="preserve"> </w:t>
            </w:r>
            <w:r>
              <w:rPr>
                <w:sz w:val="20"/>
              </w:rPr>
              <w:t>influencing equity</w:t>
            </w:r>
            <w:r>
              <w:rPr>
                <w:spacing w:val="-1"/>
                <w:sz w:val="20"/>
              </w:rPr>
              <w:t xml:space="preserve"> </w:t>
            </w:r>
            <w:r>
              <w:rPr>
                <w:sz w:val="20"/>
              </w:rPr>
              <w:t>vs. debt allocation; inclusion of Indian bonds in global indices boosting flows.</w:t>
            </w:r>
          </w:p>
        </w:tc>
      </w:tr>
      <w:tr w:rsidR="0079446A" w14:paraId="5524C48D" w14:textId="77777777" w:rsidTr="00CE70BE">
        <w:trPr>
          <w:trHeight w:val="618"/>
        </w:trPr>
        <w:tc>
          <w:tcPr>
            <w:tcW w:w="2199" w:type="dxa"/>
          </w:tcPr>
          <w:p w14:paraId="3C847755" w14:textId="77777777" w:rsidR="0079446A" w:rsidRDefault="00000000">
            <w:pPr>
              <w:pStyle w:val="TableParagraph"/>
              <w:spacing w:before="192"/>
              <w:rPr>
                <w:sz w:val="20"/>
              </w:rPr>
            </w:pPr>
            <w:r>
              <w:rPr>
                <w:spacing w:val="-2"/>
                <w:sz w:val="20"/>
              </w:rPr>
              <w:t>Social</w:t>
            </w:r>
          </w:p>
        </w:tc>
        <w:tc>
          <w:tcPr>
            <w:tcW w:w="7803" w:type="dxa"/>
          </w:tcPr>
          <w:p w14:paraId="40E2BACB" w14:textId="77777777" w:rsidR="0079446A" w:rsidRDefault="00000000">
            <w:pPr>
              <w:pStyle w:val="TableParagraph"/>
              <w:ind w:right="80"/>
              <w:rPr>
                <w:sz w:val="20"/>
              </w:rPr>
            </w:pPr>
            <w:r>
              <w:rPr>
                <w:sz w:val="20"/>
              </w:rPr>
              <w:t>A</w:t>
            </w:r>
            <w:r>
              <w:rPr>
                <w:spacing w:val="-3"/>
                <w:sz w:val="20"/>
              </w:rPr>
              <w:t xml:space="preserve"> </w:t>
            </w:r>
            <w:r>
              <w:rPr>
                <w:sz w:val="20"/>
              </w:rPr>
              <w:t>young</w:t>
            </w:r>
            <w:r>
              <w:rPr>
                <w:spacing w:val="-2"/>
                <w:sz w:val="20"/>
              </w:rPr>
              <w:t xml:space="preserve"> </w:t>
            </w:r>
            <w:r>
              <w:rPr>
                <w:sz w:val="20"/>
              </w:rPr>
              <w:t>population with</w:t>
            </w:r>
            <w:r>
              <w:rPr>
                <w:spacing w:val="-6"/>
                <w:sz w:val="20"/>
              </w:rPr>
              <w:t xml:space="preserve"> </w:t>
            </w:r>
            <w:r>
              <w:rPr>
                <w:sz w:val="20"/>
              </w:rPr>
              <w:t>rising</w:t>
            </w:r>
            <w:r>
              <w:rPr>
                <w:spacing w:val="-10"/>
                <w:sz w:val="20"/>
              </w:rPr>
              <w:t xml:space="preserve"> </w:t>
            </w:r>
            <w:r>
              <w:rPr>
                <w:sz w:val="20"/>
              </w:rPr>
              <w:t>risk</w:t>
            </w:r>
            <w:r>
              <w:rPr>
                <w:spacing w:val="-6"/>
                <w:sz w:val="20"/>
              </w:rPr>
              <w:t xml:space="preserve"> </w:t>
            </w:r>
            <w:r>
              <w:rPr>
                <w:sz w:val="20"/>
              </w:rPr>
              <w:t>appetite;</w:t>
            </w:r>
            <w:r>
              <w:rPr>
                <w:spacing w:val="-5"/>
                <w:sz w:val="20"/>
              </w:rPr>
              <w:t xml:space="preserve"> </w:t>
            </w:r>
            <w:r>
              <w:rPr>
                <w:sz w:val="20"/>
              </w:rPr>
              <w:t>post-COVID</w:t>
            </w:r>
            <w:r>
              <w:rPr>
                <w:spacing w:val="-3"/>
                <w:sz w:val="20"/>
              </w:rPr>
              <w:t xml:space="preserve"> </w:t>
            </w:r>
            <w:r>
              <w:rPr>
                <w:sz w:val="20"/>
              </w:rPr>
              <w:t>shift of</w:t>
            </w:r>
            <w:r>
              <w:rPr>
                <w:spacing w:val="-6"/>
                <w:sz w:val="20"/>
              </w:rPr>
              <w:t xml:space="preserve"> </w:t>
            </w:r>
            <w:r>
              <w:rPr>
                <w:sz w:val="20"/>
              </w:rPr>
              <w:t>household</w:t>
            </w:r>
            <w:r>
              <w:rPr>
                <w:spacing w:val="-2"/>
                <w:sz w:val="20"/>
              </w:rPr>
              <w:t xml:space="preserve"> </w:t>
            </w:r>
            <w:r>
              <w:rPr>
                <w:sz w:val="20"/>
              </w:rPr>
              <w:t>savings</w:t>
            </w:r>
            <w:r>
              <w:rPr>
                <w:spacing w:val="-1"/>
                <w:sz w:val="20"/>
              </w:rPr>
              <w:t xml:space="preserve"> </w:t>
            </w:r>
            <w:r>
              <w:rPr>
                <w:sz w:val="20"/>
              </w:rPr>
              <w:t>from fixed deposits to equities; rapid growth in women investors and financial literacy.</w:t>
            </w:r>
          </w:p>
        </w:tc>
      </w:tr>
      <w:tr w:rsidR="0079446A" w14:paraId="3B3D0E1A" w14:textId="77777777" w:rsidTr="00CE70BE">
        <w:trPr>
          <w:trHeight w:val="623"/>
        </w:trPr>
        <w:tc>
          <w:tcPr>
            <w:tcW w:w="2199" w:type="dxa"/>
          </w:tcPr>
          <w:p w14:paraId="7E954802" w14:textId="77777777" w:rsidR="0079446A" w:rsidRDefault="00000000">
            <w:pPr>
              <w:pStyle w:val="TableParagraph"/>
              <w:spacing w:before="192"/>
              <w:rPr>
                <w:sz w:val="20"/>
              </w:rPr>
            </w:pPr>
            <w:r>
              <w:rPr>
                <w:spacing w:val="-2"/>
                <w:sz w:val="20"/>
              </w:rPr>
              <w:t>Technological</w:t>
            </w:r>
          </w:p>
        </w:tc>
        <w:tc>
          <w:tcPr>
            <w:tcW w:w="7803" w:type="dxa"/>
          </w:tcPr>
          <w:p w14:paraId="3FF87F6B" w14:textId="77777777" w:rsidR="0079446A" w:rsidRDefault="00000000">
            <w:pPr>
              <w:pStyle w:val="TableParagraph"/>
              <w:ind w:right="80"/>
              <w:rPr>
                <w:sz w:val="20"/>
              </w:rPr>
            </w:pPr>
            <w:r>
              <w:rPr>
                <w:sz w:val="20"/>
              </w:rPr>
              <w:t>Mobile</w:t>
            </w:r>
            <w:r>
              <w:rPr>
                <w:spacing w:val="-4"/>
                <w:sz w:val="20"/>
              </w:rPr>
              <w:t xml:space="preserve"> </w:t>
            </w:r>
            <w:r>
              <w:rPr>
                <w:sz w:val="20"/>
              </w:rPr>
              <w:t>trading</w:t>
            </w:r>
            <w:r>
              <w:rPr>
                <w:spacing w:val="-6"/>
                <w:sz w:val="20"/>
              </w:rPr>
              <w:t xml:space="preserve"> </w:t>
            </w:r>
            <w:r>
              <w:rPr>
                <w:sz w:val="20"/>
              </w:rPr>
              <w:t>apps</w:t>
            </w:r>
            <w:r>
              <w:rPr>
                <w:spacing w:val="-7"/>
                <w:sz w:val="20"/>
              </w:rPr>
              <w:t xml:space="preserve"> </w:t>
            </w:r>
            <w:r>
              <w:rPr>
                <w:sz w:val="20"/>
              </w:rPr>
              <w:t>and</w:t>
            </w:r>
            <w:r>
              <w:rPr>
                <w:spacing w:val="-1"/>
                <w:sz w:val="20"/>
              </w:rPr>
              <w:t xml:space="preserve"> </w:t>
            </w:r>
            <w:r>
              <w:rPr>
                <w:sz w:val="20"/>
              </w:rPr>
              <w:t>API-based</w:t>
            </w:r>
            <w:r>
              <w:rPr>
                <w:spacing w:val="-6"/>
                <w:sz w:val="20"/>
              </w:rPr>
              <w:t xml:space="preserve"> </w:t>
            </w:r>
            <w:r>
              <w:rPr>
                <w:sz w:val="20"/>
              </w:rPr>
              <w:t>algo</w:t>
            </w:r>
            <w:r>
              <w:rPr>
                <w:spacing w:val="-6"/>
                <w:sz w:val="20"/>
              </w:rPr>
              <w:t xml:space="preserve"> </w:t>
            </w:r>
            <w:r>
              <w:rPr>
                <w:sz w:val="20"/>
              </w:rPr>
              <w:t>trading</w:t>
            </w:r>
            <w:r>
              <w:rPr>
                <w:spacing w:val="-10"/>
                <w:sz w:val="20"/>
              </w:rPr>
              <w:t xml:space="preserve"> </w:t>
            </w:r>
            <w:proofErr w:type="spellStart"/>
            <w:r>
              <w:rPr>
                <w:sz w:val="20"/>
              </w:rPr>
              <w:t>revolutionising</w:t>
            </w:r>
            <w:proofErr w:type="spellEnd"/>
            <w:r>
              <w:rPr>
                <w:spacing w:val="-6"/>
                <w:sz w:val="20"/>
              </w:rPr>
              <w:t xml:space="preserve"> </w:t>
            </w:r>
            <w:r>
              <w:rPr>
                <w:sz w:val="20"/>
              </w:rPr>
              <w:t>access; AI-driven</w:t>
            </w:r>
            <w:r>
              <w:rPr>
                <w:spacing w:val="-1"/>
                <w:sz w:val="20"/>
              </w:rPr>
              <w:t xml:space="preserve"> </w:t>
            </w:r>
            <w:r>
              <w:rPr>
                <w:sz w:val="20"/>
              </w:rPr>
              <w:t>research tools; exploration of blockchain for clearing and settlement.</w:t>
            </w:r>
          </w:p>
        </w:tc>
      </w:tr>
      <w:tr w:rsidR="0079446A" w14:paraId="59399EDD" w14:textId="77777777" w:rsidTr="00CE70BE">
        <w:trPr>
          <w:trHeight w:val="618"/>
        </w:trPr>
        <w:tc>
          <w:tcPr>
            <w:tcW w:w="2199" w:type="dxa"/>
          </w:tcPr>
          <w:p w14:paraId="3052DA4E" w14:textId="77777777" w:rsidR="0079446A" w:rsidRDefault="00000000">
            <w:pPr>
              <w:pStyle w:val="TableParagraph"/>
              <w:spacing w:before="187"/>
              <w:rPr>
                <w:sz w:val="20"/>
              </w:rPr>
            </w:pPr>
            <w:r>
              <w:rPr>
                <w:spacing w:val="-2"/>
                <w:sz w:val="20"/>
              </w:rPr>
              <w:t>Legal</w:t>
            </w:r>
          </w:p>
        </w:tc>
        <w:tc>
          <w:tcPr>
            <w:tcW w:w="7803" w:type="dxa"/>
          </w:tcPr>
          <w:p w14:paraId="758DBA86" w14:textId="77777777" w:rsidR="0079446A" w:rsidRDefault="00000000">
            <w:pPr>
              <w:pStyle w:val="TableParagraph"/>
              <w:spacing w:before="72"/>
              <w:ind w:right="80"/>
              <w:rPr>
                <w:sz w:val="20"/>
              </w:rPr>
            </w:pPr>
            <w:r>
              <w:rPr>
                <w:sz w:val="20"/>
              </w:rPr>
              <w:t>SEBI Act 1992 and Companies Act 2013 govern market conduct; mandatory NISM certification for</w:t>
            </w:r>
            <w:r>
              <w:rPr>
                <w:spacing w:val="-5"/>
                <w:sz w:val="20"/>
              </w:rPr>
              <w:t xml:space="preserve"> </w:t>
            </w:r>
            <w:r>
              <w:rPr>
                <w:sz w:val="20"/>
              </w:rPr>
              <w:t>intermediaries;</w:t>
            </w:r>
            <w:r>
              <w:rPr>
                <w:spacing w:val="-7"/>
                <w:sz w:val="20"/>
              </w:rPr>
              <w:t xml:space="preserve"> </w:t>
            </w:r>
            <w:r>
              <w:rPr>
                <w:sz w:val="20"/>
              </w:rPr>
              <w:t>regulations</w:t>
            </w:r>
            <w:r>
              <w:rPr>
                <w:spacing w:val="-10"/>
                <w:sz w:val="20"/>
              </w:rPr>
              <w:t xml:space="preserve"> </w:t>
            </w:r>
            <w:r>
              <w:rPr>
                <w:sz w:val="20"/>
              </w:rPr>
              <w:t>against</w:t>
            </w:r>
            <w:r>
              <w:rPr>
                <w:spacing w:val="-3"/>
                <w:sz w:val="20"/>
              </w:rPr>
              <w:t xml:space="preserve"> </w:t>
            </w:r>
            <w:r>
              <w:rPr>
                <w:sz w:val="20"/>
              </w:rPr>
              <w:t>fraudulent</w:t>
            </w:r>
            <w:r>
              <w:rPr>
                <w:spacing w:val="-7"/>
                <w:sz w:val="20"/>
              </w:rPr>
              <w:t xml:space="preserve"> </w:t>
            </w:r>
            <w:r>
              <w:rPr>
                <w:sz w:val="20"/>
              </w:rPr>
              <w:t>and</w:t>
            </w:r>
            <w:r>
              <w:rPr>
                <w:spacing w:val="-9"/>
                <w:sz w:val="20"/>
              </w:rPr>
              <w:t xml:space="preserve"> </w:t>
            </w:r>
            <w:r>
              <w:rPr>
                <w:sz w:val="20"/>
              </w:rPr>
              <w:t>unfair</w:t>
            </w:r>
            <w:r>
              <w:rPr>
                <w:spacing w:val="-5"/>
                <w:sz w:val="20"/>
              </w:rPr>
              <w:t xml:space="preserve"> </w:t>
            </w:r>
            <w:r>
              <w:rPr>
                <w:sz w:val="20"/>
              </w:rPr>
              <w:t>trade</w:t>
            </w:r>
            <w:r>
              <w:rPr>
                <w:spacing w:val="-7"/>
                <w:sz w:val="20"/>
              </w:rPr>
              <w:t xml:space="preserve"> </w:t>
            </w:r>
            <w:r>
              <w:rPr>
                <w:sz w:val="20"/>
              </w:rPr>
              <w:t>practices.</w:t>
            </w:r>
          </w:p>
        </w:tc>
      </w:tr>
      <w:tr w:rsidR="0079446A" w14:paraId="620E8851" w14:textId="77777777" w:rsidTr="00CE70BE">
        <w:trPr>
          <w:trHeight w:val="618"/>
        </w:trPr>
        <w:tc>
          <w:tcPr>
            <w:tcW w:w="2199" w:type="dxa"/>
          </w:tcPr>
          <w:p w14:paraId="12906B9D" w14:textId="77777777" w:rsidR="0079446A" w:rsidRDefault="00000000">
            <w:pPr>
              <w:pStyle w:val="TableParagraph"/>
              <w:spacing w:before="187"/>
              <w:rPr>
                <w:sz w:val="20"/>
              </w:rPr>
            </w:pPr>
            <w:r>
              <w:rPr>
                <w:spacing w:val="-2"/>
                <w:sz w:val="20"/>
              </w:rPr>
              <w:t>Environmental</w:t>
            </w:r>
          </w:p>
        </w:tc>
        <w:tc>
          <w:tcPr>
            <w:tcW w:w="7803" w:type="dxa"/>
          </w:tcPr>
          <w:p w14:paraId="497D2C05" w14:textId="77777777" w:rsidR="0079446A" w:rsidRDefault="00000000">
            <w:pPr>
              <w:pStyle w:val="TableParagraph"/>
              <w:spacing w:before="81" w:line="235" w:lineRule="auto"/>
              <w:ind w:right="569"/>
              <w:rPr>
                <w:sz w:val="20"/>
              </w:rPr>
            </w:pPr>
            <w:r>
              <w:rPr>
                <w:sz w:val="20"/>
              </w:rPr>
              <w:t>Growing</w:t>
            </w:r>
            <w:r>
              <w:rPr>
                <w:spacing w:val="-5"/>
                <w:sz w:val="20"/>
              </w:rPr>
              <w:t xml:space="preserve"> </w:t>
            </w:r>
            <w:r>
              <w:rPr>
                <w:sz w:val="20"/>
              </w:rPr>
              <w:t>ESG</w:t>
            </w:r>
            <w:r>
              <w:rPr>
                <w:spacing w:val="-6"/>
                <w:sz w:val="20"/>
              </w:rPr>
              <w:t xml:space="preserve"> </w:t>
            </w:r>
            <w:r>
              <w:rPr>
                <w:sz w:val="20"/>
              </w:rPr>
              <w:t>investing</w:t>
            </w:r>
            <w:r>
              <w:rPr>
                <w:spacing w:val="-5"/>
                <w:sz w:val="20"/>
              </w:rPr>
              <w:t xml:space="preserve"> </w:t>
            </w:r>
            <w:r>
              <w:rPr>
                <w:sz w:val="20"/>
              </w:rPr>
              <w:t>and</w:t>
            </w:r>
            <w:r>
              <w:rPr>
                <w:spacing w:val="-5"/>
                <w:sz w:val="20"/>
              </w:rPr>
              <w:t xml:space="preserve"> </w:t>
            </w:r>
            <w:r>
              <w:rPr>
                <w:sz w:val="20"/>
              </w:rPr>
              <w:t>NIFTY</w:t>
            </w:r>
            <w:r>
              <w:rPr>
                <w:spacing w:val="-6"/>
                <w:sz w:val="20"/>
              </w:rPr>
              <w:t xml:space="preserve"> </w:t>
            </w:r>
            <w:r>
              <w:rPr>
                <w:sz w:val="20"/>
              </w:rPr>
              <w:t>ESG</w:t>
            </w:r>
            <w:r>
              <w:rPr>
                <w:spacing w:val="-6"/>
                <w:sz w:val="20"/>
              </w:rPr>
              <w:t xml:space="preserve"> </w:t>
            </w:r>
            <w:r>
              <w:rPr>
                <w:sz w:val="20"/>
              </w:rPr>
              <w:t>indices; expanding</w:t>
            </w:r>
            <w:r>
              <w:rPr>
                <w:spacing w:val="-5"/>
                <w:sz w:val="20"/>
              </w:rPr>
              <w:t xml:space="preserve"> </w:t>
            </w:r>
            <w:r>
              <w:rPr>
                <w:sz w:val="20"/>
              </w:rPr>
              <w:t>green bonds</w:t>
            </w:r>
            <w:r>
              <w:rPr>
                <w:spacing w:val="-1"/>
                <w:sz w:val="20"/>
              </w:rPr>
              <w:t xml:space="preserve"> </w:t>
            </w:r>
            <w:r>
              <w:rPr>
                <w:sz w:val="20"/>
              </w:rPr>
              <w:t>market;</w:t>
            </w:r>
            <w:r>
              <w:rPr>
                <w:spacing w:val="-3"/>
                <w:sz w:val="20"/>
              </w:rPr>
              <w:t xml:space="preserve"> </w:t>
            </w:r>
            <w:r>
              <w:rPr>
                <w:sz w:val="20"/>
              </w:rPr>
              <w:t>SEBI-mandated BRSR disclosures for large listed companies.</w:t>
            </w:r>
          </w:p>
        </w:tc>
      </w:tr>
    </w:tbl>
    <w:p w14:paraId="629076B9" w14:textId="77777777" w:rsidR="0079446A" w:rsidRDefault="00000000">
      <w:pPr>
        <w:pStyle w:val="Heading4"/>
        <w:spacing w:before="203"/>
      </w:pPr>
      <w:r>
        <w:t>Porter's</w:t>
      </w:r>
      <w:r>
        <w:rPr>
          <w:spacing w:val="-2"/>
        </w:rPr>
        <w:t xml:space="preserve"> </w:t>
      </w:r>
      <w:r>
        <w:t>Five</w:t>
      </w:r>
      <w:r>
        <w:rPr>
          <w:spacing w:val="-1"/>
        </w:rPr>
        <w:t xml:space="preserve"> </w:t>
      </w:r>
      <w:r>
        <w:t>Forces</w:t>
      </w:r>
      <w:r>
        <w:rPr>
          <w:spacing w:val="-2"/>
        </w:rPr>
        <w:t xml:space="preserve"> </w:t>
      </w:r>
      <w:r>
        <w:t>Analysis</w:t>
      </w:r>
      <w:r>
        <w:rPr>
          <w:spacing w:val="-1"/>
        </w:rPr>
        <w:t xml:space="preserve"> </w:t>
      </w:r>
      <w:r>
        <w:t>of</w:t>
      </w:r>
      <w:r>
        <w:rPr>
          <w:spacing w:val="1"/>
        </w:rPr>
        <w:t xml:space="preserve"> </w:t>
      </w:r>
      <w:r>
        <w:t xml:space="preserve">the </w:t>
      </w:r>
      <w:r>
        <w:rPr>
          <w:spacing w:val="-2"/>
        </w:rPr>
        <w:t>Industry</w:t>
      </w:r>
    </w:p>
    <w:p w14:paraId="5B27753E" w14:textId="77777777" w:rsidR="0079446A" w:rsidRDefault="00000000">
      <w:pPr>
        <w:spacing w:before="199"/>
        <w:ind w:right="1446"/>
        <w:jc w:val="center"/>
        <w:rPr>
          <w:b/>
        </w:rPr>
      </w:pPr>
      <w:r>
        <w:rPr>
          <w:b/>
        </w:rPr>
        <w:t>Table</w:t>
      </w:r>
      <w:r>
        <w:rPr>
          <w:b/>
          <w:spacing w:val="-7"/>
        </w:rPr>
        <w:t xml:space="preserve"> </w:t>
      </w:r>
      <w:r>
        <w:rPr>
          <w:b/>
        </w:rPr>
        <w:t>2.7:</w:t>
      </w:r>
      <w:r>
        <w:rPr>
          <w:b/>
          <w:spacing w:val="-5"/>
        </w:rPr>
        <w:t xml:space="preserve"> </w:t>
      </w:r>
      <w:r>
        <w:rPr>
          <w:b/>
        </w:rPr>
        <w:t>Porter's</w:t>
      </w:r>
      <w:r>
        <w:rPr>
          <w:b/>
          <w:spacing w:val="-3"/>
        </w:rPr>
        <w:t xml:space="preserve"> </w:t>
      </w:r>
      <w:r>
        <w:rPr>
          <w:b/>
        </w:rPr>
        <w:t>Five</w:t>
      </w:r>
      <w:r>
        <w:rPr>
          <w:b/>
          <w:spacing w:val="-5"/>
        </w:rPr>
        <w:t xml:space="preserve"> </w:t>
      </w:r>
      <w:r>
        <w:rPr>
          <w:b/>
        </w:rPr>
        <w:t>Forces</w:t>
      </w:r>
      <w:r>
        <w:rPr>
          <w:b/>
          <w:spacing w:val="-3"/>
        </w:rPr>
        <w:t xml:space="preserve"> </w:t>
      </w:r>
      <w:r>
        <w:rPr>
          <w:b/>
        </w:rPr>
        <w:t>Analysis</w:t>
      </w:r>
      <w:r>
        <w:rPr>
          <w:b/>
          <w:spacing w:val="-3"/>
        </w:rPr>
        <w:t xml:space="preserve"> </w:t>
      </w:r>
      <w:r>
        <w:rPr>
          <w:b/>
        </w:rPr>
        <w:t>of</w:t>
      </w:r>
      <w:r>
        <w:rPr>
          <w:b/>
          <w:spacing w:val="-9"/>
        </w:rPr>
        <w:t xml:space="preserve"> </w:t>
      </w:r>
      <w:r>
        <w:rPr>
          <w:b/>
        </w:rPr>
        <w:t>the</w:t>
      </w:r>
      <w:r>
        <w:rPr>
          <w:b/>
          <w:spacing w:val="-5"/>
        </w:rPr>
        <w:t xml:space="preserve"> </w:t>
      </w:r>
      <w:r>
        <w:rPr>
          <w:b/>
        </w:rPr>
        <w:t>Stock</w:t>
      </w:r>
      <w:r>
        <w:rPr>
          <w:b/>
          <w:spacing w:val="-5"/>
        </w:rPr>
        <w:t xml:space="preserve"> </w:t>
      </w:r>
      <w:r>
        <w:rPr>
          <w:b/>
        </w:rPr>
        <w:t>Broking</w:t>
      </w:r>
      <w:r>
        <w:rPr>
          <w:b/>
          <w:spacing w:val="-3"/>
        </w:rPr>
        <w:t xml:space="preserve"> </w:t>
      </w:r>
      <w:r>
        <w:rPr>
          <w:b/>
          <w:spacing w:val="-2"/>
        </w:rPr>
        <w:t>Industry</w:t>
      </w:r>
    </w:p>
    <w:p w14:paraId="13C9A3CB" w14:textId="77777777" w:rsidR="0079446A" w:rsidRDefault="0079446A">
      <w:pPr>
        <w:pStyle w:val="BodyText"/>
        <w:spacing w:before="2"/>
        <w:rPr>
          <w:b/>
          <w:sz w:val="9"/>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1599"/>
        <w:gridCol w:w="5604"/>
      </w:tblGrid>
      <w:tr w:rsidR="0079446A" w14:paraId="706B0FDF" w14:textId="77777777" w:rsidTr="00CE70BE">
        <w:trPr>
          <w:trHeight w:val="388"/>
        </w:trPr>
        <w:tc>
          <w:tcPr>
            <w:tcW w:w="2401" w:type="dxa"/>
            <w:shd w:val="clear" w:color="auto" w:fill="D9E1F3"/>
          </w:tcPr>
          <w:p w14:paraId="399D552C" w14:textId="77777777" w:rsidR="0079446A" w:rsidRDefault="00000000">
            <w:pPr>
              <w:pStyle w:val="TableParagraph"/>
              <w:rPr>
                <w:b/>
                <w:sz w:val="20"/>
              </w:rPr>
            </w:pPr>
            <w:r>
              <w:rPr>
                <w:b/>
                <w:spacing w:val="-2"/>
                <w:sz w:val="20"/>
              </w:rPr>
              <w:t>Force</w:t>
            </w:r>
          </w:p>
        </w:tc>
        <w:tc>
          <w:tcPr>
            <w:tcW w:w="1599" w:type="dxa"/>
            <w:shd w:val="clear" w:color="auto" w:fill="D9E1F3"/>
          </w:tcPr>
          <w:p w14:paraId="63D95C30" w14:textId="77777777" w:rsidR="0079446A" w:rsidRDefault="00000000">
            <w:pPr>
              <w:pStyle w:val="TableParagraph"/>
              <w:rPr>
                <w:b/>
                <w:sz w:val="20"/>
              </w:rPr>
            </w:pPr>
            <w:r>
              <w:rPr>
                <w:b/>
                <w:spacing w:val="-2"/>
                <w:sz w:val="20"/>
              </w:rPr>
              <w:t>Intensity</w:t>
            </w:r>
          </w:p>
        </w:tc>
        <w:tc>
          <w:tcPr>
            <w:tcW w:w="5604" w:type="dxa"/>
            <w:shd w:val="clear" w:color="auto" w:fill="D9E1F3"/>
          </w:tcPr>
          <w:p w14:paraId="24B28A29" w14:textId="77777777" w:rsidR="0079446A" w:rsidRDefault="00000000">
            <w:pPr>
              <w:pStyle w:val="TableParagraph"/>
              <w:rPr>
                <w:b/>
                <w:sz w:val="20"/>
              </w:rPr>
            </w:pPr>
            <w:r>
              <w:rPr>
                <w:b/>
                <w:spacing w:val="-2"/>
                <w:sz w:val="20"/>
              </w:rPr>
              <w:t>Analysis</w:t>
            </w:r>
          </w:p>
        </w:tc>
      </w:tr>
      <w:tr w:rsidR="0079446A" w14:paraId="5BF1EF38" w14:textId="77777777" w:rsidTr="00CE70BE">
        <w:trPr>
          <w:trHeight w:val="849"/>
        </w:trPr>
        <w:tc>
          <w:tcPr>
            <w:tcW w:w="2401" w:type="dxa"/>
          </w:tcPr>
          <w:p w14:paraId="564CDB11" w14:textId="77777777" w:rsidR="0079446A" w:rsidRDefault="0079446A">
            <w:pPr>
              <w:pStyle w:val="TableParagraph"/>
              <w:spacing w:before="73"/>
              <w:ind w:left="0"/>
              <w:rPr>
                <w:b/>
                <w:sz w:val="20"/>
              </w:rPr>
            </w:pPr>
          </w:p>
          <w:p w14:paraId="5D7CFB28" w14:textId="77777777" w:rsidR="0079446A" w:rsidRDefault="00000000">
            <w:pPr>
              <w:pStyle w:val="TableParagraph"/>
              <w:spacing w:before="0"/>
              <w:rPr>
                <w:sz w:val="20"/>
              </w:rPr>
            </w:pPr>
            <w:r>
              <w:rPr>
                <w:sz w:val="20"/>
              </w:rPr>
              <w:t>Threat</w:t>
            </w:r>
            <w:r>
              <w:rPr>
                <w:spacing w:val="-5"/>
                <w:sz w:val="20"/>
              </w:rPr>
              <w:t xml:space="preserve"> </w:t>
            </w:r>
            <w:r>
              <w:rPr>
                <w:sz w:val="20"/>
              </w:rPr>
              <w:t>of</w:t>
            </w:r>
            <w:r>
              <w:rPr>
                <w:spacing w:val="-6"/>
                <w:sz w:val="20"/>
              </w:rPr>
              <w:t xml:space="preserve"> </w:t>
            </w:r>
            <w:r>
              <w:rPr>
                <w:sz w:val="20"/>
              </w:rPr>
              <w:t>New</w:t>
            </w:r>
            <w:r>
              <w:rPr>
                <w:spacing w:val="-6"/>
                <w:sz w:val="20"/>
              </w:rPr>
              <w:t xml:space="preserve"> </w:t>
            </w:r>
            <w:r>
              <w:rPr>
                <w:spacing w:val="-2"/>
                <w:sz w:val="20"/>
              </w:rPr>
              <w:t>Entrants</w:t>
            </w:r>
          </w:p>
        </w:tc>
        <w:tc>
          <w:tcPr>
            <w:tcW w:w="1599" w:type="dxa"/>
          </w:tcPr>
          <w:p w14:paraId="1EBC2186" w14:textId="77777777" w:rsidR="0079446A" w:rsidRDefault="0079446A">
            <w:pPr>
              <w:pStyle w:val="TableParagraph"/>
              <w:spacing w:before="73"/>
              <w:ind w:left="0"/>
              <w:rPr>
                <w:b/>
                <w:sz w:val="20"/>
              </w:rPr>
            </w:pPr>
          </w:p>
          <w:p w14:paraId="325ECC0D" w14:textId="77777777" w:rsidR="0079446A" w:rsidRDefault="00000000">
            <w:pPr>
              <w:pStyle w:val="TableParagraph"/>
              <w:spacing w:before="0"/>
              <w:rPr>
                <w:sz w:val="20"/>
              </w:rPr>
            </w:pPr>
            <w:r>
              <w:rPr>
                <w:spacing w:val="-2"/>
                <w:sz w:val="20"/>
              </w:rPr>
              <w:t>Medium</w:t>
            </w:r>
          </w:p>
        </w:tc>
        <w:tc>
          <w:tcPr>
            <w:tcW w:w="5604" w:type="dxa"/>
          </w:tcPr>
          <w:p w14:paraId="79C6D54D" w14:textId="77777777" w:rsidR="0079446A" w:rsidRDefault="00000000">
            <w:pPr>
              <w:pStyle w:val="TableParagraph"/>
              <w:spacing w:before="79" w:line="237" w:lineRule="auto"/>
              <w:ind w:right="166"/>
              <w:rPr>
                <w:sz w:val="20"/>
              </w:rPr>
            </w:pPr>
            <w:r>
              <w:rPr>
                <w:sz w:val="20"/>
              </w:rPr>
              <w:t>High compliance costs act as a natural barrier, but fintech and digital-only</w:t>
            </w:r>
            <w:r>
              <w:rPr>
                <w:spacing w:val="-12"/>
                <w:sz w:val="20"/>
              </w:rPr>
              <w:t xml:space="preserve"> </w:t>
            </w:r>
            <w:r>
              <w:rPr>
                <w:sz w:val="20"/>
              </w:rPr>
              <w:t>brokers</w:t>
            </w:r>
            <w:r>
              <w:rPr>
                <w:spacing w:val="-4"/>
                <w:sz w:val="20"/>
              </w:rPr>
              <w:t xml:space="preserve"> </w:t>
            </w:r>
            <w:r>
              <w:rPr>
                <w:sz w:val="20"/>
              </w:rPr>
              <w:t>can</w:t>
            </w:r>
            <w:r>
              <w:rPr>
                <w:spacing w:val="-3"/>
                <w:sz w:val="20"/>
              </w:rPr>
              <w:t xml:space="preserve"> </w:t>
            </w:r>
            <w:r>
              <w:rPr>
                <w:sz w:val="20"/>
              </w:rPr>
              <w:t>enter</w:t>
            </w:r>
            <w:r>
              <w:rPr>
                <w:spacing w:val="-3"/>
                <w:sz w:val="20"/>
              </w:rPr>
              <w:t xml:space="preserve"> </w:t>
            </w:r>
            <w:r>
              <w:rPr>
                <w:sz w:val="20"/>
              </w:rPr>
              <w:t>as</w:t>
            </w:r>
            <w:r>
              <w:rPr>
                <w:spacing w:val="-8"/>
                <w:sz w:val="20"/>
              </w:rPr>
              <w:t xml:space="preserve"> </w:t>
            </w:r>
            <w:r>
              <w:rPr>
                <w:sz w:val="20"/>
              </w:rPr>
              <w:t>sub-brokers/authorized</w:t>
            </w:r>
            <w:r>
              <w:rPr>
                <w:spacing w:val="-8"/>
                <w:sz w:val="20"/>
              </w:rPr>
              <w:t xml:space="preserve"> </w:t>
            </w:r>
            <w:r>
              <w:rPr>
                <w:sz w:val="20"/>
              </w:rPr>
              <w:t>persons</w:t>
            </w:r>
            <w:r>
              <w:rPr>
                <w:spacing w:val="-4"/>
                <w:sz w:val="20"/>
              </w:rPr>
              <w:t xml:space="preserve"> </w:t>
            </w:r>
            <w:r>
              <w:rPr>
                <w:sz w:val="20"/>
              </w:rPr>
              <w:t>at relatively low cost.</w:t>
            </w:r>
          </w:p>
        </w:tc>
      </w:tr>
      <w:tr w:rsidR="0079446A" w14:paraId="23CE2791" w14:textId="77777777" w:rsidTr="00CE70BE">
        <w:trPr>
          <w:trHeight w:val="618"/>
        </w:trPr>
        <w:tc>
          <w:tcPr>
            <w:tcW w:w="2401" w:type="dxa"/>
          </w:tcPr>
          <w:p w14:paraId="6B73281C" w14:textId="77777777" w:rsidR="0079446A" w:rsidRDefault="00000000">
            <w:pPr>
              <w:pStyle w:val="TableParagraph"/>
              <w:ind w:right="115"/>
              <w:rPr>
                <w:sz w:val="20"/>
              </w:rPr>
            </w:pPr>
            <w:r>
              <w:rPr>
                <w:sz w:val="20"/>
              </w:rPr>
              <w:t>Bargaining</w:t>
            </w:r>
            <w:r>
              <w:rPr>
                <w:spacing w:val="-13"/>
                <w:sz w:val="20"/>
              </w:rPr>
              <w:t xml:space="preserve"> </w:t>
            </w:r>
            <w:r>
              <w:rPr>
                <w:sz w:val="20"/>
              </w:rPr>
              <w:t>Power</w:t>
            </w:r>
            <w:r>
              <w:rPr>
                <w:spacing w:val="-12"/>
                <w:sz w:val="20"/>
              </w:rPr>
              <w:t xml:space="preserve"> </w:t>
            </w:r>
            <w:r>
              <w:rPr>
                <w:sz w:val="20"/>
              </w:rPr>
              <w:t xml:space="preserve">of </w:t>
            </w:r>
            <w:r>
              <w:rPr>
                <w:spacing w:val="-2"/>
                <w:sz w:val="20"/>
              </w:rPr>
              <w:t>Buyers</w:t>
            </w:r>
          </w:p>
        </w:tc>
        <w:tc>
          <w:tcPr>
            <w:tcW w:w="1599" w:type="dxa"/>
          </w:tcPr>
          <w:p w14:paraId="3BD6A22C" w14:textId="77777777" w:rsidR="0079446A" w:rsidRDefault="00000000">
            <w:pPr>
              <w:pStyle w:val="TableParagraph"/>
              <w:spacing w:before="192"/>
              <w:rPr>
                <w:sz w:val="20"/>
              </w:rPr>
            </w:pPr>
            <w:r>
              <w:rPr>
                <w:spacing w:val="-4"/>
                <w:sz w:val="20"/>
              </w:rPr>
              <w:t>High</w:t>
            </w:r>
          </w:p>
        </w:tc>
        <w:tc>
          <w:tcPr>
            <w:tcW w:w="5604" w:type="dxa"/>
          </w:tcPr>
          <w:p w14:paraId="34185052" w14:textId="77777777" w:rsidR="0079446A" w:rsidRDefault="00000000">
            <w:pPr>
              <w:pStyle w:val="TableParagraph"/>
              <w:rPr>
                <w:sz w:val="20"/>
              </w:rPr>
            </w:pPr>
            <w:r>
              <w:rPr>
                <w:sz w:val="20"/>
              </w:rPr>
              <w:t>Clients have many broker options, zero-brokerage pricing has intensified</w:t>
            </w:r>
            <w:r>
              <w:rPr>
                <w:spacing w:val="-2"/>
                <w:sz w:val="20"/>
              </w:rPr>
              <w:t xml:space="preserve"> </w:t>
            </w:r>
            <w:r>
              <w:rPr>
                <w:sz w:val="20"/>
              </w:rPr>
              <w:t>competition,</w:t>
            </w:r>
            <w:r>
              <w:rPr>
                <w:spacing w:val="-5"/>
                <w:sz w:val="20"/>
              </w:rPr>
              <w:t xml:space="preserve"> </w:t>
            </w:r>
            <w:r>
              <w:rPr>
                <w:sz w:val="20"/>
              </w:rPr>
              <w:t>and</w:t>
            </w:r>
            <w:r>
              <w:rPr>
                <w:spacing w:val="-3"/>
                <w:sz w:val="20"/>
              </w:rPr>
              <w:t xml:space="preserve"> </w:t>
            </w:r>
            <w:r>
              <w:rPr>
                <w:sz w:val="20"/>
              </w:rPr>
              <w:t>switching</w:t>
            </w:r>
            <w:r>
              <w:rPr>
                <w:spacing w:val="-8"/>
                <w:sz w:val="20"/>
              </w:rPr>
              <w:t xml:space="preserve"> </w:t>
            </w:r>
            <w:r>
              <w:rPr>
                <w:sz w:val="20"/>
              </w:rPr>
              <w:t>brokers</w:t>
            </w:r>
            <w:r>
              <w:rPr>
                <w:spacing w:val="-9"/>
                <w:sz w:val="20"/>
              </w:rPr>
              <w:t xml:space="preserve"> </w:t>
            </w:r>
            <w:r>
              <w:rPr>
                <w:sz w:val="20"/>
              </w:rPr>
              <w:t>is</w:t>
            </w:r>
            <w:r>
              <w:rPr>
                <w:spacing w:val="-9"/>
                <w:sz w:val="20"/>
              </w:rPr>
              <w:t xml:space="preserve"> </w:t>
            </w:r>
            <w:r>
              <w:rPr>
                <w:sz w:val="20"/>
              </w:rPr>
              <w:t>relatively</w:t>
            </w:r>
            <w:r>
              <w:rPr>
                <w:spacing w:val="-12"/>
                <w:sz w:val="20"/>
              </w:rPr>
              <w:t xml:space="preserve"> </w:t>
            </w:r>
            <w:r>
              <w:rPr>
                <w:sz w:val="20"/>
              </w:rPr>
              <w:t>easy.</w:t>
            </w:r>
          </w:p>
        </w:tc>
      </w:tr>
    </w:tbl>
    <w:p w14:paraId="36D0ADFC" w14:textId="77777777" w:rsidR="0079446A" w:rsidRDefault="0079446A">
      <w:pPr>
        <w:pStyle w:val="TableParagraph"/>
        <w:rPr>
          <w:sz w:val="20"/>
        </w:rPr>
        <w:sectPr w:rsidR="0079446A">
          <w:pgSz w:w="12240" w:h="15840"/>
          <w:pgMar w:top="1820" w:right="0" w:bottom="960" w:left="1440" w:header="0" w:footer="778" w:gutter="0"/>
          <w:cols w:space="720"/>
        </w:sectPr>
      </w:pPr>
    </w:p>
    <w:p w14:paraId="7EAF5AE2" w14:textId="77777777" w:rsidR="0079446A" w:rsidRDefault="0079446A">
      <w:pPr>
        <w:pStyle w:val="BodyText"/>
        <w:spacing w:before="110"/>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1599"/>
        <w:gridCol w:w="5604"/>
      </w:tblGrid>
      <w:tr w:rsidR="0079446A" w14:paraId="53B9A832" w14:textId="77777777">
        <w:trPr>
          <w:trHeight w:val="849"/>
        </w:trPr>
        <w:tc>
          <w:tcPr>
            <w:tcW w:w="2401" w:type="dxa"/>
          </w:tcPr>
          <w:p w14:paraId="283E951A" w14:textId="77777777" w:rsidR="0079446A" w:rsidRDefault="00000000">
            <w:pPr>
              <w:pStyle w:val="TableParagraph"/>
              <w:spacing w:before="193"/>
              <w:rPr>
                <w:sz w:val="20"/>
              </w:rPr>
            </w:pPr>
            <w:r>
              <w:rPr>
                <w:sz w:val="20"/>
              </w:rPr>
              <w:t>Bargaining</w:t>
            </w:r>
            <w:r>
              <w:rPr>
                <w:spacing w:val="-13"/>
                <w:sz w:val="20"/>
              </w:rPr>
              <w:t xml:space="preserve"> </w:t>
            </w:r>
            <w:r>
              <w:rPr>
                <w:sz w:val="20"/>
              </w:rPr>
              <w:t>Power</w:t>
            </w:r>
            <w:r>
              <w:rPr>
                <w:spacing w:val="-12"/>
                <w:sz w:val="20"/>
              </w:rPr>
              <w:t xml:space="preserve"> </w:t>
            </w:r>
            <w:r>
              <w:rPr>
                <w:sz w:val="20"/>
              </w:rPr>
              <w:t xml:space="preserve">of </w:t>
            </w:r>
            <w:r>
              <w:rPr>
                <w:spacing w:val="-2"/>
                <w:sz w:val="20"/>
              </w:rPr>
              <w:t>Suppliers</w:t>
            </w:r>
          </w:p>
        </w:tc>
        <w:tc>
          <w:tcPr>
            <w:tcW w:w="1599" w:type="dxa"/>
          </w:tcPr>
          <w:p w14:paraId="03EAC9CF" w14:textId="77777777" w:rsidR="0079446A" w:rsidRDefault="0079446A">
            <w:pPr>
              <w:pStyle w:val="TableParagraph"/>
              <w:spacing w:before="78"/>
              <w:ind w:left="0"/>
              <w:rPr>
                <w:b/>
                <w:sz w:val="20"/>
              </w:rPr>
            </w:pPr>
          </w:p>
          <w:p w14:paraId="614CC8FD" w14:textId="77777777" w:rsidR="0079446A" w:rsidRDefault="00000000">
            <w:pPr>
              <w:pStyle w:val="TableParagraph"/>
              <w:spacing w:before="0"/>
              <w:rPr>
                <w:sz w:val="20"/>
              </w:rPr>
            </w:pPr>
            <w:r>
              <w:rPr>
                <w:spacing w:val="-4"/>
                <w:sz w:val="20"/>
              </w:rPr>
              <w:t>Low-</w:t>
            </w:r>
            <w:r>
              <w:rPr>
                <w:spacing w:val="-2"/>
                <w:sz w:val="20"/>
              </w:rPr>
              <w:t>Medium</w:t>
            </w:r>
          </w:p>
        </w:tc>
        <w:tc>
          <w:tcPr>
            <w:tcW w:w="5604" w:type="dxa"/>
          </w:tcPr>
          <w:p w14:paraId="59C773FD" w14:textId="77777777" w:rsidR="0079446A" w:rsidRDefault="00000000">
            <w:pPr>
              <w:pStyle w:val="TableParagraph"/>
              <w:spacing w:before="79" w:line="237" w:lineRule="auto"/>
              <w:rPr>
                <w:sz w:val="20"/>
              </w:rPr>
            </w:pPr>
            <w:r>
              <w:rPr>
                <w:sz w:val="20"/>
              </w:rPr>
              <w:t>Exchanges hold near-monopolistic control over trading infrastructure;</w:t>
            </w:r>
            <w:r>
              <w:rPr>
                <w:spacing w:val="-5"/>
                <w:sz w:val="20"/>
              </w:rPr>
              <w:t xml:space="preserve"> </w:t>
            </w:r>
            <w:r>
              <w:rPr>
                <w:sz w:val="20"/>
              </w:rPr>
              <w:t>data</w:t>
            </w:r>
            <w:r>
              <w:rPr>
                <w:spacing w:val="-5"/>
                <w:sz w:val="20"/>
              </w:rPr>
              <w:t xml:space="preserve"> </w:t>
            </w:r>
            <w:r>
              <w:rPr>
                <w:sz w:val="20"/>
              </w:rPr>
              <w:t>providers</w:t>
            </w:r>
            <w:r>
              <w:rPr>
                <w:spacing w:val="-3"/>
                <w:sz w:val="20"/>
              </w:rPr>
              <w:t xml:space="preserve"> </w:t>
            </w:r>
            <w:r>
              <w:rPr>
                <w:sz w:val="20"/>
              </w:rPr>
              <w:t>such</w:t>
            </w:r>
            <w:r>
              <w:rPr>
                <w:spacing w:val="-2"/>
                <w:sz w:val="20"/>
              </w:rPr>
              <w:t xml:space="preserve"> </w:t>
            </w:r>
            <w:r>
              <w:rPr>
                <w:sz w:val="20"/>
              </w:rPr>
              <w:t>as</w:t>
            </w:r>
            <w:r>
              <w:rPr>
                <w:spacing w:val="-3"/>
                <w:sz w:val="20"/>
              </w:rPr>
              <w:t xml:space="preserve"> </w:t>
            </w:r>
            <w:r>
              <w:rPr>
                <w:sz w:val="20"/>
              </w:rPr>
              <w:t>Bloomberg</w:t>
            </w:r>
            <w:r>
              <w:rPr>
                <w:spacing w:val="-7"/>
                <w:sz w:val="20"/>
              </w:rPr>
              <w:t xml:space="preserve"> </w:t>
            </w:r>
            <w:r>
              <w:rPr>
                <w:sz w:val="20"/>
              </w:rPr>
              <w:t>and</w:t>
            </w:r>
            <w:r>
              <w:rPr>
                <w:spacing w:val="-7"/>
                <w:sz w:val="20"/>
              </w:rPr>
              <w:t xml:space="preserve"> </w:t>
            </w:r>
            <w:r>
              <w:rPr>
                <w:sz w:val="20"/>
              </w:rPr>
              <w:t>Reuters</w:t>
            </w:r>
            <w:r>
              <w:rPr>
                <w:spacing w:val="-8"/>
                <w:sz w:val="20"/>
              </w:rPr>
              <w:t xml:space="preserve"> </w:t>
            </w:r>
            <w:r>
              <w:rPr>
                <w:sz w:val="20"/>
              </w:rPr>
              <w:t>have pricing power.</w:t>
            </w:r>
          </w:p>
        </w:tc>
      </w:tr>
      <w:tr w:rsidR="0079446A" w14:paraId="068C7578" w14:textId="77777777">
        <w:trPr>
          <w:trHeight w:val="618"/>
        </w:trPr>
        <w:tc>
          <w:tcPr>
            <w:tcW w:w="2401" w:type="dxa"/>
          </w:tcPr>
          <w:p w14:paraId="1476669A" w14:textId="77777777" w:rsidR="0079446A" w:rsidRDefault="00000000">
            <w:pPr>
              <w:pStyle w:val="TableParagraph"/>
              <w:spacing w:before="192"/>
              <w:rPr>
                <w:sz w:val="20"/>
              </w:rPr>
            </w:pPr>
            <w:r>
              <w:rPr>
                <w:sz w:val="20"/>
              </w:rPr>
              <w:t>Threat</w:t>
            </w:r>
            <w:r>
              <w:rPr>
                <w:spacing w:val="-6"/>
                <w:sz w:val="20"/>
              </w:rPr>
              <w:t xml:space="preserve"> </w:t>
            </w:r>
            <w:r>
              <w:rPr>
                <w:sz w:val="20"/>
              </w:rPr>
              <w:t>of</w:t>
            </w:r>
            <w:r>
              <w:rPr>
                <w:spacing w:val="-6"/>
                <w:sz w:val="20"/>
              </w:rPr>
              <w:t xml:space="preserve"> </w:t>
            </w:r>
            <w:r>
              <w:rPr>
                <w:spacing w:val="-2"/>
                <w:sz w:val="20"/>
              </w:rPr>
              <w:t>Substitutes</w:t>
            </w:r>
          </w:p>
        </w:tc>
        <w:tc>
          <w:tcPr>
            <w:tcW w:w="1599" w:type="dxa"/>
          </w:tcPr>
          <w:p w14:paraId="1D4ACCA8" w14:textId="77777777" w:rsidR="0079446A" w:rsidRDefault="00000000">
            <w:pPr>
              <w:pStyle w:val="TableParagraph"/>
              <w:spacing w:before="192"/>
              <w:rPr>
                <w:sz w:val="20"/>
              </w:rPr>
            </w:pPr>
            <w:r>
              <w:rPr>
                <w:spacing w:val="-2"/>
                <w:sz w:val="20"/>
              </w:rPr>
              <w:t>Medium-</w:t>
            </w:r>
            <w:r>
              <w:rPr>
                <w:spacing w:val="-4"/>
                <w:sz w:val="20"/>
              </w:rPr>
              <w:t>High</w:t>
            </w:r>
          </w:p>
        </w:tc>
        <w:tc>
          <w:tcPr>
            <w:tcW w:w="5604" w:type="dxa"/>
          </w:tcPr>
          <w:p w14:paraId="599A1109" w14:textId="77777777" w:rsidR="0079446A" w:rsidRDefault="00000000">
            <w:pPr>
              <w:pStyle w:val="TableParagraph"/>
              <w:rPr>
                <w:sz w:val="20"/>
              </w:rPr>
            </w:pPr>
            <w:r>
              <w:rPr>
                <w:sz w:val="20"/>
              </w:rPr>
              <w:t>Mutual</w:t>
            </w:r>
            <w:r>
              <w:rPr>
                <w:spacing w:val="-1"/>
                <w:sz w:val="20"/>
              </w:rPr>
              <w:t xml:space="preserve"> </w:t>
            </w:r>
            <w:r>
              <w:rPr>
                <w:sz w:val="20"/>
              </w:rPr>
              <w:t>funds,</w:t>
            </w:r>
            <w:r>
              <w:rPr>
                <w:spacing w:val="-5"/>
                <w:sz w:val="20"/>
              </w:rPr>
              <w:t xml:space="preserve"> </w:t>
            </w:r>
            <w:r>
              <w:rPr>
                <w:sz w:val="20"/>
              </w:rPr>
              <w:t>PMS,</w:t>
            </w:r>
            <w:r>
              <w:rPr>
                <w:spacing w:val="-10"/>
                <w:sz w:val="20"/>
              </w:rPr>
              <w:t xml:space="preserve"> </w:t>
            </w:r>
            <w:proofErr w:type="spellStart"/>
            <w:r>
              <w:rPr>
                <w:sz w:val="20"/>
              </w:rPr>
              <w:t>robo</w:t>
            </w:r>
            <w:proofErr w:type="spellEnd"/>
            <w:r>
              <w:rPr>
                <w:sz w:val="20"/>
              </w:rPr>
              <w:t>-advisors,</w:t>
            </w:r>
            <w:r>
              <w:rPr>
                <w:spacing w:val="-1"/>
                <w:sz w:val="20"/>
              </w:rPr>
              <w:t xml:space="preserve"> </w:t>
            </w:r>
            <w:r>
              <w:rPr>
                <w:sz w:val="20"/>
              </w:rPr>
              <w:t>and</w:t>
            </w:r>
            <w:r>
              <w:rPr>
                <w:spacing w:val="-8"/>
                <w:sz w:val="20"/>
              </w:rPr>
              <w:t xml:space="preserve"> </w:t>
            </w:r>
            <w:r>
              <w:rPr>
                <w:sz w:val="20"/>
              </w:rPr>
              <w:t>alternative</w:t>
            </w:r>
            <w:r>
              <w:rPr>
                <w:spacing w:val="-6"/>
                <w:sz w:val="20"/>
              </w:rPr>
              <w:t xml:space="preserve"> </w:t>
            </w:r>
            <w:r>
              <w:rPr>
                <w:sz w:val="20"/>
              </w:rPr>
              <w:t>assets</w:t>
            </w:r>
            <w:r>
              <w:rPr>
                <w:spacing w:val="-4"/>
                <w:sz w:val="20"/>
              </w:rPr>
              <w:t xml:space="preserve"> </w:t>
            </w:r>
            <w:r>
              <w:rPr>
                <w:sz w:val="20"/>
              </w:rPr>
              <w:t>such</w:t>
            </w:r>
            <w:r>
              <w:rPr>
                <w:spacing w:val="-3"/>
                <w:sz w:val="20"/>
              </w:rPr>
              <w:t xml:space="preserve"> </w:t>
            </w:r>
            <w:r>
              <w:rPr>
                <w:sz w:val="20"/>
              </w:rPr>
              <w:t>as gold, real estate and crypto compete with direct equity broking.</w:t>
            </w:r>
          </w:p>
        </w:tc>
      </w:tr>
      <w:tr w:rsidR="0079446A" w14:paraId="22451701" w14:textId="77777777">
        <w:trPr>
          <w:trHeight w:val="854"/>
        </w:trPr>
        <w:tc>
          <w:tcPr>
            <w:tcW w:w="2401" w:type="dxa"/>
          </w:tcPr>
          <w:p w14:paraId="55831EFC" w14:textId="77777777" w:rsidR="0079446A" w:rsidRDefault="0079446A">
            <w:pPr>
              <w:pStyle w:val="TableParagraph"/>
              <w:ind w:left="0"/>
              <w:rPr>
                <w:b/>
                <w:sz w:val="20"/>
              </w:rPr>
            </w:pPr>
          </w:p>
          <w:p w14:paraId="224891B3" w14:textId="77777777" w:rsidR="0079446A" w:rsidRDefault="00000000">
            <w:pPr>
              <w:pStyle w:val="TableParagraph"/>
              <w:spacing w:before="1"/>
              <w:rPr>
                <w:sz w:val="20"/>
              </w:rPr>
            </w:pPr>
            <w:r>
              <w:rPr>
                <w:sz w:val="20"/>
              </w:rPr>
              <w:t>Competitive</w:t>
            </w:r>
            <w:r>
              <w:rPr>
                <w:spacing w:val="-10"/>
                <w:sz w:val="20"/>
              </w:rPr>
              <w:t xml:space="preserve"> </w:t>
            </w:r>
            <w:r>
              <w:rPr>
                <w:spacing w:val="-2"/>
                <w:sz w:val="20"/>
              </w:rPr>
              <w:t>Rivalry</w:t>
            </w:r>
          </w:p>
        </w:tc>
        <w:tc>
          <w:tcPr>
            <w:tcW w:w="1599" w:type="dxa"/>
          </w:tcPr>
          <w:p w14:paraId="550A45EF" w14:textId="77777777" w:rsidR="0079446A" w:rsidRDefault="0079446A">
            <w:pPr>
              <w:pStyle w:val="TableParagraph"/>
              <w:ind w:left="0"/>
              <w:rPr>
                <w:b/>
                <w:sz w:val="20"/>
              </w:rPr>
            </w:pPr>
          </w:p>
          <w:p w14:paraId="0629CDBA" w14:textId="77777777" w:rsidR="0079446A" w:rsidRDefault="00000000">
            <w:pPr>
              <w:pStyle w:val="TableParagraph"/>
              <w:spacing w:before="1"/>
              <w:rPr>
                <w:sz w:val="20"/>
              </w:rPr>
            </w:pPr>
            <w:r>
              <w:rPr>
                <w:sz w:val="20"/>
              </w:rPr>
              <w:t>Very</w:t>
            </w:r>
            <w:r>
              <w:rPr>
                <w:spacing w:val="-5"/>
                <w:sz w:val="20"/>
              </w:rPr>
              <w:t xml:space="preserve"> </w:t>
            </w:r>
            <w:r>
              <w:rPr>
                <w:spacing w:val="-4"/>
                <w:sz w:val="20"/>
              </w:rPr>
              <w:t>High</w:t>
            </w:r>
          </w:p>
        </w:tc>
        <w:tc>
          <w:tcPr>
            <w:tcW w:w="5604" w:type="dxa"/>
          </w:tcPr>
          <w:p w14:paraId="0CC5FB44" w14:textId="77777777" w:rsidR="0079446A" w:rsidRDefault="00000000">
            <w:pPr>
              <w:pStyle w:val="TableParagraph"/>
              <w:ind w:right="166"/>
              <w:rPr>
                <w:sz w:val="20"/>
              </w:rPr>
            </w:pPr>
            <w:r>
              <w:rPr>
                <w:sz w:val="20"/>
              </w:rPr>
              <w:t>Intense price competition between discount and full-service brokers, with</w:t>
            </w:r>
            <w:r>
              <w:rPr>
                <w:spacing w:val="-2"/>
                <w:sz w:val="20"/>
              </w:rPr>
              <w:t xml:space="preserve"> </w:t>
            </w:r>
            <w:r>
              <w:rPr>
                <w:sz w:val="20"/>
              </w:rPr>
              <w:t>the</w:t>
            </w:r>
            <w:r>
              <w:rPr>
                <w:spacing w:val="-10"/>
                <w:sz w:val="20"/>
              </w:rPr>
              <w:t xml:space="preserve"> </w:t>
            </w:r>
            <w:r>
              <w:rPr>
                <w:sz w:val="20"/>
              </w:rPr>
              <w:t>market</w:t>
            </w:r>
            <w:r>
              <w:rPr>
                <w:spacing w:val="-3"/>
                <w:sz w:val="20"/>
              </w:rPr>
              <w:t xml:space="preserve"> </w:t>
            </w:r>
            <w:r>
              <w:rPr>
                <w:sz w:val="20"/>
              </w:rPr>
              <w:t>dominated</w:t>
            </w:r>
            <w:r>
              <w:rPr>
                <w:spacing w:val="-2"/>
                <w:sz w:val="20"/>
              </w:rPr>
              <w:t xml:space="preserve"> </w:t>
            </w:r>
            <w:r>
              <w:rPr>
                <w:sz w:val="20"/>
              </w:rPr>
              <w:t>by</w:t>
            </w:r>
            <w:r>
              <w:rPr>
                <w:spacing w:val="-12"/>
                <w:sz w:val="20"/>
              </w:rPr>
              <w:t xml:space="preserve"> </w:t>
            </w:r>
            <w:r>
              <w:rPr>
                <w:sz w:val="20"/>
              </w:rPr>
              <w:t>a small</w:t>
            </w:r>
            <w:r>
              <w:rPr>
                <w:spacing w:val="-5"/>
                <w:sz w:val="20"/>
              </w:rPr>
              <w:t xml:space="preserve"> </w:t>
            </w:r>
            <w:r>
              <w:rPr>
                <w:sz w:val="20"/>
              </w:rPr>
              <w:t>number</w:t>
            </w:r>
            <w:r>
              <w:rPr>
                <w:spacing w:val="-2"/>
                <w:sz w:val="20"/>
              </w:rPr>
              <w:t xml:space="preserve"> </w:t>
            </w:r>
            <w:r>
              <w:rPr>
                <w:sz w:val="20"/>
              </w:rPr>
              <w:t>of</w:t>
            </w:r>
            <w:r>
              <w:rPr>
                <w:spacing w:val="-7"/>
                <w:sz w:val="20"/>
              </w:rPr>
              <w:t xml:space="preserve"> </w:t>
            </w:r>
            <w:r>
              <w:rPr>
                <w:sz w:val="20"/>
              </w:rPr>
              <w:t xml:space="preserve">large </w:t>
            </w:r>
            <w:r>
              <w:rPr>
                <w:spacing w:val="-2"/>
                <w:sz w:val="20"/>
              </w:rPr>
              <w:t>players.</w:t>
            </w:r>
          </w:p>
        </w:tc>
      </w:tr>
    </w:tbl>
    <w:p w14:paraId="4F9036C9" w14:textId="77777777" w:rsidR="0079446A" w:rsidRDefault="0079446A">
      <w:pPr>
        <w:pStyle w:val="BodyText"/>
        <w:spacing w:before="24"/>
        <w:rPr>
          <w:b/>
        </w:rPr>
      </w:pPr>
    </w:p>
    <w:p w14:paraId="6A92AA6A" w14:textId="77777777" w:rsidR="0079446A" w:rsidRDefault="00000000">
      <w:pPr>
        <w:pStyle w:val="Heading3"/>
        <w:numPr>
          <w:ilvl w:val="1"/>
          <w:numId w:val="10"/>
        </w:numPr>
        <w:tabs>
          <w:tab w:val="left" w:pos="1085"/>
        </w:tabs>
        <w:ind w:hanging="364"/>
      </w:pPr>
      <w:bookmarkStart w:id="14" w:name="2.7_SWOT_Analysis_of_the_Company"/>
      <w:bookmarkEnd w:id="14"/>
      <w:r>
        <w:t>SWOT</w:t>
      </w:r>
      <w:r>
        <w:rPr>
          <w:spacing w:val="-4"/>
        </w:rPr>
        <w:t xml:space="preserve"> </w:t>
      </w:r>
      <w:r>
        <w:t>Analysis</w:t>
      </w:r>
      <w:r>
        <w:rPr>
          <w:spacing w:val="-3"/>
        </w:rPr>
        <w:t xml:space="preserve"> </w:t>
      </w:r>
      <w:r>
        <w:t>of</w:t>
      </w:r>
      <w:r>
        <w:rPr>
          <w:spacing w:val="-4"/>
        </w:rPr>
        <w:t xml:space="preserve"> </w:t>
      </w:r>
      <w:r>
        <w:t>the</w:t>
      </w:r>
      <w:r>
        <w:rPr>
          <w:spacing w:val="-2"/>
        </w:rPr>
        <w:t xml:space="preserve"> Company</w:t>
      </w:r>
    </w:p>
    <w:p w14:paraId="17A085D8" w14:textId="77777777" w:rsidR="0079446A" w:rsidRDefault="00000000">
      <w:pPr>
        <w:pStyle w:val="BodyText"/>
        <w:spacing w:before="142" w:line="360" w:lineRule="auto"/>
        <w:ind w:left="721" w:right="2166"/>
        <w:jc w:val="both"/>
      </w:pPr>
      <w:r>
        <w:t xml:space="preserve">Based on observations made during the internship, the strengths, weaknesses, opportunities, and threats facing Demat Share Solutions can be </w:t>
      </w:r>
      <w:proofErr w:type="spellStart"/>
      <w:r>
        <w:t>summarised</w:t>
      </w:r>
      <w:proofErr w:type="spellEnd"/>
      <w:r>
        <w:t xml:space="preserve"> as </w:t>
      </w:r>
      <w:r>
        <w:rPr>
          <w:spacing w:val="-2"/>
        </w:rPr>
        <w:t>follows.</w:t>
      </w:r>
    </w:p>
    <w:p w14:paraId="043B6113" w14:textId="77777777" w:rsidR="0079446A" w:rsidRDefault="00000000">
      <w:pPr>
        <w:spacing w:before="208"/>
        <w:ind w:left="2204"/>
        <w:rPr>
          <w:b/>
        </w:rPr>
      </w:pPr>
      <w:r>
        <w:rPr>
          <w:b/>
        </w:rPr>
        <w:t>Table</w:t>
      </w:r>
      <w:r>
        <w:rPr>
          <w:b/>
          <w:spacing w:val="-5"/>
        </w:rPr>
        <w:t xml:space="preserve"> </w:t>
      </w:r>
      <w:r>
        <w:rPr>
          <w:b/>
        </w:rPr>
        <w:t>2.8:</w:t>
      </w:r>
      <w:r>
        <w:rPr>
          <w:b/>
          <w:spacing w:val="-2"/>
        </w:rPr>
        <w:t xml:space="preserve"> </w:t>
      </w:r>
      <w:r>
        <w:rPr>
          <w:b/>
        </w:rPr>
        <w:t>SWOT</w:t>
      </w:r>
      <w:r>
        <w:rPr>
          <w:b/>
          <w:spacing w:val="-5"/>
        </w:rPr>
        <w:t xml:space="preserve"> </w:t>
      </w:r>
      <w:r>
        <w:rPr>
          <w:b/>
        </w:rPr>
        <w:t>Analysis</w:t>
      </w:r>
      <w:r>
        <w:rPr>
          <w:b/>
          <w:spacing w:val="-2"/>
        </w:rPr>
        <w:t xml:space="preserve"> </w:t>
      </w:r>
      <w:r>
        <w:rPr>
          <w:b/>
        </w:rPr>
        <w:t>of</w:t>
      </w:r>
      <w:r>
        <w:rPr>
          <w:b/>
          <w:spacing w:val="-8"/>
        </w:rPr>
        <w:t xml:space="preserve"> </w:t>
      </w:r>
      <w:r>
        <w:rPr>
          <w:b/>
        </w:rPr>
        <w:t>Demat</w:t>
      </w:r>
      <w:r>
        <w:rPr>
          <w:b/>
          <w:spacing w:val="-4"/>
        </w:rPr>
        <w:t xml:space="preserve"> </w:t>
      </w:r>
      <w:r>
        <w:rPr>
          <w:b/>
        </w:rPr>
        <w:t>Share</w:t>
      </w:r>
      <w:r>
        <w:rPr>
          <w:b/>
          <w:spacing w:val="-4"/>
        </w:rPr>
        <w:t xml:space="preserve"> </w:t>
      </w:r>
      <w:r>
        <w:rPr>
          <w:b/>
          <w:spacing w:val="-2"/>
        </w:rPr>
        <w:t>Solutions</w:t>
      </w:r>
    </w:p>
    <w:p w14:paraId="7507D2D1" w14:textId="77777777" w:rsidR="0079446A" w:rsidRDefault="0079446A">
      <w:pPr>
        <w:pStyle w:val="BodyText"/>
        <w:spacing w:before="9"/>
        <w:rPr>
          <w:b/>
          <w:sz w:val="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2"/>
        <w:gridCol w:w="6502"/>
      </w:tblGrid>
      <w:tr w:rsidR="0079446A" w14:paraId="5B2A6C0B" w14:textId="77777777">
        <w:trPr>
          <w:trHeight w:val="388"/>
        </w:trPr>
        <w:tc>
          <w:tcPr>
            <w:tcW w:w="2502" w:type="dxa"/>
            <w:shd w:val="clear" w:color="auto" w:fill="D9E1F3"/>
          </w:tcPr>
          <w:p w14:paraId="482F8F9D" w14:textId="77777777" w:rsidR="0079446A" w:rsidRDefault="00000000">
            <w:pPr>
              <w:pStyle w:val="TableParagraph"/>
              <w:rPr>
                <w:b/>
                <w:sz w:val="20"/>
              </w:rPr>
            </w:pPr>
            <w:r>
              <w:rPr>
                <w:b/>
                <w:spacing w:val="-2"/>
                <w:sz w:val="20"/>
              </w:rPr>
              <w:t>Category</w:t>
            </w:r>
          </w:p>
        </w:tc>
        <w:tc>
          <w:tcPr>
            <w:tcW w:w="6502" w:type="dxa"/>
            <w:shd w:val="clear" w:color="auto" w:fill="D9E1F3"/>
          </w:tcPr>
          <w:p w14:paraId="63A56541" w14:textId="77777777" w:rsidR="0079446A" w:rsidRDefault="00000000">
            <w:pPr>
              <w:pStyle w:val="TableParagraph"/>
              <w:rPr>
                <w:b/>
                <w:sz w:val="20"/>
              </w:rPr>
            </w:pPr>
            <w:r>
              <w:rPr>
                <w:b/>
                <w:sz w:val="20"/>
              </w:rPr>
              <w:t>Key</w:t>
            </w:r>
            <w:r>
              <w:rPr>
                <w:b/>
                <w:spacing w:val="-3"/>
                <w:sz w:val="20"/>
              </w:rPr>
              <w:t xml:space="preserve"> </w:t>
            </w:r>
            <w:r>
              <w:rPr>
                <w:b/>
                <w:spacing w:val="-2"/>
                <w:sz w:val="20"/>
              </w:rPr>
              <w:t>Points</w:t>
            </w:r>
          </w:p>
        </w:tc>
      </w:tr>
      <w:tr w:rsidR="0079446A" w14:paraId="05EFBDAE" w14:textId="77777777">
        <w:trPr>
          <w:trHeight w:val="849"/>
        </w:trPr>
        <w:tc>
          <w:tcPr>
            <w:tcW w:w="2502" w:type="dxa"/>
          </w:tcPr>
          <w:p w14:paraId="057FBE63" w14:textId="77777777" w:rsidR="0079446A" w:rsidRDefault="0079446A">
            <w:pPr>
              <w:pStyle w:val="TableParagraph"/>
              <w:ind w:left="0"/>
              <w:rPr>
                <w:b/>
                <w:sz w:val="20"/>
              </w:rPr>
            </w:pPr>
          </w:p>
          <w:p w14:paraId="10B78E05" w14:textId="77777777" w:rsidR="0079446A" w:rsidRDefault="00000000">
            <w:pPr>
              <w:pStyle w:val="TableParagraph"/>
              <w:spacing w:before="1"/>
              <w:rPr>
                <w:sz w:val="20"/>
              </w:rPr>
            </w:pPr>
            <w:r>
              <w:rPr>
                <w:spacing w:val="-2"/>
                <w:sz w:val="20"/>
              </w:rPr>
              <w:t>Strengths</w:t>
            </w:r>
          </w:p>
        </w:tc>
        <w:tc>
          <w:tcPr>
            <w:tcW w:w="6502" w:type="dxa"/>
          </w:tcPr>
          <w:p w14:paraId="6CD0162D" w14:textId="77777777" w:rsidR="0079446A" w:rsidRDefault="00000000">
            <w:pPr>
              <w:pStyle w:val="TableParagraph"/>
              <w:rPr>
                <w:sz w:val="20"/>
              </w:rPr>
            </w:pPr>
            <w:r>
              <w:rPr>
                <w:sz w:val="20"/>
              </w:rPr>
              <w:t>Strong</w:t>
            </w:r>
            <w:r>
              <w:rPr>
                <w:spacing w:val="-9"/>
                <w:sz w:val="20"/>
              </w:rPr>
              <w:t xml:space="preserve"> </w:t>
            </w:r>
            <w:r>
              <w:rPr>
                <w:sz w:val="20"/>
              </w:rPr>
              <w:t>research</w:t>
            </w:r>
            <w:r>
              <w:rPr>
                <w:spacing w:val="-5"/>
                <w:sz w:val="20"/>
              </w:rPr>
              <w:t xml:space="preserve"> </w:t>
            </w:r>
            <w:r>
              <w:rPr>
                <w:sz w:val="20"/>
              </w:rPr>
              <w:t>and</w:t>
            </w:r>
            <w:r>
              <w:rPr>
                <w:spacing w:val="-9"/>
                <w:sz w:val="20"/>
              </w:rPr>
              <w:t xml:space="preserve"> </w:t>
            </w:r>
            <w:r>
              <w:rPr>
                <w:sz w:val="20"/>
              </w:rPr>
              <w:t>technical</w:t>
            </w:r>
            <w:r>
              <w:rPr>
                <w:spacing w:val="-7"/>
                <w:sz w:val="20"/>
              </w:rPr>
              <w:t xml:space="preserve"> </w:t>
            </w:r>
            <w:r>
              <w:rPr>
                <w:sz w:val="20"/>
              </w:rPr>
              <w:t>analysis</w:t>
            </w:r>
            <w:r>
              <w:rPr>
                <w:spacing w:val="-6"/>
                <w:sz w:val="20"/>
              </w:rPr>
              <w:t xml:space="preserve"> </w:t>
            </w:r>
            <w:r>
              <w:rPr>
                <w:sz w:val="20"/>
              </w:rPr>
              <w:t>capability;</w:t>
            </w:r>
            <w:r>
              <w:rPr>
                <w:spacing w:val="-3"/>
                <w:sz w:val="20"/>
              </w:rPr>
              <w:t xml:space="preserve"> </w:t>
            </w:r>
            <w:proofErr w:type="spellStart"/>
            <w:r>
              <w:rPr>
                <w:sz w:val="20"/>
              </w:rPr>
              <w:t>personalised</w:t>
            </w:r>
            <w:proofErr w:type="spellEnd"/>
            <w:r>
              <w:rPr>
                <w:sz w:val="20"/>
              </w:rPr>
              <w:t>,</w:t>
            </w:r>
            <w:r>
              <w:rPr>
                <w:spacing w:val="-7"/>
                <w:sz w:val="20"/>
              </w:rPr>
              <w:t xml:space="preserve"> </w:t>
            </w:r>
            <w:r>
              <w:rPr>
                <w:sz w:val="20"/>
              </w:rPr>
              <w:t>direct</w:t>
            </w:r>
            <w:r>
              <w:rPr>
                <w:spacing w:val="-3"/>
                <w:sz w:val="20"/>
              </w:rPr>
              <w:t xml:space="preserve"> </w:t>
            </w:r>
            <w:r>
              <w:rPr>
                <w:sz w:val="20"/>
              </w:rPr>
              <w:t>client service; strategic Mumbai location in India's financial hub; experienced mentorship; low infrastructure cost through the authorized person model.</w:t>
            </w:r>
          </w:p>
        </w:tc>
      </w:tr>
      <w:tr w:rsidR="0079446A" w14:paraId="680F37C0" w14:textId="77777777">
        <w:trPr>
          <w:trHeight w:val="1080"/>
        </w:trPr>
        <w:tc>
          <w:tcPr>
            <w:tcW w:w="2502" w:type="dxa"/>
          </w:tcPr>
          <w:p w14:paraId="594C5D1A" w14:textId="77777777" w:rsidR="0079446A" w:rsidRDefault="0079446A">
            <w:pPr>
              <w:pStyle w:val="TableParagraph"/>
              <w:spacing w:before="192"/>
              <w:ind w:left="0"/>
              <w:rPr>
                <w:b/>
                <w:sz w:val="20"/>
              </w:rPr>
            </w:pPr>
          </w:p>
          <w:p w14:paraId="619CA4AE" w14:textId="77777777" w:rsidR="0079446A" w:rsidRDefault="00000000">
            <w:pPr>
              <w:pStyle w:val="TableParagraph"/>
              <w:spacing w:before="0"/>
              <w:rPr>
                <w:sz w:val="20"/>
              </w:rPr>
            </w:pPr>
            <w:r>
              <w:rPr>
                <w:spacing w:val="-2"/>
                <w:sz w:val="20"/>
              </w:rPr>
              <w:t>Weaknesses</w:t>
            </w:r>
          </w:p>
        </w:tc>
        <w:tc>
          <w:tcPr>
            <w:tcW w:w="6502" w:type="dxa"/>
          </w:tcPr>
          <w:p w14:paraId="5166992D" w14:textId="77777777" w:rsidR="0079446A" w:rsidRDefault="00000000">
            <w:pPr>
              <w:pStyle w:val="TableParagraph"/>
              <w:ind w:right="315"/>
              <w:rPr>
                <w:sz w:val="20"/>
              </w:rPr>
            </w:pPr>
            <w:r>
              <w:rPr>
                <w:sz w:val="20"/>
              </w:rPr>
              <w:t>Limited brand recognition as a standalone firm; dependence on third-party trading</w:t>
            </w:r>
            <w:r>
              <w:rPr>
                <w:spacing w:val="-7"/>
                <w:sz w:val="20"/>
              </w:rPr>
              <w:t xml:space="preserve"> </w:t>
            </w:r>
            <w:r>
              <w:rPr>
                <w:sz w:val="20"/>
              </w:rPr>
              <w:t>infrastructure</w:t>
            </w:r>
            <w:r>
              <w:rPr>
                <w:spacing w:val="-5"/>
                <w:sz w:val="20"/>
              </w:rPr>
              <w:t xml:space="preserve"> </w:t>
            </w:r>
            <w:r>
              <w:rPr>
                <w:sz w:val="20"/>
              </w:rPr>
              <w:t>and</w:t>
            </w:r>
            <w:r>
              <w:rPr>
                <w:spacing w:val="-3"/>
                <w:sz w:val="20"/>
              </w:rPr>
              <w:t xml:space="preserve"> </w:t>
            </w:r>
            <w:r>
              <w:rPr>
                <w:sz w:val="20"/>
              </w:rPr>
              <w:t>platforms;</w:t>
            </w:r>
            <w:r>
              <w:rPr>
                <w:spacing w:val="-5"/>
                <w:sz w:val="20"/>
              </w:rPr>
              <w:t xml:space="preserve"> </w:t>
            </w:r>
            <w:r>
              <w:rPr>
                <w:sz w:val="20"/>
              </w:rPr>
              <w:t>smaller</w:t>
            </w:r>
            <w:r>
              <w:rPr>
                <w:spacing w:val="-3"/>
                <w:sz w:val="20"/>
              </w:rPr>
              <w:t xml:space="preserve"> </w:t>
            </w:r>
            <w:r>
              <w:rPr>
                <w:sz w:val="20"/>
              </w:rPr>
              <w:t>scale</w:t>
            </w:r>
            <w:r>
              <w:rPr>
                <w:spacing w:val="-5"/>
                <w:sz w:val="20"/>
              </w:rPr>
              <w:t xml:space="preserve"> </w:t>
            </w:r>
            <w:r>
              <w:rPr>
                <w:sz w:val="20"/>
              </w:rPr>
              <w:t>limiting</w:t>
            </w:r>
            <w:r>
              <w:rPr>
                <w:spacing w:val="-7"/>
                <w:sz w:val="20"/>
              </w:rPr>
              <w:t xml:space="preserve"> </w:t>
            </w:r>
            <w:r>
              <w:rPr>
                <w:sz w:val="20"/>
              </w:rPr>
              <w:t>marketing</w:t>
            </w:r>
            <w:r>
              <w:rPr>
                <w:spacing w:val="-7"/>
                <w:sz w:val="20"/>
              </w:rPr>
              <w:t xml:space="preserve"> </w:t>
            </w:r>
            <w:r>
              <w:rPr>
                <w:sz w:val="20"/>
              </w:rPr>
              <w:t>reach; key-person dependence on the proprietor and senior staff; revenue directly tied to client trading volumes.</w:t>
            </w:r>
          </w:p>
        </w:tc>
      </w:tr>
      <w:tr w:rsidR="0079446A" w14:paraId="147D21EB" w14:textId="77777777">
        <w:trPr>
          <w:trHeight w:val="1079"/>
        </w:trPr>
        <w:tc>
          <w:tcPr>
            <w:tcW w:w="2502" w:type="dxa"/>
          </w:tcPr>
          <w:p w14:paraId="2ADAA9E0" w14:textId="77777777" w:rsidR="0079446A" w:rsidRDefault="0079446A">
            <w:pPr>
              <w:pStyle w:val="TableParagraph"/>
              <w:spacing w:before="192"/>
              <w:ind w:left="0"/>
              <w:rPr>
                <w:b/>
                <w:sz w:val="20"/>
              </w:rPr>
            </w:pPr>
          </w:p>
          <w:p w14:paraId="21B3CA26" w14:textId="77777777" w:rsidR="0079446A" w:rsidRDefault="00000000">
            <w:pPr>
              <w:pStyle w:val="TableParagraph"/>
              <w:spacing w:before="0"/>
              <w:rPr>
                <w:sz w:val="20"/>
              </w:rPr>
            </w:pPr>
            <w:r>
              <w:rPr>
                <w:spacing w:val="-2"/>
                <w:sz w:val="20"/>
              </w:rPr>
              <w:t>Opportunities</w:t>
            </w:r>
          </w:p>
        </w:tc>
        <w:tc>
          <w:tcPr>
            <w:tcW w:w="6502" w:type="dxa"/>
          </w:tcPr>
          <w:p w14:paraId="095ECA22" w14:textId="77777777" w:rsidR="0079446A" w:rsidRDefault="00000000">
            <w:pPr>
              <w:pStyle w:val="TableParagraph"/>
              <w:ind w:right="165"/>
              <w:rPr>
                <w:sz w:val="20"/>
              </w:rPr>
            </w:pPr>
            <w:r>
              <w:rPr>
                <w:sz w:val="20"/>
              </w:rPr>
              <w:t>India's</w:t>
            </w:r>
            <w:r>
              <w:rPr>
                <w:spacing w:val="-6"/>
                <w:sz w:val="20"/>
              </w:rPr>
              <w:t xml:space="preserve"> </w:t>
            </w:r>
            <w:r>
              <w:rPr>
                <w:sz w:val="20"/>
              </w:rPr>
              <w:t>rapidly</w:t>
            </w:r>
            <w:r>
              <w:rPr>
                <w:spacing w:val="-10"/>
                <w:sz w:val="20"/>
              </w:rPr>
              <w:t xml:space="preserve"> </w:t>
            </w:r>
            <w:r>
              <w:rPr>
                <w:sz w:val="20"/>
              </w:rPr>
              <w:t>growing</w:t>
            </w:r>
            <w:r>
              <w:rPr>
                <w:spacing w:val="-9"/>
                <w:sz w:val="20"/>
              </w:rPr>
              <w:t xml:space="preserve"> </w:t>
            </w:r>
            <w:r>
              <w:rPr>
                <w:sz w:val="20"/>
              </w:rPr>
              <w:t>retail</w:t>
            </w:r>
            <w:r>
              <w:rPr>
                <w:spacing w:val="-3"/>
                <w:sz w:val="20"/>
              </w:rPr>
              <w:t xml:space="preserve"> </w:t>
            </w:r>
            <w:r>
              <w:rPr>
                <w:sz w:val="20"/>
              </w:rPr>
              <w:t>investor base</w:t>
            </w:r>
            <w:r>
              <w:rPr>
                <w:spacing w:val="-3"/>
                <w:sz w:val="20"/>
              </w:rPr>
              <w:t xml:space="preserve"> </w:t>
            </w:r>
            <w:r>
              <w:rPr>
                <w:sz w:val="20"/>
              </w:rPr>
              <w:t>(17+</w:t>
            </w:r>
            <w:r>
              <w:rPr>
                <w:spacing w:val="-3"/>
                <w:sz w:val="20"/>
              </w:rPr>
              <w:t xml:space="preserve"> </w:t>
            </w:r>
            <w:r>
              <w:rPr>
                <w:sz w:val="20"/>
              </w:rPr>
              <w:t>crore</w:t>
            </w:r>
            <w:r>
              <w:rPr>
                <w:spacing w:val="-3"/>
                <w:sz w:val="20"/>
              </w:rPr>
              <w:t xml:space="preserve"> </w:t>
            </w:r>
            <w:r>
              <w:rPr>
                <w:sz w:val="20"/>
              </w:rPr>
              <w:t>demat</w:t>
            </w:r>
            <w:r>
              <w:rPr>
                <w:spacing w:val="-8"/>
                <w:sz w:val="20"/>
              </w:rPr>
              <w:t xml:space="preserve"> </w:t>
            </w:r>
            <w:r>
              <w:rPr>
                <w:sz w:val="20"/>
              </w:rPr>
              <w:t>accounts);</w:t>
            </w:r>
            <w:r>
              <w:rPr>
                <w:spacing w:val="-3"/>
                <w:sz w:val="20"/>
              </w:rPr>
              <w:t xml:space="preserve"> </w:t>
            </w:r>
            <w:r>
              <w:rPr>
                <w:sz w:val="20"/>
              </w:rPr>
              <w:t xml:space="preserve">rising demand for </w:t>
            </w:r>
            <w:proofErr w:type="spellStart"/>
            <w:r>
              <w:rPr>
                <w:sz w:val="20"/>
              </w:rPr>
              <w:t>personalised</w:t>
            </w:r>
            <w:proofErr w:type="spellEnd"/>
            <w:r>
              <w:rPr>
                <w:sz w:val="20"/>
              </w:rPr>
              <w:t xml:space="preserve"> advisory beyond </w:t>
            </w:r>
            <w:proofErr w:type="spellStart"/>
            <w:r>
              <w:rPr>
                <w:sz w:val="20"/>
              </w:rPr>
              <w:t>robo</w:t>
            </w:r>
            <w:proofErr w:type="spellEnd"/>
            <w:r>
              <w:rPr>
                <w:sz w:val="20"/>
              </w:rPr>
              <w:t>-advisors; expansion through digital content, social media and webinars; onboarding NRI and new-to-market clients.</w:t>
            </w:r>
          </w:p>
        </w:tc>
      </w:tr>
      <w:tr w:rsidR="0079446A" w14:paraId="1E91411C" w14:textId="77777777">
        <w:trPr>
          <w:trHeight w:val="1084"/>
        </w:trPr>
        <w:tc>
          <w:tcPr>
            <w:tcW w:w="2502" w:type="dxa"/>
          </w:tcPr>
          <w:p w14:paraId="1F8AE441" w14:textId="77777777" w:rsidR="0079446A" w:rsidRDefault="0079446A">
            <w:pPr>
              <w:pStyle w:val="TableParagraph"/>
              <w:spacing w:before="193"/>
              <w:ind w:left="0"/>
              <w:rPr>
                <w:b/>
                <w:sz w:val="20"/>
              </w:rPr>
            </w:pPr>
          </w:p>
          <w:p w14:paraId="2E6347B7" w14:textId="77777777" w:rsidR="0079446A" w:rsidRDefault="00000000">
            <w:pPr>
              <w:pStyle w:val="TableParagraph"/>
              <w:spacing w:before="0"/>
              <w:rPr>
                <w:sz w:val="20"/>
              </w:rPr>
            </w:pPr>
            <w:r>
              <w:rPr>
                <w:spacing w:val="-2"/>
                <w:sz w:val="20"/>
              </w:rPr>
              <w:t>Threats</w:t>
            </w:r>
          </w:p>
        </w:tc>
        <w:tc>
          <w:tcPr>
            <w:tcW w:w="6502" w:type="dxa"/>
          </w:tcPr>
          <w:p w14:paraId="31C2F081" w14:textId="77777777" w:rsidR="0079446A" w:rsidRDefault="00000000">
            <w:pPr>
              <w:pStyle w:val="TableParagraph"/>
              <w:ind w:right="468"/>
              <w:rPr>
                <w:sz w:val="20"/>
              </w:rPr>
            </w:pPr>
            <w:r>
              <w:rPr>
                <w:sz w:val="20"/>
              </w:rPr>
              <w:t>Intense competition from large zero-brokerage discount brokers; SEBI regulatory tightening in derivatives impacting advisory revenue; market downturns</w:t>
            </w:r>
            <w:r>
              <w:rPr>
                <w:spacing w:val="-11"/>
                <w:sz w:val="20"/>
              </w:rPr>
              <w:t xml:space="preserve"> </w:t>
            </w:r>
            <w:r>
              <w:rPr>
                <w:sz w:val="20"/>
              </w:rPr>
              <w:t>reducing</w:t>
            </w:r>
            <w:r>
              <w:rPr>
                <w:spacing w:val="-10"/>
                <w:sz w:val="20"/>
              </w:rPr>
              <w:t xml:space="preserve"> </w:t>
            </w:r>
            <w:r>
              <w:rPr>
                <w:sz w:val="20"/>
              </w:rPr>
              <w:t>retail</w:t>
            </w:r>
            <w:r>
              <w:rPr>
                <w:spacing w:val="-4"/>
                <w:sz w:val="20"/>
              </w:rPr>
              <w:t xml:space="preserve"> </w:t>
            </w:r>
            <w:r>
              <w:rPr>
                <w:sz w:val="20"/>
              </w:rPr>
              <w:t>trading</w:t>
            </w:r>
            <w:r>
              <w:rPr>
                <w:spacing w:val="-6"/>
                <w:sz w:val="20"/>
              </w:rPr>
              <w:t xml:space="preserve"> </w:t>
            </w:r>
            <w:r>
              <w:rPr>
                <w:sz w:val="20"/>
              </w:rPr>
              <w:t>activity; risk</w:t>
            </w:r>
            <w:r>
              <w:rPr>
                <w:spacing w:val="-1"/>
                <w:sz w:val="20"/>
              </w:rPr>
              <w:t xml:space="preserve"> </w:t>
            </w:r>
            <w:r>
              <w:rPr>
                <w:sz w:val="20"/>
              </w:rPr>
              <w:t>of client</w:t>
            </w:r>
            <w:r>
              <w:rPr>
                <w:spacing w:val="-4"/>
                <w:sz w:val="20"/>
              </w:rPr>
              <w:t xml:space="preserve"> </w:t>
            </w:r>
            <w:r>
              <w:rPr>
                <w:sz w:val="20"/>
              </w:rPr>
              <w:t>migration</w:t>
            </w:r>
            <w:r>
              <w:rPr>
                <w:spacing w:val="-1"/>
                <w:sz w:val="20"/>
              </w:rPr>
              <w:t xml:space="preserve"> </w:t>
            </w:r>
            <w:r>
              <w:rPr>
                <w:sz w:val="20"/>
              </w:rPr>
              <w:t>to</w:t>
            </w:r>
            <w:r>
              <w:rPr>
                <w:spacing w:val="-6"/>
                <w:sz w:val="20"/>
              </w:rPr>
              <w:t xml:space="preserve"> </w:t>
            </w:r>
            <w:r>
              <w:rPr>
                <w:sz w:val="20"/>
              </w:rPr>
              <w:t>large self-service platforms.</w:t>
            </w:r>
          </w:p>
        </w:tc>
      </w:tr>
    </w:tbl>
    <w:p w14:paraId="457B8425" w14:textId="77777777" w:rsidR="0079446A" w:rsidRDefault="0079446A">
      <w:pPr>
        <w:pStyle w:val="BodyText"/>
        <w:spacing w:before="48"/>
        <w:rPr>
          <w:b/>
          <w:sz w:val="22"/>
        </w:rPr>
      </w:pPr>
    </w:p>
    <w:p w14:paraId="2E896964" w14:textId="77777777" w:rsidR="0079446A" w:rsidRDefault="00000000">
      <w:pPr>
        <w:pStyle w:val="Heading3"/>
        <w:numPr>
          <w:ilvl w:val="1"/>
          <w:numId w:val="10"/>
        </w:numPr>
        <w:tabs>
          <w:tab w:val="left" w:pos="1085"/>
        </w:tabs>
        <w:ind w:hanging="364"/>
      </w:pPr>
      <w:bookmarkStart w:id="15" w:name="2.8_Areas_of_Improvement_for_the_Company"/>
      <w:bookmarkEnd w:id="15"/>
      <w:r>
        <w:t>Areas</w:t>
      </w:r>
      <w:r>
        <w:rPr>
          <w:spacing w:val="-4"/>
        </w:rPr>
        <w:t xml:space="preserve"> </w:t>
      </w:r>
      <w:r>
        <w:t>of</w:t>
      </w:r>
      <w:r>
        <w:rPr>
          <w:spacing w:val="-3"/>
        </w:rPr>
        <w:t xml:space="preserve"> </w:t>
      </w:r>
      <w:r>
        <w:t>Improvement</w:t>
      </w:r>
      <w:r>
        <w:rPr>
          <w:spacing w:val="-1"/>
        </w:rPr>
        <w:t xml:space="preserve"> </w:t>
      </w:r>
      <w:r>
        <w:t>for</w:t>
      </w:r>
      <w:r>
        <w:rPr>
          <w:spacing w:val="-6"/>
        </w:rPr>
        <w:t xml:space="preserve"> </w:t>
      </w:r>
      <w:r>
        <w:t>the</w:t>
      </w:r>
      <w:r>
        <w:rPr>
          <w:spacing w:val="-2"/>
        </w:rPr>
        <w:t xml:space="preserve"> Company</w:t>
      </w:r>
    </w:p>
    <w:p w14:paraId="689CF505" w14:textId="77777777" w:rsidR="0079446A" w:rsidRDefault="00000000">
      <w:pPr>
        <w:pStyle w:val="BodyText"/>
        <w:spacing w:before="142" w:line="360" w:lineRule="auto"/>
        <w:ind w:left="721" w:right="2160"/>
        <w:jc w:val="both"/>
      </w:pPr>
      <w:r>
        <w:t>Drawing on the weaknesses and threats identified in the SWOT analysis above, several areas of improvement can be identified for Demat Share Solutions. First, the</w:t>
      </w:r>
      <w:r>
        <w:rPr>
          <w:spacing w:val="-17"/>
        </w:rPr>
        <w:t xml:space="preserve"> </w:t>
      </w:r>
      <w:r>
        <w:t>firm</w:t>
      </w:r>
      <w:r>
        <w:rPr>
          <w:spacing w:val="-17"/>
        </w:rPr>
        <w:t xml:space="preserve"> </w:t>
      </w:r>
      <w:r>
        <w:t>could</w:t>
      </w:r>
      <w:r>
        <w:rPr>
          <w:spacing w:val="-13"/>
        </w:rPr>
        <w:t xml:space="preserve"> </w:t>
      </w:r>
      <w:r>
        <w:t>invest</w:t>
      </w:r>
      <w:r>
        <w:rPr>
          <w:spacing w:val="-10"/>
        </w:rPr>
        <w:t xml:space="preserve"> </w:t>
      </w:r>
      <w:r>
        <w:t>more</w:t>
      </w:r>
      <w:r>
        <w:rPr>
          <w:spacing w:val="-15"/>
        </w:rPr>
        <w:t xml:space="preserve"> </w:t>
      </w:r>
      <w:r>
        <w:t>actively</w:t>
      </w:r>
      <w:r>
        <w:rPr>
          <w:spacing w:val="-17"/>
        </w:rPr>
        <w:t xml:space="preserve"> </w:t>
      </w:r>
      <w:r>
        <w:t>in</w:t>
      </w:r>
      <w:r>
        <w:rPr>
          <w:spacing w:val="-14"/>
        </w:rPr>
        <w:t xml:space="preserve"> </w:t>
      </w:r>
      <w:r>
        <w:t>digital</w:t>
      </w:r>
      <w:r>
        <w:rPr>
          <w:spacing w:val="-14"/>
        </w:rPr>
        <w:t xml:space="preserve"> </w:t>
      </w:r>
      <w:r>
        <w:t>brand-building</w:t>
      </w:r>
      <w:r>
        <w:rPr>
          <w:spacing w:val="-13"/>
        </w:rPr>
        <w:t xml:space="preserve"> </w:t>
      </w:r>
      <w:r>
        <w:t>--</w:t>
      </w:r>
      <w:r>
        <w:rPr>
          <w:spacing w:val="-13"/>
        </w:rPr>
        <w:t xml:space="preserve"> </w:t>
      </w:r>
      <w:r>
        <w:t>through</w:t>
      </w:r>
      <w:r>
        <w:rPr>
          <w:spacing w:val="-17"/>
        </w:rPr>
        <w:t xml:space="preserve"> </w:t>
      </w:r>
      <w:r>
        <w:t>social</w:t>
      </w:r>
      <w:r>
        <w:rPr>
          <w:spacing w:val="-14"/>
        </w:rPr>
        <w:t xml:space="preserve"> </w:t>
      </w:r>
      <w:r>
        <w:rPr>
          <w:spacing w:val="-2"/>
        </w:rPr>
        <w:t>media</w:t>
      </w:r>
    </w:p>
    <w:p w14:paraId="6870BCE5"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480B959A" w14:textId="77777777" w:rsidR="0079446A" w:rsidRDefault="0079446A">
      <w:pPr>
        <w:pStyle w:val="BodyText"/>
        <w:spacing w:before="56"/>
      </w:pPr>
    </w:p>
    <w:p w14:paraId="7F770ACF" w14:textId="77777777" w:rsidR="0079446A" w:rsidRDefault="00000000">
      <w:pPr>
        <w:pStyle w:val="BodyText"/>
        <w:spacing w:line="360" w:lineRule="auto"/>
        <w:ind w:left="721" w:right="2157"/>
        <w:jc w:val="both"/>
      </w:pPr>
      <w:r>
        <w:t>content,</w:t>
      </w:r>
      <w:r>
        <w:rPr>
          <w:spacing w:val="-10"/>
        </w:rPr>
        <w:t xml:space="preserve"> </w:t>
      </w:r>
      <w:r>
        <w:t>webinars,</w:t>
      </w:r>
      <w:r>
        <w:rPr>
          <w:spacing w:val="-6"/>
        </w:rPr>
        <w:t xml:space="preserve"> </w:t>
      </w:r>
      <w:r>
        <w:t>and</w:t>
      </w:r>
      <w:r>
        <w:rPr>
          <w:spacing w:val="-8"/>
        </w:rPr>
        <w:t xml:space="preserve"> </w:t>
      </w:r>
      <w:r>
        <w:t>educational</w:t>
      </w:r>
      <w:r>
        <w:rPr>
          <w:spacing w:val="-8"/>
        </w:rPr>
        <w:t xml:space="preserve"> </w:t>
      </w:r>
      <w:r>
        <w:t>material</w:t>
      </w:r>
      <w:r>
        <w:rPr>
          <w:spacing w:val="-11"/>
        </w:rPr>
        <w:t xml:space="preserve"> </w:t>
      </w:r>
      <w:r>
        <w:t>--</w:t>
      </w:r>
      <w:r>
        <w:rPr>
          <w:spacing w:val="-6"/>
        </w:rPr>
        <w:t xml:space="preserve"> </w:t>
      </w:r>
      <w:r>
        <w:t>to</w:t>
      </w:r>
      <w:r>
        <w:rPr>
          <w:spacing w:val="-3"/>
        </w:rPr>
        <w:t xml:space="preserve"> </w:t>
      </w:r>
      <w:r>
        <w:t>reduce</w:t>
      </w:r>
      <w:r>
        <w:rPr>
          <w:spacing w:val="-4"/>
        </w:rPr>
        <w:t xml:space="preserve"> </w:t>
      </w:r>
      <w:r>
        <w:t>its</w:t>
      </w:r>
      <w:r>
        <w:rPr>
          <w:spacing w:val="-10"/>
        </w:rPr>
        <w:t xml:space="preserve"> </w:t>
      </w:r>
      <w:r>
        <w:t>dependence</w:t>
      </w:r>
      <w:r>
        <w:rPr>
          <w:spacing w:val="-9"/>
        </w:rPr>
        <w:t xml:space="preserve"> </w:t>
      </w:r>
      <w:r>
        <w:t>on</w:t>
      </w:r>
      <w:r>
        <w:rPr>
          <w:spacing w:val="-12"/>
        </w:rPr>
        <w:t xml:space="preserve"> </w:t>
      </w:r>
      <w:r>
        <w:t>referral-based</w:t>
      </w:r>
      <w:r>
        <w:rPr>
          <w:spacing w:val="-15"/>
        </w:rPr>
        <w:t xml:space="preserve"> </w:t>
      </w:r>
      <w:r>
        <w:t>client</w:t>
      </w:r>
      <w:r>
        <w:rPr>
          <w:spacing w:val="-15"/>
        </w:rPr>
        <w:t xml:space="preserve"> </w:t>
      </w:r>
      <w:r>
        <w:t>acquisition</w:t>
      </w:r>
      <w:r>
        <w:rPr>
          <w:spacing w:val="-15"/>
        </w:rPr>
        <w:t xml:space="preserve"> </w:t>
      </w:r>
      <w:r>
        <w:t>and</w:t>
      </w:r>
      <w:r>
        <w:rPr>
          <w:spacing w:val="-15"/>
        </w:rPr>
        <w:t xml:space="preserve"> </w:t>
      </w:r>
      <w:r>
        <w:t>to</w:t>
      </w:r>
      <w:r>
        <w:rPr>
          <w:spacing w:val="-15"/>
        </w:rPr>
        <w:t xml:space="preserve"> </w:t>
      </w:r>
      <w:r>
        <w:t>build</w:t>
      </w:r>
      <w:r>
        <w:rPr>
          <w:spacing w:val="-15"/>
        </w:rPr>
        <w:t xml:space="preserve"> </w:t>
      </w:r>
      <w:r>
        <w:t>recognition</w:t>
      </w:r>
      <w:r>
        <w:rPr>
          <w:spacing w:val="-15"/>
        </w:rPr>
        <w:t xml:space="preserve"> </w:t>
      </w:r>
      <w:r>
        <w:t>independent</w:t>
      </w:r>
      <w:r>
        <w:rPr>
          <w:spacing w:val="-15"/>
        </w:rPr>
        <w:t xml:space="preserve"> </w:t>
      </w:r>
      <w:r>
        <w:t>of</w:t>
      </w:r>
      <w:r>
        <w:rPr>
          <w:spacing w:val="-15"/>
        </w:rPr>
        <w:t xml:space="preserve"> </w:t>
      </w:r>
      <w:r>
        <w:t>its</w:t>
      </w:r>
      <w:r>
        <w:rPr>
          <w:spacing w:val="-15"/>
        </w:rPr>
        <w:t xml:space="preserve"> </w:t>
      </w:r>
      <w:r>
        <w:t>broking</w:t>
      </w:r>
      <w:r>
        <w:rPr>
          <w:spacing w:val="-15"/>
        </w:rPr>
        <w:t xml:space="preserve"> </w:t>
      </w:r>
      <w:r>
        <w:t xml:space="preserve">partner's brand. Second, given the firm's reliance on a small core team, </w:t>
      </w:r>
      <w:proofErr w:type="spellStart"/>
      <w:r>
        <w:t>formalising</w:t>
      </w:r>
      <w:proofErr w:type="spellEnd"/>
      <w:r>
        <w:t xml:space="preserve"> knowledge-sharing and documentation of research processes would reduce key-person</w:t>
      </w:r>
      <w:r>
        <w:rPr>
          <w:spacing w:val="-7"/>
        </w:rPr>
        <w:t xml:space="preserve"> </w:t>
      </w:r>
      <w:r>
        <w:t>risk</w:t>
      </w:r>
      <w:r>
        <w:rPr>
          <w:spacing w:val="-3"/>
        </w:rPr>
        <w:t xml:space="preserve"> </w:t>
      </w:r>
      <w:r>
        <w:t>and</w:t>
      </w:r>
      <w:r>
        <w:rPr>
          <w:spacing w:val="-3"/>
        </w:rPr>
        <w:t xml:space="preserve"> </w:t>
      </w:r>
      <w:r>
        <w:t>support scalability.</w:t>
      </w:r>
      <w:r>
        <w:rPr>
          <w:spacing w:val="-1"/>
        </w:rPr>
        <w:t xml:space="preserve"> </w:t>
      </w:r>
      <w:r>
        <w:t>Third,</w:t>
      </w:r>
      <w:r>
        <w:rPr>
          <w:spacing w:val="-1"/>
        </w:rPr>
        <w:t xml:space="preserve"> </w:t>
      </w:r>
      <w:r>
        <w:t>as</w:t>
      </w:r>
      <w:r>
        <w:rPr>
          <w:spacing w:val="-4"/>
        </w:rPr>
        <w:t xml:space="preserve"> </w:t>
      </w:r>
      <w:r>
        <w:t>SEBI</w:t>
      </w:r>
      <w:r>
        <w:rPr>
          <w:spacing w:val="-5"/>
        </w:rPr>
        <w:t xml:space="preserve"> </w:t>
      </w:r>
      <w:r>
        <w:t>continues</w:t>
      </w:r>
      <w:r>
        <w:rPr>
          <w:spacing w:val="-4"/>
        </w:rPr>
        <w:t xml:space="preserve"> </w:t>
      </w:r>
      <w:r>
        <w:t>to</w:t>
      </w:r>
      <w:r>
        <w:rPr>
          <w:spacing w:val="-3"/>
        </w:rPr>
        <w:t xml:space="preserve"> </w:t>
      </w:r>
      <w:r>
        <w:t>tighten</w:t>
      </w:r>
      <w:r>
        <w:rPr>
          <w:spacing w:val="-7"/>
        </w:rPr>
        <w:t xml:space="preserve"> </w:t>
      </w:r>
      <w:r>
        <w:t>derivatives regulation, the firm may benefit from proactively diversifying its advisory focus toward cash equity, mutual funds, and SIP-based wealth building for clients, reducing over-reliance on F&amp;O-linked brokerage revenue. Finally, deeper use of data analytics and structured, event-based research -- of the kind explored in this project</w:t>
      </w:r>
      <w:r>
        <w:rPr>
          <w:spacing w:val="-15"/>
        </w:rPr>
        <w:t xml:space="preserve"> </w:t>
      </w:r>
      <w:r>
        <w:t>--</w:t>
      </w:r>
      <w:r>
        <w:rPr>
          <w:spacing w:val="-15"/>
        </w:rPr>
        <w:t xml:space="preserve"> </w:t>
      </w:r>
      <w:r>
        <w:t>could</w:t>
      </w:r>
      <w:r>
        <w:rPr>
          <w:spacing w:val="-15"/>
        </w:rPr>
        <w:t xml:space="preserve"> </w:t>
      </w:r>
      <w:r>
        <w:t>strengthen</w:t>
      </w:r>
      <w:r>
        <w:rPr>
          <w:spacing w:val="-15"/>
        </w:rPr>
        <w:t xml:space="preserve"> </w:t>
      </w:r>
      <w:r>
        <w:t>the</w:t>
      </w:r>
      <w:r>
        <w:rPr>
          <w:spacing w:val="-15"/>
        </w:rPr>
        <w:t xml:space="preserve"> </w:t>
      </w:r>
      <w:r>
        <w:t>firm's</w:t>
      </w:r>
      <w:r>
        <w:rPr>
          <w:spacing w:val="-15"/>
        </w:rPr>
        <w:t xml:space="preserve"> </w:t>
      </w:r>
      <w:r>
        <w:t>research</w:t>
      </w:r>
      <w:r>
        <w:rPr>
          <w:spacing w:val="-15"/>
        </w:rPr>
        <w:t xml:space="preserve"> </w:t>
      </w:r>
      <w:r>
        <w:t>differentiation</w:t>
      </w:r>
      <w:r>
        <w:rPr>
          <w:spacing w:val="-15"/>
        </w:rPr>
        <w:t xml:space="preserve"> </w:t>
      </w:r>
      <w:r>
        <w:t>relative</w:t>
      </w:r>
      <w:r>
        <w:rPr>
          <w:spacing w:val="-15"/>
        </w:rPr>
        <w:t xml:space="preserve"> </w:t>
      </w:r>
      <w:r>
        <w:t>to</w:t>
      </w:r>
      <w:r>
        <w:rPr>
          <w:spacing w:val="-15"/>
        </w:rPr>
        <w:t xml:space="preserve"> </w:t>
      </w:r>
      <w:r>
        <w:t>larger,</w:t>
      </w:r>
      <w:r>
        <w:rPr>
          <w:spacing w:val="-15"/>
        </w:rPr>
        <w:t xml:space="preserve"> </w:t>
      </w:r>
      <w:r>
        <w:t>more automated competitors.</w:t>
      </w:r>
    </w:p>
    <w:p w14:paraId="14E6AD8C" w14:textId="77777777" w:rsidR="0079446A" w:rsidRDefault="00000000">
      <w:pPr>
        <w:pStyle w:val="BodyText"/>
        <w:spacing w:before="105"/>
        <w:rPr>
          <w:sz w:val="20"/>
        </w:rPr>
      </w:pPr>
      <w:r>
        <w:rPr>
          <w:noProof/>
          <w:sz w:val="20"/>
        </w:rPr>
        <w:drawing>
          <wp:anchor distT="0" distB="0" distL="0" distR="0" simplePos="0" relativeHeight="487588352" behindDoc="1" locked="0" layoutInCell="1" allowOverlap="1" wp14:anchorId="65E946B1" wp14:editId="4149DC4D">
            <wp:simplePos x="0" y="0"/>
            <wp:positionH relativeFrom="page">
              <wp:posOffset>1782348</wp:posOffset>
            </wp:positionH>
            <wp:positionV relativeFrom="paragraph">
              <wp:posOffset>228216</wp:posOffset>
            </wp:positionV>
            <wp:extent cx="4202524" cy="22677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4202524" cy="2267712"/>
                    </a:xfrm>
                    <a:prstGeom prst="rect">
                      <a:avLst/>
                    </a:prstGeom>
                  </pic:spPr>
                </pic:pic>
              </a:graphicData>
            </a:graphic>
          </wp:anchor>
        </w:drawing>
      </w:r>
    </w:p>
    <w:p w14:paraId="709CA18F" w14:textId="77777777" w:rsidR="0079446A" w:rsidRDefault="0079446A">
      <w:pPr>
        <w:pStyle w:val="BodyText"/>
        <w:spacing w:before="2"/>
      </w:pPr>
    </w:p>
    <w:p w14:paraId="43EED2A6" w14:textId="77777777" w:rsidR="0079446A" w:rsidRDefault="00000000">
      <w:pPr>
        <w:ind w:left="1878"/>
        <w:jc w:val="both"/>
        <w:rPr>
          <w:b/>
        </w:rPr>
      </w:pPr>
      <w:r>
        <w:rPr>
          <w:b/>
        </w:rPr>
        <w:t>Figure</w:t>
      </w:r>
      <w:r>
        <w:rPr>
          <w:b/>
          <w:spacing w:val="-5"/>
        </w:rPr>
        <w:t xml:space="preserve"> </w:t>
      </w:r>
      <w:r>
        <w:rPr>
          <w:b/>
        </w:rPr>
        <w:t>2.2:</w:t>
      </w:r>
      <w:r>
        <w:rPr>
          <w:b/>
          <w:spacing w:val="-2"/>
        </w:rPr>
        <w:t xml:space="preserve"> </w:t>
      </w:r>
      <w:r>
        <w:rPr>
          <w:b/>
        </w:rPr>
        <w:t>Growth</w:t>
      </w:r>
      <w:r>
        <w:rPr>
          <w:b/>
          <w:spacing w:val="-9"/>
        </w:rPr>
        <w:t xml:space="preserve"> </w:t>
      </w:r>
      <w:r>
        <w:rPr>
          <w:b/>
        </w:rPr>
        <w:t>of</w:t>
      </w:r>
      <w:r>
        <w:rPr>
          <w:b/>
          <w:spacing w:val="-6"/>
        </w:rPr>
        <w:t xml:space="preserve"> </w:t>
      </w:r>
      <w:r>
        <w:rPr>
          <w:b/>
        </w:rPr>
        <w:t>Demat</w:t>
      </w:r>
      <w:r>
        <w:rPr>
          <w:b/>
          <w:spacing w:val="-2"/>
        </w:rPr>
        <w:t xml:space="preserve"> </w:t>
      </w:r>
      <w:r>
        <w:rPr>
          <w:b/>
        </w:rPr>
        <w:t>Accounts</w:t>
      </w:r>
      <w:r>
        <w:rPr>
          <w:b/>
          <w:spacing w:val="-1"/>
        </w:rPr>
        <w:t xml:space="preserve"> </w:t>
      </w:r>
      <w:r>
        <w:rPr>
          <w:b/>
        </w:rPr>
        <w:t>in</w:t>
      </w:r>
      <w:r>
        <w:rPr>
          <w:b/>
          <w:spacing w:val="-8"/>
        </w:rPr>
        <w:t xml:space="preserve"> </w:t>
      </w:r>
      <w:r>
        <w:rPr>
          <w:b/>
        </w:rPr>
        <w:t>India</w:t>
      </w:r>
      <w:r>
        <w:rPr>
          <w:b/>
          <w:spacing w:val="-5"/>
        </w:rPr>
        <w:t xml:space="preserve"> </w:t>
      </w:r>
      <w:r>
        <w:rPr>
          <w:b/>
        </w:rPr>
        <w:t>(2020-</w:t>
      </w:r>
      <w:r>
        <w:rPr>
          <w:b/>
          <w:spacing w:val="-2"/>
        </w:rPr>
        <w:t>2025)</w:t>
      </w:r>
    </w:p>
    <w:p w14:paraId="3C141321" w14:textId="77777777" w:rsidR="0079446A" w:rsidRDefault="00000000">
      <w:pPr>
        <w:pStyle w:val="BodyText"/>
        <w:spacing w:before="194" w:line="360" w:lineRule="auto"/>
        <w:ind w:left="721" w:right="2159"/>
        <w:jc w:val="both"/>
      </w:pPr>
      <w:r>
        <w:t>As illustrated above, the number of</w:t>
      </w:r>
      <w:r>
        <w:rPr>
          <w:spacing w:val="-1"/>
        </w:rPr>
        <w:t xml:space="preserve"> </w:t>
      </w:r>
      <w:r>
        <w:t>demat accounts in India has grown more than fourfold between 2020 and 2025, underscoring both the scale of opportunity for firms such as Demat Share Solutions and the corresponding need for research-backed, responsible advisory practices of the kind this project seeks to inform.</w:t>
      </w:r>
    </w:p>
    <w:p w14:paraId="692EB73F"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4038D90F" w14:textId="77777777" w:rsidR="0079446A" w:rsidRDefault="0079446A">
      <w:pPr>
        <w:pStyle w:val="BodyText"/>
        <w:spacing w:before="173"/>
        <w:rPr>
          <w:sz w:val="32"/>
        </w:rPr>
      </w:pPr>
    </w:p>
    <w:p w14:paraId="5FEBE0E0" w14:textId="77777777" w:rsidR="0079446A" w:rsidRDefault="00000000">
      <w:pPr>
        <w:pStyle w:val="Heading1"/>
        <w:ind w:left="1921"/>
      </w:pPr>
      <w:bookmarkStart w:id="16" w:name="CHAPTER_3:_LITERATURE_REVIEW"/>
      <w:bookmarkEnd w:id="16"/>
      <w:r>
        <w:t>CHAPTER</w:t>
      </w:r>
      <w:r>
        <w:rPr>
          <w:spacing w:val="-10"/>
        </w:rPr>
        <w:t xml:space="preserve"> </w:t>
      </w:r>
      <w:r>
        <w:t>3:</w:t>
      </w:r>
      <w:r>
        <w:rPr>
          <w:spacing w:val="-9"/>
        </w:rPr>
        <w:t xml:space="preserve"> </w:t>
      </w:r>
      <w:r>
        <w:t>LITERATURE</w:t>
      </w:r>
      <w:r>
        <w:rPr>
          <w:spacing w:val="-5"/>
        </w:rPr>
        <w:t xml:space="preserve"> </w:t>
      </w:r>
      <w:r>
        <w:rPr>
          <w:spacing w:val="-2"/>
        </w:rPr>
        <w:t>REVIEW</w:t>
      </w:r>
    </w:p>
    <w:p w14:paraId="771ED5B3" w14:textId="77777777" w:rsidR="0079446A" w:rsidRDefault="0079446A">
      <w:pPr>
        <w:pStyle w:val="BodyText"/>
        <w:spacing w:before="35"/>
        <w:rPr>
          <w:b/>
          <w:sz w:val="32"/>
        </w:rPr>
      </w:pPr>
    </w:p>
    <w:p w14:paraId="74F93C8B" w14:textId="77777777" w:rsidR="0079446A" w:rsidRDefault="00000000">
      <w:pPr>
        <w:pStyle w:val="Heading3"/>
        <w:numPr>
          <w:ilvl w:val="1"/>
          <w:numId w:val="9"/>
        </w:numPr>
        <w:tabs>
          <w:tab w:val="left" w:pos="1085"/>
        </w:tabs>
        <w:ind w:hanging="364"/>
      </w:pPr>
      <w:bookmarkStart w:id="17" w:name="3.1_Review_of_Previous_Studies"/>
      <w:bookmarkEnd w:id="17"/>
      <w:r>
        <w:t>Review</w:t>
      </w:r>
      <w:r>
        <w:rPr>
          <w:spacing w:val="-3"/>
        </w:rPr>
        <w:t xml:space="preserve"> </w:t>
      </w:r>
      <w:r>
        <w:t>of</w:t>
      </w:r>
      <w:r>
        <w:rPr>
          <w:spacing w:val="-5"/>
        </w:rPr>
        <w:t xml:space="preserve"> </w:t>
      </w:r>
      <w:r>
        <w:t>Previous</w:t>
      </w:r>
      <w:r>
        <w:rPr>
          <w:spacing w:val="-3"/>
        </w:rPr>
        <w:t xml:space="preserve"> </w:t>
      </w:r>
      <w:r>
        <w:rPr>
          <w:spacing w:val="-2"/>
        </w:rPr>
        <w:t>Studies</w:t>
      </w:r>
    </w:p>
    <w:p w14:paraId="18949EE7" w14:textId="77777777" w:rsidR="0079446A" w:rsidRDefault="00000000">
      <w:pPr>
        <w:pStyle w:val="BodyText"/>
        <w:spacing w:before="137" w:line="360" w:lineRule="auto"/>
        <w:ind w:left="721" w:right="2158"/>
        <w:jc w:val="both"/>
      </w:pPr>
      <w:r>
        <w:t>The</w:t>
      </w:r>
      <w:r>
        <w:rPr>
          <w:spacing w:val="-11"/>
        </w:rPr>
        <w:t xml:space="preserve"> </w:t>
      </w:r>
      <w:r>
        <w:t>NIFTY</w:t>
      </w:r>
      <w:r>
        <w:rPr>
          <w:spacing w:val="-10"/>
        </w:rPr>
        <w:t xml:space="preserve"> </w:t>
      </w:r>
      <w:r>
        <w:t>50</w:t>
      </w:r>
      <w:r>
        <w:rPr>
          <w:spacing w:val="-10"/>
        </w:rPr>
        <w:t xml:space="preserve"> </w:t>
      </w:r>
      <w:r>
        <w:t>index,</w:t>
      </w:r>
      <w:r>
        <w:rPr>
          <w:spacing w:val="-8"/>
        </w:rPr>
        <w:t xml:space="preserve"> </w:t>
      </w:r>
      <w:r>
        <w:t>comprising</w:t>
      </w:r>
      <w:r>
        <w:rPr>
          <w:spacing w:val="-10"/>
        </w:rPr>
        <w:t xml:space="preserve"> </w:t>
      </w:r>
      <w:r>
        <w:t>the</w:t>
      </w:r>
      <w:r>
        <w:rPr>
          <w:spacing w:val="-6"/>
        </w:rPr>
        <w:t xml:space="preserve"> </w:t>
      </w:r>
      <w:r>
        <w:t>fifty</w:t>
      </w:r>
      <w:r>
        <w:rPr>
          <w:spacing w:val="-14"/>
        </w:rPr>
        <w:t xml:space="preserve"> </w:t>
      </w:r>
      <w:r>
        <w:t>largest</w:t>
      </w:r>
      <w:r>
        <w:rPr>
          <w:spacing w:val="-6"/>
        </w:rPr>
        <w:t xml:space="preserve"> </w:t>
      </w:r>
      <w:r>
        <w:t>and</w:t>
      </w:r>
      <w:r>
        <w:rPr>
          <w:spacing w:val="-6"/>
        </w:rPr>
        <w:t xml:space="preserve"> </w:t>
      </w:r>
      <w:r>
        <w:t>most</w:t>
      </w:r>
      <w:r>
        <w:rPr>
          <w:spacing w:val="-6"/>
        </w:rPr>
        <w:t xml:space="preserve"> </w:t>
      </w:r>
      <w:r>
        <w:t>liquid</w:t>
      </w:r>
      <w:r>
        <w:rPr>
          <w:spacing w:val="-10"/>
        </w:rPr>
        <w:t xml:space="preserve"> </w:t>
      </w:r>
      <w:r>
        <w:t>companies</w:t>
      </w:r>
      <w:r>
        <w:rPr>
          <w:spacing w:val="-7"/>
        </w:rPr>
        <w:t xml:space="preserve"> </w:t>
      </w:r>
      <w:r>
        <w:t>listed on</w:t>
      </w:r>
      <w:r>
        <w:rPr>
          <w:spacing w:val="-5"/>
        </w:rPr>
        <w:t xml:space="preserve"> </w:t>
      </w:r>
      <w:r>
        <w:t>the National Stock Exchange (NSE) of</w:t>
      </w:r>
      <w:r>
        <w:rPr>
          <w:spacing w:val="-3"/>
        </w:rPr>
        <w:t xml:space="preserve"> </w:t>
      </w:r>
      <w:r>
        <w:t>India, serves as the primary benchmark of India's equity market and overall economic health. Since its inception, the NIFTY 50 has</w:t>
      </w:r>
      <w:r>
        <w:rPr>
          <w:spacing w:val="-1"/>
        </w:rPr>
        <w:t xml:space="preserve"> </w:t>
      </w:r>
      <w:r>
        <w:t>navigated numerous</w:t>
      </w:r>
      <w:r>
        <w:rPr>
          <w:spacing w:val="-1"/>
        </w:rPr>
        <w:t xml:space="preserve"> </w:t>
      </w:r>
      <w:r>
        <w:t>major economic events --</w:t>
      </w:r>
      <w:r>
        <w:rPr>
          <w:spacing w:val="-1"/>
        </w:rPr>
        <w:t xml:space="preserve"> </w:t>
      </w:r>
      <w:r>
        <w:t>ranging from</w:t>
      </w:r>
      <w:r>
        <w:rPr>
          <w:spacing w:val="-8"/>
        </w:rPr>
        <w:t xml:space="preserve"> </w:t>
      </w:r>
      <w:r>
        <w:t>global financial</w:t>
      </w:r>
      <w:r>
        <w:rPr>
          <w:spacing w:val="-15"/>
        </w:rPr>
        <w:t xml:space="preserve"> </w:t>
      </w:r>
      <w:r>
        <w:t>crises</w:t>
      </w:r>
      <w:r>
        <w:rPr>
          <w:spacing w:val="-15"/>
        </w:rPr>
        <w:t xml:space="preserve"> </w:t>
      </w:r>
      <w:r>
        <w:t>and</w:t>
      </w:r>
      <w:r>
        <w:rPr>
          <w:spacing w:val="-13"/>
        </w:rPr>
        <w:t xml:space="preserve"> </w:t>
      </w:r>
      <w:r>
        <w:t>health</w:t>
      </w:r>
      <w:r>
        <w:rPr>
          <w:spacing w:val="-15"/>
        </w:rPr>
        <w:t xml:space="preserve"> </w:t>
      </w:r>
      <w:r>
        <w:t>pandemics</w:t>
      </w:r>
      <w:r>
        <w:rPr>
          <w:spacing w:val="-15"/>
        </w:rPr>
        <w:t xml:space="preserve"> </w:t>
      </w:r>
      <w:r>
        <w:t>to</w:t>
      </w:r>
      <w:r>
        <w:rPr>
          <w:spacing w:val="-9"/>
        </w:rPr>
        <w:t xml:space="preserve"> </w:t>
      </w:r>
      <w:r>
        <w:t>domestic</w:t>
      </w:r>
      <w:r>
        <w:rPr>
          <w:spacing w:val="-14"/>
        </w:rPr>
        <w:t xml:space="preserve"> </w:t>
      </w:r>
      <w:r>
        <w:t>policy</w:t>
      </w:r>
      <w:r>
        <w:rPr>
          <w:spacing w:val="-15"/>
        </w:rPr>
        <w:t xml:space="preserve"> </w:t>
      </w:r>
      <w:r>
        <w:t>announcements,</w:t>
      </w:r>
      <w:r>
        <w:rPr>
          <w:spacing w:val="-7"/>
        </w:rPr>
        <w:t xml:space="preserve"> </w:t>
      </w:r>
      <w:r>
        <w:t>monetary policy decisions, general elections, and geopolitical developments. Each of these events has left a distinct and measurable footprint on the index's performance, making the study</w:t>
      </w:r>
      <w:r>
        <w:rPr>
          <w:spacing w:val="-7"/>
        </w:rPr>
        <w:t xml:space="preserve"> </w:t>
      </w:r>
      <w:r>
        <w:t>of</w:t>
      </w:r>
      <w:r>
        <w:rPr>
          <w:spacing w:val="-5"/>
        </w:rPr>
        <w:t xml:space="preserve"> </w:t>
      </w:r>
      <w:r>
        <w:t xml:space="preserve">NIFTY 50 </w:t>
      </w:r>
      <w:proofErr w:type="spellStart"/>
      <w:r>
        <w:t>behaviour</w:t>
      </w:r>
      <w:proofErr w:type="spellEnd"/>
      <w:r>
        <w:t xml:space="preserve"> during major economic events a critical area</w:t>
      </w:r>
      <w:r>
        <w:rPr>
          <w:spacing w:val="-3"/>
        </w:rPr>
        <w:t xml:space="preserve"> </w:t>
      </w:r>
      <w:r>
        <w:t>of</w:t>
      </w:r>
      <w:r>
        <w:rPr>
          <w:spacing w:val="-10"/>
        </w:rPr>
        <w:t xml:space="preserve"> </w:t>
      </w:r>
      <w:r>
        <w:t>research</w:t>
      </w:r>
      <w:r>
        <w:rPr>
          <w:spacing w:val="-2"/>
        </w:rPr>
        <w:t xml:space="preserve"> </w:t>
      </w:r>
      <w:r>
        <w:t>for investors,</w:t>
      </w:r>
      <w:r>
        <w:rPr>
          <w:spacing w:val="-5"/>
        </w:rPr>
        <w:t xml:space="preserve"> </w:t>
      </w:r>
      <w:r>
        <w:t>policymakers, and financial</w:t>
      </w:r>
      <w:r>
        <w:rPr>
          <w:spacing w:val="-2"/>
        </w:rPr>
        <w:t xml:space="preserve"> </w:t>
      </w:r>
      <w:r>
        <w:t>market regulators</w:t>
      </w:r>
      <w:r>
        <w:rPr>
          <w:spacing w:val="-4"/>
        </w:rPr>
        <w:t xml:space="preserve"> </w:t>
      </w:r>
      <w:r>
        <w:t>alike.</w:t>
      </w:r>
    </w:p>
    <w:p w14:paraId="18A0C7E1" w14:textId="77777777" w:rsidR="0079446A" w:rsidRDefault="00000000">
      <w:pPr>
        <w:pStyle w:val="BodyText"/>
        <w:spacing w:before="202" w:line="360" w:lineRule="auto"/>
        <w:ind w:left="721" w:right="2162"/>
        <w:jc w:val="both"/>
      </w:pPr>
      <w:r>
        <w:t>Past research has consistently shown that major economic events have a direct, immediate,</w:t>
      </w:r>
      <w:r>
        <w:rPr>
          <w:spacing w:val="-8"/>
        </w:rPr>
        <w:t xml:space="preserve"> </w:t>
      </w:r>
      <w:r>
        <w:t>and</w:t>
      </w:r>
      <w:r>
        <w:rPr>
          <w:spacing w:val="-7"/>
        </w:rPr>
        <w:t xml:space="preserve"> </w:t>
      </w:r>
      <w:r>
        <w:t>measurable</w:t>
      </w:r>
      <w:r>
        <w:rPr>
          <w:spacing w:val="-3"/>
        </w:rPr>
        <w:t xml:space="preserve"> </w:t>
      </w:r>
      <w:r>
        <w:t>impact</w:t>
      </w:r>
      <w:r>
        <w:rPr>
          <w:spacing w:val="-7"/>
        </w:rPr>
        <w:t xml:space="preserve"> </w:t>
      </w:r>
      <w:r>
        <w:t>on</w:t>
      </w:r>
      <w:r>
        <w:rPr>
          <w:spacing w:val="-12"/>
        </w:rPr>
        <w:t xml:space="preserve"> </w:t>
      </w:r>
      <w:r>
        <w:t>the</w:t>
      </w:r>
      <w:r>
        <w:rPr>
          <w:spacing w:val="-7"/>
        </w:rPr>
        <w:t xml:space="preserve"> </w:t>
      </w:r>
      <w:r>
        <w:t>performance</w:t>
      </w:r>
      <w:r>
        <w:rPr>
          <w:spacing w:val="-8"/>
        </w:rPr>
        <w:t xml:space="preserve"> </w:t>
      </w:r>
      <w:r>
        <w:t>and</w:t>
      </w:r>
      <w:r>
        <w:rPr>
          <w:spacing w:val="-7"/>
        </w:rPr>
        <w:t xml:space="preserve"> </w:t>
      </w:r>
      <w:r>
        <w:t>volatility</w:t>
      </w:r>
      <w:r>
        <w:rPr>
          <w:spacing w:val="-15"/>
        </w:rPr>
        <w:t xml:space="preserve"> </w:t>
      </w:r>
      <w:r>
        <w:t>of</w:t>
      </w:r>
      <w:r>
        <w:rPr>
          <w:spacing w:val="-15"/>
        </w:rPr>
        <w:t xml:space="preserve"> </w:t>
      </w:r>
      <w:r>
        <w:t>the</w:t>
      </w:r>
      <w:r>
        <w:rPr>
          <w:spacing w:val="-7"/>
        </w:rPr>
        <w:t xml:space="preserve"> </w:t>
      </w:r>
      <w:r>
        <w:rPr>
          <w:spacing w:val="-2"/>
        </w:rPr>
        <w:t>NIFTY</w:t>
      </w:r>
    </w:p>
    <w:p w14:paraId="6B20D2E9" w14:textId="77777777" w:rsidR="0079446A" w:rsidRDefault="00000000">
      <w:pPr>
        <w:pStyle w:val="BodyText"/>
        <w:spacing w:before="2" w:line="360" w:lineRule="auto"/>
        <w:ind w:left="721" w:right="2159"/>
        <w:jc w:val="both"/>
      </w:pPr>
      <w:r>
        <w:t>50. For instance, the COVID-19 pandemic has been found to more than double NIFTY</w:t>
      </w:r>
      <w:r>
        <w:rPr>
          <w:spacing w:val="-3"/>
        </w:rPr>
        <w:t xml:space="preserve"> </w:t>
      </w:r>
      <w:r>
        <w:t>50</w:t>
      </w:r>
      <w:r>
        <w:rPr>
          <w:spacing w:val="-2"/>
        </w:rPr>
        <w:t xml:space="preserve"> </w:t>
      </w:r>
      <w:r>
        <w:t>volatility</w:t>
      </w:r>
      <w:r>
        <w:rPr>
          <w:spacing w:val="-7"/>
        </w:rPr>
        <w:t xml:space="preserve"> </w:t>
      </w:r>
      <w:r>
        <w:t>and</w:t>
      </w:r>
      <w:r>
        <w:rPr>
          <w:spacing w:val="-2"/>
        </w:rPr>
        <w:t xml:space="preserve"> </w:t>
      </w:r>
      <w:r>
        <w:t>trigger</w:t>
      </w:r>
      <w:r>
        <w:rPr>
          <w:spacing w:val="-1"/>
        </w:rPr>
        <w:t xml:space="preserve"> </w:t>
      </w:r>
      <w:r>
        <w:t>a</w:t>
      </w:r>
      <w:r>
        <w:rPr>
          <w:spacing w:val="-3"/>
        </w:rPr>
        <w:t xml:space="preserve"> </w:t>
      </w:r>
      <w:r>
        <w:t>sharp market crash</w:t>
      </w:r>
      <w:r>
        <w:rPr>
          <w:spacing w:val="-7"/>
        </w:rPr>
        <w:t xml:space="preserve"> </w:t>
      </w:r>
      <w:r>
        <w:t>of</w:t>
      </w:r>
      <w:r>
        <w:rPr>
          <w:spacing w:val="-9"/>
        </w:rPr>
        <w:t xml:space="preserve"> </w:t>
      </w:r>
      <w:r>
        <w:t>approximately</w:t>
      </w:r>
      <w:r>
        <w:rPr>
          <w:spacing w:val="-7"/>
        </w:rPr>
        <w:t xml:space="preserve"> </w:t>
      </w:r>
      <w:r>
        <w:t>38</w:t>
      </w:r>
      <w:r>
        <w:rPr>
          <w:spacing w:val="-2"/>
        </w:rPr>
        <w:t xml:space="preserve"> </w:t>
      </w:r>
      <w:r>
        <w:t>per</w:t>
      </w:r>
      <w:r>
        <w:rPr>
          <w:spacing w:val="-1"/>
        </w:rPr>
        <w:t xml:space="preserve"> </w:t>
      </w:r>
      <w:r>
        <w:t>cent in March 2020, Union Budget announcements have been shown to create significant abnormal returns whose direction depends on whether the budget is growth-oriented or</w:t>
      </w:r>
      <w:r>
        <w:rPr>
          <w:spacing w:val="-2"/>
        </w:rPr>
        <w:t xml:space="preserve"> </w:t>
      </w:r>
      <w:r>
        <w:t>tax-heavy, and the Russia-Ukraine war has</w:t>
      </w:r>
      <w:r>
        <w:rPr>
          <w:spacing w:val="-1"/>
        </w:rPr>
        <w:t xml:space="preserve"> </w:t>
      </w:r>
      <w:r>
        <w:t>been</w:t>
      </w:r>
      <w:r>
        <w:rPr>
          <w:spacing w:val="-3"/>
        </w:rPr>
        <w:t xml:space="preserve"> </w:t>
      </w:r>
      <w:r>
        <w:t>established to have had a statistically significant negative impact on the index on the day of the invasion, driven by concerns over oil prices and global supply chain disruption. These findings collectively confirm that different categories of economic events influence the NIFTY 50 in measurably different ways.</w:t>
      </w:r>
    </w:p>
    <w:p w14:paraId="65481C1E" w14:textId="77777777" w:rsidR="0079446A" w:rsidRDefault="00000000">
      <w:pPr>
        <w:pStyle w:val="BodyText"/>
        <w:spacing w:before="202" w:line="360" w:lineRule="auto"/>
        <w:ind w:left="721" w:right="2154"/>
        <w:jc w:val="both"/>
      </w:pPr>
      <w:r>
        <w:t>This section reviews twenty-four published research studies related to the performance of</w:t>
      </w:r>
      <w:r>
        <w:rPr>
          <w:spacing w:val="-4"/>
        </w:rPr>
        <w:t xml:space="preserve"> </w:t>
      </w:r>
      <w:r>
        <w:t>the NIFTY 50 during major economic events, covering the period from</w:t>
      </w:r>
      <w:r>
        <w:rPr>
          <w:spacing w:val="20"/>
        </w:rPr>
        <w:t xml:space="preserve"> </w:t>
      </w:r>
      <w:r>
        <w:t>2003</w:t>
      </w:r>
      <w:r>
        <w:rPr>
          <w:spacing w:val="32"/>
        </w:rPr>
        <w:t xml:space="preserve"> </w:t>
      </w:r>
      <w:r>
        <w:t>to</w:t>
      </w:r>
      <w:r>
        <w:rPr>
          <w:spacing w:val="36"/>
        </w:rPr>
        <w:t xml:space="preserve"> </w:t>
      </w:r>
      <w:r>
        <w:t>2025.</w:t>
      </w:r>
      <w:r>
        <w:rPr>
          <w:spacing w:val="29"/>
        </w:rPr>
        <w:t xml:space="preserve"> </w:t>
      </w:r>
      <w:r>
        <w:t>The</w:t>
      </w:r>
      <w:r>
        <w:rPr>
          <w:spacing w:val="31"/>
        </w:rPr>
        <w:t xml:space="preserve"> </w:t>
      </w:r>
      <w:r>
        <w:t>review</w:t>
      </w:r>
      <w:r>
        <w:rPr>
          <w:spacing w:val="31"/>
        </w:rPr>
        <w:t xml:space="preserve"> </w:t>
      </w:r>
      <w:r>
        <w:t>spans</w:t>
      </w:r>
      <w:r>
        <w:rPr>
          <w:spacing w:val="30"/>
        </w:rPr>
        <w:t xml:space="preserve"> </w:t>
      </w:r>
      <w:r>
        <w:t>Indian</w:t>
      </w:r>
      <w:r>
        <w:rPr>
          <w:spacing w:val="26"/>
        </w:rPr>
        <w:t xml:space="preserve"> </w:t>
      </w:r>
      <w:r>
        <w:t>academic</w:t>
      </w:r>
      <w:r>
        <w:rPr>
          <w:spacing w:val="35"/>
        </w:rPr>
        <w:t xml:space="preserve"> </w:t>
      </w:r>
      <w:r>
        <w:t>journals,</w:t>
      </w:r>
      <w:r>
        <w:rPr>
          <w:spacing w:val="39"/>
        </w:rPr>
        <w:t xml:space="preserve"> </w:t>
      </w:r>
      <w:r>
        <w:rPr>
          <w:spacing w:val="-2"/>
        </w:rPr>
        <w:t>internationally</w:t>
      </w:r>
    </w:p>
    <w:p w14:paraId="1A6BA542" w14:textId="77777777" w:rsidR="0079446A" w:rsidRDefault="0079446A">
      <w:pPr>
        <w:pStyle w:val="BodyText"/>
        <w:spacing w:line="360" w:lineRule="auto"/>
        <w:jc w:val="both"/>
        <w:sectPr w:rsidR="0079446A" w:rsidSect="00841006">
          <w:footerReference w:type="default" r:id="rId14"/>
          <w:pgSz w:w="12240" w:h="15840"/>
          <w:pgMar w:top="1820" w:right="0" w:bottom="960" w:left="1440" w:header="0" w:footer="778" w:gutter="0"/>
          <w:pgNumType w:start="29"/>
          <w:cols w:space="720"/>
        </w:sectPr>
      </w:pPr>
    </w:p>
    <w:p w14:paraId="2EAFA035" w14:textId="77777777" w:rsidR="0079446A" w:rsidRDefault="0079446A">
      <w:pPr>
        <w:pStyle w:val="BodyText"/>
        <w:spacing w:before="56"/>
      </w:pPr>
    </w:p>
    <w:p w14:paraId="22A1D2D1" w14:textId="77777777" w:rsidR="0079446A" w:rsidRDefault="00000000">
      <w:pPr>
        <w:pStyle w:val="BodyText"/>
        <w:spacing w:line="360" w:lineRule="auto"/>
        <w:ind w:left="721" w:right="2155"/>
        <w:jc w:val="both"/>
      </w:pPr>
      <w:r>
        <w:t xml:space="preserve">indexed publications, SEBI official research, and recent academic pre-prints, and is </w:t>
      </w:r>
      <w:proofErr w:type="spellStart"/>
      <w:r>
        <w:t>organised</w:t>
      </w:r>
      <w:proofErr w:type="spellEnd"/>
      <w:r>
        <w:t xml:space="preserve"> under six thematic clusters: (1) COVID-19 and pandemic-driven market events, (2) Union Budget and RBI monetary policy announcements, (3) political and electoral events, (4) geopolitical and global economic shocks, (5) macroeconomic fundamentals and market performance, and (6) market volatility, efficiency, and structural characteristics.</w:t>
      </w:r>
    </w:p>
    <w:p w14:paraId="3521734B" w14:textId="77777777" w:rsidR="0079446A" w:rsidRDefault="00000000">
      <w:pPr>
        <w:pStyle w:val="Heading4"/>
        <w:numPr>
          <w:ilvl w:val="2"/>
          <w:numId w:val="9"/>
        </w:numPr>
        <w:tabs>
          <w:tab w:val="left" w:pos="1262"/>
        </w:tabs>
        <w:ind w:hanging="541"/>
      </w:pPr>
      <w:r>
        <w:t>COVID-19</w:t>
      </w:r>
      <w:r>
        <w:rPr>
          <w:spacing w:val="-6"/>
        </w:rPr>
        <w:t xml:space="preserve"> </w:t>
      </w:r>
      <w:r>
        <w:t>and</w:t>
      </w:r>
      <w:r>
        <w:rPr>
          <w:spacing w:val="-3"/>
        </w:rPr>
        <w:t xml:space="preserve"> </w:t>
      </w:r>
      <w:r>
        <w:t>Pandemic-Driven</w:t>
      </w:r>
      <w:r>
        <w:rPr>
          <w:spacing w:val="-4"/>
        </w:rPr>
        <w:t xml:space="preserve"> </w:t>
      </w:r>
      <w:r>
        <w:t>Market</w:t>
      </w:r>
      <w:r>
        <w:rPr>
          <w:spacing w:val="-3"/>
        </w:rPr>
        <w:t xml:space="preserve"> </w:t>
      </w:r>
      <w:r>
        <w:rPr>
          <w:spacing w:val="-2"/>
        </w:rPr>
        <w:t>Events</w:t>
      </w:r>
    </w:p>
    <w:p w14:paraId="5F50D624" w14:textId="77777777" w:rsidR="0079446A" w:rsidRDefault="00000000">
      <w:pPr>
        <w:pStyle w:val="BodyText"/>
        <w:spacing w:before="113" w:line="360" w:lineRule="auto"/>
        <w:ind w:left="721" w:right="2156"/>
        <w:jc w:val="both"/>
      </w:pPr>
      <w:r>
        <w:rPr>
          <w:b/>
        </w:rPr>
        <w:t>Rakshit</w:t>
      </w:r>
      <w:r>
        <w:rPr>
          <w:b/>
          <w:spacing w:val="-15"/>
        </w:rPr>
        <w:t xml:space="preserve"> </w:t>
      </w:r>
      <w:r>
        <w:rPr>
          <w:b/>
        </w:rPr>
        <w:t>&amp;</w:t>
      </w:r>
      <w:r>
        <w:rPr>
          <w:b/>
          <w:spacing w:val="-13"/>
        </w:rPr>
        <w:t xml:space="preserve"> </w:t>
      </w:r>
      <w:r>
        <w:rPr>
          <w:b/>
        </w:rPr>
        <w:t>Basistha</w:t>
      </w:r>
      <w:r>
        <w:rPr>
          <w:b/>
          <w:spacing w:val="-12"/>
        </w:rPr>
        <w:t xml:space="preserve"> </w:t>
      </w:r>
      <w:r>
        <w:rPr>
          <w:b/>
        </w:rPr>
        <w:t>(2023)</w:t>
      </w:r>
      <w:r>
        <w:rPr>
          <w:b/>
          <w:spacing w:val="-10"/>
        </w:rPr>
        <w:t xml:space="preserve"> </w:t>
      </w:r>
      <w:r>
        <w:t>studied</w:t>
      </w:r>
      <w:r>
        <w:rPr>
          <w:spacing w:val="-12"/>
        </w:rPr>
        <w:t xml:space="preserve"> </w:t>
      </w:r>
      <w:r>
        <w:t>the</w:t>
      </w:r>
      <w:r>
        <w:rPr>
          <w:spacing w:val="-8"/>
        </w:rPr>
        <w:t xml:space="preserve"> </w:t>
      </w:r>
      <w:r>
        <w:t>impact</w:t>
      </w:r>
      <w:r>
        <w:rPr>
          <w:spacing w:val="-7"/>
        </w:rPr>
        <w:t xml:space="preserve"> </w:t>
      </w:r>
      <w:r>
        <w:t>of</w:t>
      </w:r>
      <w:r>
        <w:rPr>
          <w:spacing w:val="-15"/>
        </w:rPr>
        <w:t xml:space="preserve"> </w:t>
      </w:r>
      <w:r>
        <w:t>COVID-19</w:t>
      </w:r>
      <w:r>
        <w:rPr>
          <w:spacing w:val="-12"/>
        </w:rPr>
        <w:t xml:space="preserve"> </w:t>
      </w:r>
      <w:r>
        <w:t>on</w:t>
      </w:r>
      <w:r>
        <w:rPr>
          <w:spacing w:val="-15"/>
        </w:rPr>
        <w:t xml:space="preserve"> </w:t>
      </w:r>
      <w:r>
        <w:t>the</w:t>
      </w:r>
      <w:r>
        <w:rPr>
          <w:spacing w:val="-13"/>
        </w:rPr>
        <w:t xml:space="preserve"> </w:t>
      </w:r>
      <w:r>
        <w:t>NIFTY</w:t>
      </w:r>
      <w:r>
        <w:rPr>
          <w:spacing w:val="-12"/>
        </w:rPr>
        <w:t xml:space="preserve"> </w:t>
      </w:r>
      <w:r>
        <w:t>50</w:t>
      </w:r>
      <w:r>
        <w:rPr>
          <w:spacing w:val="-12"/>
        </w:rPr>
        <w:t xml:space="preserve"> </w:t>
      </w:r>
      <w:r>
        <w:t>and SENSEX using daily closing price data from NSE and BSE (September 2019 to July 2020) with a GARCH model, and found that index volatility more than doubled</w:t>
      </w:r>
      <w:r>
        <w:rPr>
          <w:spacing w:val="-2"/>
        </w:rPr>
        <w:t xml:space="preserve"> </w:t>
      </w:r>
      <w:r>
        <w:t>-- from</w:t>
      </w:r>
      <w:r>
        <w:rPr>
          <w:spacing w:val="-10"/>
        </w:rPr>
        <w:t xml:space="preserve"> </w:t>
      </w:r>
      <w:r>
        <w:t>0.9%</w:t>
      </w:r>
      <w:r>
        <w:rPr>
          <w:spacing w:val="-1"/>
        </w:rPr>
        <w:t xml:space="preserve"> </w:t>
      </w:r>
      <w:r>
        <w:t>pre-COVID</w:t>
      </w:r>
      <w:r>
        <w:rPr>
          <w:spacing w:val="-3"/>
        </w:rPr>
        <w:t xml:space="preserve"> </w:t>
      </w:r>
      <w:r>
        <w:t>to</w:t>
      </w:r>
      <w:r>
        <w:rPr>
          <w:spacing w:val="-2"/>
        </w:rPr>
        <w:t xml:space="preserve"> </w:t>
      </w:r>
      <w:r>
        <w:t>2.19%</w:t>
      </w:r>
      <w:r>
        <w:rPr>
          <w:spacing w:val="-4"/>
        </w:rPr>
        <w:t xml:space="preserve"> </w:t>
      </w:r>
      <w:r>
        <w:t>during the</w:t>
      </w:r>
      <w:r>
        <w:rPr>
          <w:spacing w:val="-3"/>
        </w:rPr>
        <w:t xml:space="preserve"> </w:t>
      </w:r>
      <w:r>
        <w:t>pandemic</w:t>
      </w:r>
      <w:r>
        <w:rPr>
          <w:spacing w:val="-2"/>
        </w:rPr>
        <w:t xml:space="preserve"> </w:t>
      </w:r>
      <w:r>
        <w:t>-- with</w:t>
      </w:r>
      <w:r>
        <w:rPr>
          <w:spacing w:val="-6"/>
        </w:rPr>
        <w:t xml:space="preserve"> </w:t>
      </w:r>
      <w:r>
        <w:t>the index falling from</w:t>
      </w:r>
      <w:r>
        <w:rPr>
          <w:spacing w:val="-7"/>
        </w:rPr>
        <w:t xml:space="preserve"> </w:t>
      </w:r>
      <w:r>
        <w:t>11,380</w:t>
      </w:r>
      <w:r>
        <w:rPr>
          <w:spacing w:val="-7"/>
        </w:rPr>
        <w:t xml:space="preserve"> </w:t>
      </w:r>
      <w:r>
        <w:t>to around 7,500</w:t>
      </w:r>
      <w:r>
        <w:rPr>
          <w:spacing w:val="-2"/>
        </w:rPr>
        <w:t xml:space="preserve"> </w:t>
      </w:r>
      <w:r>
        <w:t>points in</w:t>
      </w:r>
      <w:r>
        <w:rPr>
          <w:spacing w:val="-2"/>
        </w:rPr>
        <w:t xml:space="preserve"> </w:t>
      </w:r>
      <w:r>
        <w:t>March</w:t>
      </w:r>
      <w:r>
        <w:rPr>
          <w:spacing w:val="-2"/>
        </w:rPr>
        <w:t xml:space="preserve"> </w:t>
      </w:r>
      <w:r>
        <w:t>2020;</w:t>
      </w:r>
      <w:r>
        <w:rPr>
          <w:spacing w:val="-2"/>
        </w:rPr>
        <w:t xml:space="preserve"> </w:t>
      </w:r>
      <w:r>
        <w:t>the banking sector</w:t>
      </w:r>
      <w:r>
        <w:rPr>
          <w:spacing w:val="-1"/>
        </w:rPr>
        <w:t xml:space="preserve"> </w:t>
      </w:r>
      <w:r>
        <w:t xml:space="preserve">was the worst hit, and India VIX surged from 14 to nearly 30 when WHO declared a </w:t>
      </w:r>
      <w:r>
        <w:rPr>
          <w:spacing w:val="-2"/>
        </w:rPr>
        <w:t>pandemic.</w:t>
      </w:r>
    </w:p>
    <w:p w14:paraId="3B341160" w14:textId="77777777" w:rsidR="0079446A" w:rsidRDefault="00000000">
      <w:pPr>
        <w:pStyle w:val="BodyText"/>
        <w:spacing w:before="180" w:line="360" w:lineRule="auto"/>
        <w:ind w:left="721" w:right="2158"/>
        <w:jc w:val="both"/>
      </w:pPr>
      <w:r>
        <w:rPr>
          <w:b/>
        </w:rPr>
        <w:t>All</w:t>
      </w:r>
      <w:r>
        <w:rPr>
          <w:b/>
          <w:spacing w:val="-7"/>
        </w:rPr>
        <w:t xml:space="preserve"> </w:t>
      </w:r>
      <w:r>
        <w:rPr>
          <w:b/>
        </w:rPr>
        <w:t>Finance</w:t>
      </w:r>
      <w:r>
        <w:rPr>
          <w:b/>
          <w:spacing w:val="-3"/>
        </w:rPr>
        <w:t xml:space="preserve"> </w:t>
      </w:r>
      <w:r>
        <w:rPr>
          <w:b/>
        </w:rPr>
        <w:t>Journal</w:t>
      </w:r>
      <w:r>
        <w:rPr>
          <w:b/>
          <w:spacing w:val="-7"/>
        </w:rPr>
        <w:t xml:space="preserve"> </w:t>
      </w:r>
      <w:r>
        <w:rPr>
          <w:b/>
        </w:rPr>
        <w:t xml:space="preserve">(2025) </w:t>
      </w:r>
      <w:r>
        <w:t>examined</w:t>
      </w:r>
      <w:r>
        <w:rPr>
          <w:spacing w:val="-2"/>
        </w:rPr>
        <w:t xml:space="preserve"> </w:t>
      </w:r>
      <w:r>
        <w:t>NIFTY</w:t>
      </w:r>
      <w:r>
        <w:rPr>
          <w:spacing w:val="-3"/>
        </w:rPr>
        <w:t xml:space="preserve"> </w:t>
      </w:r>
      <w:r>
        <w:t>50</w:t>
      </w:r>
      <w:r>
        <w:rPr>
          <w:spacing w:val="-2"/>
        </w:rPr>
        <w:t xml:space="preserve"> </w:t>
      </w:r>
      <w:r>
        <w:t>performance</w:t>
      </w:r>
      <w:r>
        <w:rPr>
          <w:spacing w:val="-3"/>
        </w:rPr>
        <w:t xml:space="preserve"> </w:t>
      </w:r>
      <w:r>
        <w:t>over</w:t>
      </w:r>
      <w:r>
        <w:rPr>
          <w:spacing w:val="-1"/>
        </w:rPr>
        <w:t xml:space="preserve"> </w:t>
      </w:r>
      <w:r>
        <w:t>April</w:t>
      </w:r>
      <w:r>
        <w:rPr>
          <w:spacing w:val="-7"/>
        </w:rPr>
        <w:t xml:space="preserve"> </w:t>
      </w:r>
      <w:r>
        <w:t>2019</w:t>
      </w:r>
      <w:r>
        <w:rPr>
          <w:spacing w:val="-2"/>
        </w:rPr>
        <w:t xml:space="preserve"> </w:t>
      </w:r>
      <w:r>
        <w:t>to March 2024 using Average Daily Return and standard deviation analysis, finding that</w:t>
      </w:r>
      <w:r>
        <w:rPr>
          <w:spacing w:val="-15"/>
        </w:rPr>
        <w:t xml:space="preserve"> </w:t>
      </w:r>
      <w:r>
        <w:t>the</w:t>
      </w:r>
      <w:r>
        <w:rPr>
          <w:spacing w:val="-15"/>
        </w:rPr>
        <w:t xml:space="preserve"> </w:t>
      </w:r>
      <w:r>
        <w:t>index</w:t>
      </w:r>
      <w:r>
        <w:rPr>
          <w:spacing w:val="-15"/>
        </w:rPr>
        <w:t xml:space="preserve"> </w:t>
      </w:r>
      <w:r>
        <w:t>crashed</w:t>
      </w:r>
      <w:r>
        <w:rPr>
          <w:spacing w:val="-15"/>
        </w:rPr>
        <w:t xml:space="preserve"> </w:t>
      </w:r>
      <w:r>
        <w:t>to</w:t>
      </w:r>
      <w:r>
        <w:rPr>
          <w:spacing w:val="-15"/>
        </w:rPr>
        <w:t xml:space="preserve"> </w:t>
      </w:r>
      <w:r>
        <w:t>7,511</w:t>
      </w:r>
      <w:r>
        <w:rPr>
          <w:spacing w:val="-15"/>
        </w:rPr>
        <w:t xml:space="preserve"> </w:t>
      </w:r>
      <w:r>
        <w:t>in</w:t>
      </w:r>
      <w:r>
        <w:rPr>
          <w:spacing w:val="-15"/>
        </w:rPr>
        <w:t xml:space="preserve"> </w:t>
      </w:r>
      <w:r>
        <w:t>March</w:t>
      </w:r>
      <w:r>
        <w:rPr>
          <w:spacing w:val="-15"/>
        </w:rPr>
        <w:t xml:space="preserve"> </w:t>
      </w:r>
      <w:r>
        <w:t>2020</w:t>
      </w:r>
      <w:r>
        <w:rPr>
          <w:spacing w:val="-15"/>
        </w:rPr>
        <w:t xml:space="preserve"> </w:t>
      </w:r>
      <w:r>
        <w:t>but</w:t>
      </w:r>
      <w:r>
        <w:rPr>
          <w:spacing w:val="-15"/>
        </w:rPr>
        <w:t xml:space="preserve"> </w:t>
      </w:r>
      <w:r>
        <w:t>recovered</w:t>
      </w:r>
      <w:r>
        <w:rPr>
          <w:spacing w:val="-15"/>
        </w:rPr>
        <w:t xml:space="preserve"> </w:t>
      </w:r>
      <w:r>
        <w:t>to</w:t>
      </w:r>
      <w:r>
        <w:rPr>
          <w:spacing w:val="-15"/>
        </w:rPr>
        <w:t xml:space="preserve"> </w:t>
      </w:r>
      <w:r>
        <w:t>14,024</w:t>
      </w:r>
      <w:r>
        <w:rPr>
          <w:spacing w:val="-15"/>
        </w:rPr>
        <w:t xml:space="preserve"> </w:t>
      </w:r>
      <w:r>
        <w:t>by</w:t>
      </w:r>
      <w:r>
        <w:rPr>
          <w:spacing w:val="-15"/>
        </w:rPr>
        <w:t xml:space="preserve"> </w:t>
      </w:r>
      <w:r>
        <w:t>December 2020</w:t>
      </w:r>
      <w:r>
        <w:rPr>
          <w:spacing w:val="-2"/>
        </w:rPr>
        <w:t xml:space="preserve"> </w:t>
      </w:r>
      <w:r>
        <w:t>--</w:t>
      </w:r>
      <w:r>
        <w:rPr>
          <w:spacing w:val="-5"/>
        </w:rPr>
        <w:t xml:space="preserve"> </w:t>
      </w:r>
      <w:r>
        <w:t>over</w:t>
      </w:r>
      <w:r>
        <w:rPr>
          <w:spacing w:val="-1"/>
        </w:rPr>
        <w:t xml:space="preserve"> </w:t>
      </w:r>
      <w:r>
        <w:t>100%</w:t>
      </w:r>
      <w:r>
        <w:rPr>
          <w:spacing w:val="-1"/>
        </w:rPr>
        <w:t xml:space="preserve"> </w:t>
      </w:r>
      <w:r>
        <w:t>in</w:t>
      </w:r>
      <w:r>
        <w:rPr>
          <w:spacing w:val="-2"/>
        </w:rPr>
        <w:t xml:space="preserve"> </w:t>
      </w:r>
      <w:r>
        <w:t>nine months</w:t>
      </w:r>
      <w:r>
        <w:rPr>
          <w:spacing w:val="-1"/>
        </w:rPr>
        <w:t xml:space="preserve"> </w:t>
      </w:r>
      <w:r>
        <w:t>-- delivering</w:t>
      </w:r>
      <w:r>
        <w:rPr>
          <w:spacing w:val="-2"/>
        </w:rPr>
        <w:t xml:space="preserve"> </w:t>
      </w:r>
      <w:r>
        <w:t>a 14.26%</w:t>
      </w:r>
      <w:r>
        <w:rPr>
          <w:spacing w:val="-1"/>
        </w:rPr>
        <w:t xml:space="preserve"> </w:t>
      </w:r>
      <w:proofErr w:type="spellStart"/>
      <w:r>
        <w:t>annualised</w:t>
      </w:r>
      <w:proofErr w:type="spellEnd"/>
      <w:r>
        <w:rPr>
          <w:spacing w:val="-2"/>
        </w:rPr>
        <w:t xml:space="preserve"> </w:t>
      </w:r>
      <w:r>
        <w:t>return</w:t>
      </w:r>
      <w:r>
        <w:rPr>
          <w:spacing w:val="-6"/>
        </w:rPr>
        <w:t xml:space="preserve"> </w:t>
      </w:r>
      <w:r>
        <w:t>across the full period and demonstrating remarkable resilience.</w:t>
      </w:r>
    </w:p>
    <w:p w14:paraId="578B51BC" w14:textId="77777777" w:rsidR="0079446A" w:rsidRDefault="00000000">
      <w:pPr>
        <w:pStyle w:val="BodyText"/>
        <w:spacing w:before="182" w:line="360" w:lineRule="auto"/>
        <w:ind w:left="721" w:right="2159"/>
        <w:jc w:val="both"/>
      </w:pPr>
      <w:r>
        <w:rPr>
          <w:b/>
        </w:rPr>
        <w:t xml:space="preserve">Dey &amp; Bhattacharjee (2023) </w:t>
      </w:r>
      <w:r>
        <w:t>applied event study methodology and GARCH volatility analysis to NSE data around COVID-19 announcement dates, finding significant negative abnormal returns immediately following pandemic announcements</w:t>
      </w:r>
      <w:r>
        <w:rPr>
          <w:spacing w:val="-15"/>
        </w:rPr>
        <w:t xml:space="preserve"> </w:t>
      </w:r>
      <w:r>
        <w:t>(the</w:t>
      </w:r>
      <w:r>
        <w:rPr>
          <w:spacing w:val="-15"/>
        </w:rPr>
        <w:t xml:space="preserve"> </w:t>
      </w:r>
      <w:r>
        <w:t>sharpest</w:t>
      </w:r>
      <w:r>
        <w:rPr>
          <w:spacing w:val="-15"/>
        </w:rPr>
        <w:t xml:space="preserve"> </w:t>
      </w:r>
      <w:r>
        <w:t>fall</w:t>
      </w:r>
      <w:r>
        <w:rPr>
          <w:spacing w:val="-15"/>
        </w:rPr>
        <w:t xml:space="preserve"> </w:t>
      </w:r>
      <w:r>
        <w:t>since</w:t>
      </w:r>
      <w:r>
        <w:rPr>
          <w:spacing w:val="-15"/>
        </w:rPr>
        <w:t xml:space="preserve"> </w:t>
      </w:r>
      <w:r>
        <w:t>the</w:t>
      </w:r>
      <w:r>
        <w:rPr>
          <w:spacing w:val="-15"/>
        </w:rPr>
        <w:t xml:space="preserve"> </w:t>
      </w:r>
      <w:r>
        <w:t>2008</w:t>
      </w:r>
      <w:r>
        <w:rPr>
          <w:spacing w:val="-15"/>
        </w:rPr>
        <w:t xml:space="preserve"> </w:t>
      </w:r>
      <w:r>
        <w:t>crisis),</w:t>
      </w:r>
      <w:r>
        <w:rPr>
          <w:spacing w:val="-15"/>
        </w:rPr>
        <w:t xml:space="preserve"> </w:t>
      </w:r>
      <w:r>
        <w:t>brief</w:t>
      </w:r>
      <w:r>
        <w:rPr>
          <w:spacing w:val="-15"/>
        </w:rPr>
        <w:t xml:space="preserve"> </w:t>
      </w:r>
      <w:r>
        <w:t>positive</w:t>
      </w:r>
      <w:r>
        <w:rPr>
          <w:spacing w:val="-15"/>
        </w:rPr>
        <w:t xml:space="preserve"> </w:t>
      </w:r>
      <w:r>
        <w:t>reactions</w:t>
      </w:r>
      <w:r>
        <w:rPr>
          <w:spacing w:val="-15"/>
        </w:rPr>
        <w:t xml:space="preserve"> </w:t>
      </w:r>
      <w:r>
        <w:t>after stimulus announcements, and</w:t>
      </w:r>
      <w:r>
        <w:rPr>
          <w:spacing w:val="-1"/>
        </w:rPr>
        <w:t xml:space="preserve"> </w:t>
      </w:r>
      <w:r>
        <w:t>a</w:t>
      </w:r>
      <w:r>
        <w:rPr>
          <w:spacing w:val="-2"/>
        </w:rPr>
        <w:t xml:space="preserve"> </w:t>
      </w:r>
      <w:r>
        <w:t>recovery</w:t>
      </w:r>
      <w:r>
        <w:rPr>
          <w:spacing w:val="-6"/>
        </w:rPr>
        <w:t xml:space="preserve"> </w:t>
      </w:r>
      <w:r>
        <w:t>of</w:t>
      </w:r>
      <w:r>
        <w:rPr>
          <w:spacing w:val="-9"/>
        </w:rPr>
        <w:t xml:space="preserve"> </w:t>
      </w:r>
      <w:r>
        <w:t>over 100% by</w:t>
      </w:r>
      <w:r>
        <w:rPr>
          <w:spacing w:val="-6"/>
        </w:rPr>
        <w:t xml:space="preserve"> </w:t>
      </w:r>
      <w:r>
        <w:t>early</w:t>
      </w:r>
      <w:r>
        <w:rPr>
          <w:spacing w:val="-6"/>
        </w:rPr>
        <w:t xml:space="preserve"> </w:t>
      </w:r>
      <w:r>
        <w:t>2021 -- the fastest in NIFTY 50's history, driven by FII and DII buying.</w:t>
      </w:r>
    </w:p>
    <w:p w14:paraId="16CB8C8A"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19DB4B8C" w14:textId="77777777" w:rsidR="0079446A" w:rsidRDefault="0079446A">
      <w:pPr>
        <w:pStyle w:val="BodyText"/>
        <w:spacing w:before="56"/>
      </w:pPr>
    </w:p>
    <w:p w14:paraId="0CEE034B" w14:textId="77777777" w:rsidR="0079446A" w:rsidRDefault="00000000">
      <w:pPr>
        <w:pStyle w:val="BodyText"/>
        <w:spacing w:line="360" w:lineRule="auto"/>
        <w:ind w:left="721" w:right="2157"/>
        <w:jc w:val="both"/>
      </w:pPr>
      <w:r>
        <w:rPr>
          <w:b/>
        </w:rPr>
        <w:t xml:space="preserve">Multiple Authors (2023) </w:t>
      </w:r>
      <w:r>
        <w:t>compared pre-COVID (March 2017-December 2019) and post-COVID (March 2020-December 2022) NIFTY 50 performance using descriptive statistics and time-series analysis on</w:t>
      </w:r>
      <w:r>
        <w:rPr>
          <w:spacing w:val="-1"/>
        </w:rPr>
        <w:t xml:space="preserve"> </w:t>
      </w:r>
      <w:r>
        <w:t>NSE, BSE, World Bank and IMF data,</w:t>
      </w:r>
      <w:r>
        <w:rPr>
          <w:spacing w:val="-15"/>
        </w:rPr>
        <w:t xml:space="preserve"> </w:t>
      </w:r>
      <w:r>
        <w:t>concluding</w:t>
      </w:r>
      <w:r>
        <w:rPr>
          <w:spacing w:val="-15"/>
        </w:rPr>
        <w:t xml:space="preserve"> </w:t>
      </w:r>
      <w:r>
        <w:t>that</w:t>
      </w:r>
      <w:r>
        <w:rPr>
          <w:spacing w:val="-15"/>
        </w:rPr>
        <w:t xml:space="preserve"> </w:t>
      </w:r>
      <w:r>
        <w:t>NIFTY</w:t>
      </w:r>
      <w:r>
        <w:rPr>
          <w:spacing w:val="-15"/>
        </w:rPr>
        <w:t xml:space="preserve"> </w:t>
      </w:r>
      <w:r>
        <w:t>50</w:t>
      </w:r>
      <w:r>
        <w:rPr>
          <w:spacing w:val="-15"/>
        </w:rPr>
        <w:t xml:space="preserve"> </w:t>
      </w:r>
      <w:r>
        <w:t>is</w:t>
      </w:r>
      <w:r>
        <w:rPr>
          <w:spacing w:val="-15"/>
        </w:rPr>
        <w:t xml:space="preserve"> </w:t>
      </w:r>
      <w:r>
        <w:t>more</w:t>
      </w:r>
      <w:r>
        <w:rPr>
          <w:spacing w:val="-15"/>
        </w:rPr>
        <w:t xml:space="preserve"> </w:t>
      </w:r>
      <w:r>
        <w:t>resilient</w:t>
      </w:r>
      <w:r>
        <w:rPr>
          <w:spacing w:val="-15"/>
        </w:rPr>
        <w:t xml:space="preserve"> </w:t>
      </w:r>
      <w:r>
        <w:t>than</w:t>
      </w:r>
      <w:r>
        <w:rPr>
          <w:spacing w:val="-15"/>
        </w:rPr>
        <w:t xml:space="preserve"> </w:t>
      </w:r>
      <w:r>
        <w:t>comparable</w:t>
      </w:r>
      <w:r>
        <w:rPr>
          <w:spacing w:val="-15"/>
        </w:rPr>
        <w:t xml:space="preserve"> </w:t>
      </w:r>
      <w:r>
        <w:t>emerging-market indices and recovers faster after major global crises, despite the simultaneous pressure of COVID-19 and the US-China trade war.</w:t>
      </w:r>
    </w:p>
    <w:p w14:paraId="22010806" w14:textId="77777777" w:rsidR="0079446A" w:rsidRDefault="00000000">
      <w:pPr>
        <w:pStyle w:val="BodyText"/>
        <w:spacing w:before="181" w:line="360" w:lineRule="auto"/>
        <w:ind w:left="721" w:right="2153"/>
        <w:jc w:val="both"/>
      </w:pPr>
      <w:proofErr w:type="spellStart"/>
      <w:r>
        <w:rPr>
          <w:b/>
        </w:rPr>
        <w:t>Vevek</w:t>
      </w:r>
      <w:proofErr w:type="spellEnd"/>
      <w:r>
        <w:rPr>
          <w:b/>
        </w:rPr>
        <w:t xml:space="preserve">, Selvam &amp; </w:t>
      </w:r>
      <w:proofErr w:type="spellStart"/>
      <w:r>
        <w:rPr>
          <w:b/>
        </w:rPr>
        <w:t>Sivaprakkash</w:t>
      </w:r>
      <w:proofErr w:type="spellEnd"/>
      <w:r>
        <w:rPr>
          <w:b/>
        </w:rPr>
        <w:t xml:space="preserve"> (2022) </w:t>
      </w:r>
      <w:r>
        <w:t xml:space="preserve">applied a </w:t>
      </w:r>
      <w:proofErr w:type="gramStart"/>
      <w:r>
        <w:t>GARCH(</w:t>
      </w:r>
      <w:proofErr w:type="gramEnd"/>
      <w:r>
        <w:t>1,1) model to 732 daily NIFTY 50 observations (2019-2021), finding that volatility triggered by economic shocks is persistent rather than transient, with negative information having a stronger and more sustained effect than positive information of equal magnitude</w:t>
      </w:r>
      <w:r>
        <w:rPr>
          <w:spacing w:val="-1"/>
        </w:rPr>
        <w:t xml:space="preserve"> </w:t>
      </w:r>
      <w:r>
        <w:t>(a</w:t>
      </w:r>
      <w:r>
        <w:rPr>
          <w:spacing w:val="-1"/>
        </w:rPr>
        <w:t xml:space="preserve"> </w:t>
      </w:r>
      <w:r>
        <w:t>leverage</w:t>
      </w:r>
      <w:r>
        <w:rPr>
          <w:spacing w:val="-1"/>
        </w:rPr>
        <w:t xml:space="preserve"> </w:t>
      </w:r>
      <w:r>
        <w:t>effect),</w:t>
      </w:r>
      <w:r>
        <w:rPr>
          <w:spacing w:val="-3"/>
        </w:rPr>
        <w:t xml:space="preserve"> </w:t>
      </w:r>
      <w:r>
        <w:t>implying</w:t>
      </w:r>
      <w:r>
        <w:rPr>
          <w:spacing w:val="-1"/>
        </w:rPr>
        <w:t xml:space="preserve"> </w:t>
      </w:r>
      <w:r>
        <w:t>that event impacts</w:t>
      </w:r>
      <w:r>
        <w:rPr>
          <w:spacing w:val="-3"/>
        </w:rPr>
        <w:t xml:space="preserve"> </w:t>
      </w:r>
      <w:r>
        <w:t>must be</w:t>
      </w:r>
      <w:r>
        <w:rPr>
          <w:spacing w:val="-1"/>
        </w:rPr>
        <w:t xml:space="preserve"> </w:t>
      </w:r>
      <w:r>
        <w:t>measured</w:t>
      </w:r>
      <w:r>
        <w:rPr>
          <w:spacing w:val="-1"/>
        </w:rPr>
        <w:t xml:space="preserve"> </w:t>
      </w:r>
      <w:r>
        <w:t>over an extended post-event window.</w:t>
      </w:r>
    </w:p>
    <w:p w14:paraId="1C9D955D" w14:textId="77777777" w:rsidR="0079446A" w:rsidRDefault="00000000">
      <w:pPr>
        <w:pStyle w:val="Heading4"/>
        <w:numPr>
          <w:ilvl w:val="2"/>
          <w:numId w:val="9"/>
        </w:numPr>
        <w:tabs>
          <w:tab w:val="left" w:pos="1262"/>
        </w:tabs>
        <w:ind w:hanging="541"/>
      </w:pPr>
      <w:r>
        <w:t>Union</w:t>
      </w:r>
      <w:r>
        <w:rPr>
          <w:spacing w:val="-1"/>
        </w:rPr>
        <w:t xml:space="preserve"> </w:t>
      </w:r>
      <w:r>
        <w:t>Budget</w:t>
      </w:r>
      <w:r>
        <w:rPr>
          <w:spacing w:val="-5"/>
        </w:rPr>
        <w:t xml:space="preserve"> </w:t>
      </w:r>
      <w:r>
        <w:t>and RBI</w:t>
      </w:r>
      <w:r>
        <w:rPr>
          <w:spacing w:val="-2"/>
        </w:rPr>
        <w:t xml:space="preserve"> </w:t>
      </w:r>
      <w:r>
        <w:t>Monetary</w:t>
      </w:r>
      <w:r>
        <w:rPr>
          <w:spacing w:val="-1"/>
        </w:rPr>
        <w:t xml:space="preserve"> </w:t>
      </w:r>
      <w:r>
        <w:t>Policy</w:t>
      </w:r>
      <w:r>
        <w:rPr>
          <w:spacing w:val="-1"/>
        </w:rPr>
        <w:t xml:space="preserve"> </w:t>
      </w:r>
      <w:r>
        <w:rPr>
          <w:spacing w:val="-2"/>
        </w:rPr>
        <w:t>Announcements</w:t>
      </w:r>
    </w:p>
    <w:p w14:paraId="6477D9B0" w14:textId="77777777" w:rsidR="0079446A" w:rsidRDefault="00000000">
      <w:pPr>
        <w:pStyle w:val="BodyText"/>
        <w:spacing w:before="113" w:line="360" w:lineRule="auto"/>
        <w:ind w:left="721" w:right="2155"/>
        <w:jc w:val="both"/>
      </w:pPr>
      <w:proofErr w:type="spellStart"/>
      <w:r>
        <w:rPr>
          <w:b/>
        </w:rPr>
        <w:t>arXiv</w:t>
      </w:r>
      <w:proofErr w:type="spellEnd"/>
      <w:r>
        <w:rPr>
          <w:b/>
        </w:rPr>
        <w:t xml:space="preserve"> Researchers (2025) </w:t>
      </w:r>
      <w:proofErr w:type="spellStart"/>
      <w:r>
        <w:t>analysed</w:t>
      </w:r>
      <w:proofErr w:type="spellEnd"/>
      <w:r>
        <w:t xml:space="preserve"> Union Budget announcements using event study</w:t>
      </w:r>
      <w:r>
        <w:rPr>
          <w:spacing w:val="-15"/>
        </w:rPr>
        <w:t xml:space="preserve"> </w:t>
      </w:r>
      <w:r>
        <w:t>methodology</w:t>
      </w:r>
      <w:r>
        <w:rPr>
          <w:spacing w:val="-15"/>
        </w:rPr>
        <w:t xml:space="preserve"> </w:t>
      </w:r>
      <w:r>
        <w:t>with</w:t>
      </w:r>
      <w:r>
        <w:rPr>
          <w:spacing w:val="-15"/>
        </w:rPr>
        <w:t xml:space="preserve"> </w:t>
      </w:r>
      <w:r>
        <w:t>CAPM-based</w:t>
      </w:r>
      <w:r>
        <w:rPr>
          <w:spacing w:val="-15"/>
        </w:rPr>
        <w:t xml:space="preserve"> </w:t>
      </w:r>
      <w:r>
        <w:t>Average</w:t>
      </w:r>
      <w:r>
        <w:rPr>
          <w:spacing w:val="-15"/>
        </w:rPr>
        <w:t xml:space="preserve"> </w:t>
      </w:r>
      <w:r>
        <w:t>and</w:t>
      </w:r>
      <w:r>
        <w:rPr>
          <w:spacing w:val="-13"/>
        </w:rPr>
        <w:t xml:space="preserve"> </w:t>
      </w:r>
      <w:r>
        <w:t>Cumulative</w:t>
      </w:r>
      <w:r>
        <w:rPr>
          <w:spacing w:val="-13"/>
        </w:rPr>
        <w:t xml:space="preserve"> </w:t>
      </w:r>
      <w:r>
        <w:t>Abnormal</w:t>
      </w:r>
      <w:r>
        <w:rPr>
          <w:spacing w:val="-15"/>
        </w:rPr>
        <w:t xml:space="preserve"> </w:t>
      </w:r>
      <w:r>
        <w:t>Returns across</w:t>
      </w:r>
      <w:r>
        <w:rPr>
          <w:spacing w:val="-15"/>
        </w:rPr>
        <w:t xml:space="preserve"> </w:t>
      </w:r>
      <w:r>
        <w:t>a</w:t>
      </w:r>
      <w:r>
        <w:rPr>
          <w:spacing w:val="-15"/>
        </w:rPr>
        <w:t xml:space="preserve"> </w:t>
      </w:r>
      <w:r>
        <w:t>±15-day</w:t>
      </w:r>
      <w:r>
        <w:rPr>
          <w:spacing w:val="-15"/>
        </w:rPr>
        <w:t xml:space="preserve"> </w:t>
      </w:r>
      <w:r>
        <w:t>window</w:t>
      </w:r>
      <w:r>
        <w:rPr>
          <w:spacing w:val="-15"/>
        </w:rPr>
        <w:t xml:space="preserve"> </w:t>
      </w:r>
      <w:r>
        <w:t>for</w:t>
      </w:r>
      <w:r>
        <w:rPr>
          <w:spacing w:val="-15"/>
        </w:rPr>
        <w:t xml:space="preserve"> </w:t>
      </w:r>
      <w:r>
        <w:t>Budget</w:t>
      </w:r>
      <w:r>
        <w:rPr>
          <w:spacing w:val="-15"/>
        </w:rPr>
        <w:t xml:space="preserve"> </w:t>
      </w:r>
      <w:r>
        <w:t>years</w:t>
      </w:r>
      <w:r>
        <w:rPr>
          <w:spacing w:val="-15"/>
        </w:rPr>
        <w:t xml:space="preserve"> </w:t>
      </w:r>
      <w:r>
        <w:t>2020-2024,</w:t>
      </w:r>
      <w:r>
        <w:rPr>
          <w:spacing w:val="-15"/>
        </w:rPr>
        <w:t xml:space="preserve"> </w:t>
      </w:r>
      <w:r>
        <w:t>finding</w:t>
      </w:r>
      <w:r>
        <w:rPr>
          <w:spacing w:val="-15"/>
        </w:rPr>
        <w:t xml:space="preserve"> </w:t>
      </w:r>
      <w:r>
        <w:t>that</w:t>
      </w:r>
      <w:r>
        <w:rPr>
          <w:spacing w:val="-15"/>
        </w:rPr>
        <w:t xml:space="preserve"> </w:t>
      </w:r>
      <w:r>
        <w:t>growth-oriented budgets generate positive reactions (NIFTY rose 237 points on</w:t>
      </w:r>
      <w:r>
        <w:rPr>
          <w:spacing w:val="-2"/>
        </w:rPr>
        <w:t xml:space="preserve"> </w:t>
      </w:r>
      <w:r>
        <w:t>Budget Day</w:t>
      </w:r>
      <w:r>
        <w:rPr>
          <w:spacing w:val="-6"/>
        </w:rPr>
        <w:t xml:space="preserve"> </w:t>
      </w:r>
      <w:r>
        <w:t>2022) while tax-heavy budgets generate negative reactions (NIFTY fell 593 points, - 2.33%, on Budget Day 2024 after a capital gains tax hike), and that India VIX typically falls on Budget Day as uncertainty resolves.</w:t>
      </w:r>
    </w:p>
    <w:p w14:paraId="64E72B06" w14:textId="77777777" w:rsidR="0079446A" w:rsidRDefault="00000000">
      <w:pPr>
        <w:pStyle w:val="BodyText"/>
        <w:spacing w:before="180" w:line="360" w:lineRule="auto"/>
        <w:ind w:left="721" w:right="2155"/>
        <w:jc w:val="both"/>
      </w:pPr>
      <w:r>
        <w:rPr>
          <w:b/>
        </w:rPr>
        <w:t xml:space="preserve">Jain (2025) </w:t>
      </w:r>
      <w:r>
        <w:t>investigated the 10-year relationship between the RBI repo rate and NIFTY</w:t>
      </w:r>
      <w:r>
        <w:rPr>
          <w:spacing w:val="-9"/>
        </w:rPr>
        <w:t xml:space="preserve"> </w:t>
      </w:r>
      <w:r>
        <w:t>50</w:t>
      </w:r>
      <w:r>
        <w:rPr>
          <w:spacing w:val="-13"/>
        </w:rPr>
        <w:t xml:space="preserve"> </w:t>
      </w:r>
      <w:r>
        <w:t>monthly</w:t>
      </w:r>
      <w:r>
        <w:rPr>
          <w:spacing w:val="-15"/>
        </w:rPr>
        <w:t xml:space="preserve"> </w:t>
      </w:r>
      <w:r>
        <w:t>closing</w:t>
      </w:r>
      <w:r>
        <w:rPr>
          <w:spacing w:val="-8"/>
        </w:rPr>
        <w:t xml:space="preserve"> </w:t>
      </w:r>
      <w:r>
        <w:t>prices</w:t>
      </w:r>
      <w:r>
        <w:rPr>
          <w:spacing w:val="-10"/>
        </w:rPr>
        <w:t xml:space="preserve"> </w:t>
      </w:r>
      <w:r>
        <w:t>using</w:t>
      </w:r>
      <w:r>
        <w:rPr>
          <w:spacing w:val="-8"/>
        </w:rPr>
        <w:t xml:space="preserve"> </w:t>
      </w:r>
      <w:r>
        <w:t>correlation</w:t>
      </w:r>
      <w:r>
        <w:rPr>
          <w:spacing w:val="-8"/>
        </w:rPr>
        <w:t xml:space="preserve"> </w:t>
      </w:r>
      <w:r>
        <w:t>and</w:t>
      </w:r>
      <w:r>
        <w:rPr>
          <w:spacing w:val="-8"/>
        </w:rPr>
        <w:t xml:space="preserve"> </w:t>
      </w:r>
      <w:r>
        <w:t>covariance</w:t>
      </w:r>
      <w:r>
        <w:rPr>
          <w:spacing w:val="-9"/>
        </w:rPr>
        <w:t xml:space="preserve"> </w:t>
      </w:r>
      <w:r>
        <w:t>analysis</w:t>
      </w:r>
      <w:r>
        <w:rPr>
          <w:spacing w:val="-10"/>
        </w:rPr>
        <w:t xml:space="preserve"> </w:t>
      </w:r>
      <w:r>
        <w:t>on</w:t>
      </w:r>
      <w:r>
        <w:rPr>
          <w:spacing w:val="-13"/>
        </w:rPr>
        <w:t xml:space="preserve"> </w:t>
      </w:r>
      <w:r>
        <w:t>120 monthly</w:t>
      </w:r>
      <w:r>
        <w:rPr>
          <w:spacing w:val="-7"/>
        </w:rPr>
        <w:t xml:space="preserve"> </w:t>
      </w:r>
      <w:r>
        <w:t>observations, finding a clear inverse relationship -- the 2022-23 rate hike cycle (4.40% to 6.50%) coincided with significant corrections, while the stable high-rate environment of 2023-24 still delivered positive returns once policy uncertainty resolved.</w:t>
      </w:r>
    </w:p>
    <w:p w14:paraId="136A6936"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745302E6" w14:textId="77777777" w:rsidR="0079446A" w:rsidRDefault="0079446A">
      <w:pPr>
        <w:pStyle w:val="BodyText"/>
        <w:spacing w:before="56"/>
      </w:pPr>
    </w:p>
    <w:p w14:paraId="2FA319EE" w14:textId="77777777" w:rsidR="0079446A" w:rsidRDefault="00000000">
      <w:pPr>
        <w:pStyle w:val="BodyText"/>
        <w:spacing w:line="360" w:lineRule="auto"/>
        <w:ind w:left="721" w:right="2154"/>
        <w:jc w:val="both"/>
      </w:pPr>
      <w:r>
        <w:rPr>
          <w:b/>
        </w:rPr>
        <w:t xml:space="preserve">Multiple Researchers (2024) </w:t>
      </w:r>
      <w:proofErr w:type="spellStart"/>
      <w:r>
        <w:t>analysed</w:t>
      </w:r>
      <w:proofErr w:type="spellEnd"/>
      <w:r>
        <w:t xml:space="preserve"> 10 years of RBI Monetary Policy Committee statements (2014-2024) using </w:t>
      </w:r>
      <w:proofErr w:type="spellStart"/>
      <w:r>
        <w:t>BERTopic</w:t>
      </w:r>
      <w:proofErr w:type="spellEnd"/>
      <w:r>
        <w:t xml:space="preserve"> modelling and a fine-tuned </w:t>
      </w:r>
      <w:proofErr w:type="spellStart"/>
      <w:r>
        <w:t>RoBERTa</w:t>
      </w:r>
      <w:proofErr w:type="spellEnd"/>
      <w:r>
        <w:t xml:space="preserve"> sentiment classifier, finding that dovish RBI language led to equity declines</w:t>
      </w:r>
      <w:r>
        <w:rPr>
          <w:spacing w:val="-15"/>
        </w:rPr>
        <w:t xml:space="preserve"> </w:t>
      </w:r>
      <w:r>
        <w:t>while</w:t>
      </w:r>
      <w:r>
        <w:rPr>
          <w:spacing w:val="-15"/>
        </w:rPr>
        <w:t xml:space="preserve"> </w:t>
      </w:r>
      <w:r>
        <w:t>hawkish-but-stable</w:t>
      </w:r>
      <w:r>
        <w:rPr>
          <w:spacing w:val="-15"/>
        </w:rPr>
        <w:t xml:space="preserve"> </w:t>
      </w:r>
      <w:r>
        <w:t>language</w:t>
      </w:r>
      <w:r>
        <w:rPr>
          <w:spacing w:val="-15"/>
        </w:rPr>
        <w:t xml:space="preserve"> </w:t>
      </w:r>
      <w:r>
        <w:t>reassured</w:t>
      </w:r>
      <w:r>
        <w:rPr>
          <w:spacing w:val="-15"/>
        </w:rPr>
        <w:t xml:space="preserve"> </w:t>
      </w:r>
      <w:r>
        <w:t>markets,</w:t>
      </w:r>
      <w:r>
        <w:rPr>
          <w:spacing w:val="-15"/>
        </w:rPr>
        <w:t xml:space="preserve"> </w:t>
      </w:r>
      <w:r>
        <w:t>and</w:t>
      </w:r>
      <w:r>
        <w:rPr>
          <w:spacing w:val="-15"/>
        </w:rPr>
        <w:t xml:space="preserve"> </w:t>
      </w:r>
      <w:r>
        <w:t>that</w:t>
      </w:r>
      <w:r>
        <w:rPr>
          <w:spacing w:val="-15"/>
        </w:rPr>
        <w:t xml:space="preserve"> </w:t>
      </w:r>
      <w:r>
        <w:t>the</w:t>
      </w:r>
      <w:r>
        <w:rPr>
          <w:spacing w:val="-15"/>
        </w:rPr>
        <w:t xml:space="preserve"> </w:t>
      </w:r>
      <w:r>
        <w:t>surprise component of announcements -- not the decision itself -- drives the larger part of the</w:t>
      </w:r>
      <w:r>
        <w:rPr>
          <w:spacing w:val="-12"/>
        </w:rPr>
        <w:t xml:space="preserve"> </w:t>
      </w:r>
      <w:r>
        <w:t>NIFTY</w:t>
      </w:r>
      <w:r>
        <w:rPr>
          <w:spacing w:val="-12"/>
        </w:rPr>
        <w:t xml:space="preserve"> </w:t>
      </w:r>
      <w:r>
        <w:t>50</w:t>
      </w:r>
      <w:r>
        <w:rPr>
          <w:spacing w:val="-12"/>
        </w:rPr>
        <w:t xml:space="preserve"> </w:t>
      </w:r>
      <w:r>
        <w:t>reaction</w:t>
      </w:r>
      <w:r>
        <w:rPr>
          <w:spacing w:val="-15"/>
        </w:rPr>
        <w:t xml:space="preserve"> </w:t>
      </w:r>
      <w:r>
        <w:t>(e.g.,</w:t>
      </w:r>
      <w:r>
        <w:rPr>
          <w:spacing w:val="-10"/>
        </w:rPr>
        <w:t xml:space="preserve"> </w:t>
      </w:r>
      <w:r>
        <w:t>NIFTY</w:t>
      </w:r>
      <w:r>
        <w:rPr>
          <w:spacing w:val="-12"/>
        </w:rPr>
        <w:t xml:space="preserve"> </w:t>
      </w:r>
      <w:r>
        <w:t>Bank</w:t>
      </w:r>
      <w:r>
        <w:rPr>
          <w:spacing w:val="-12"/>
        </w:rPr>
        <w:t xml:space="preserve"> </w:t>
      </w:r>
      <w:r>
        <w:t>rebounded</w:t>
      </w:r>
      <w:r>
        <w:rPr>
          <w:spacing w:val="-12"/>
        </w:rPr>
        <w:t xml:space="preserve"> </w:t>
      </w:r>
      <w:r>
        <w:t>600</w:t>
      </w:r>
      <w:r>
        <w:rPr>
          <w:spacing w:val="-12"/>
        </w:rPr>
        <w:t xml:space="preserve"> </w:t>
      </w:r>
      <w:r>
        <w:t>points</w:t>
      </w:r>
      <w:r>
        <w:rPr>
          <w:spacing w:val="-13"/>
        </w:rPr>
        <w:t xml:space="preserve"> </w:t>
      </w:r>
      <w:r>
        <w:t>on</w:t>
      </w:r>
      <w:r>
        <w:rPr>
          <w:spacing w:val="-15"/>
        </w:rPr>
        <w:t xml:space="preserve"> </w:t>
      </w:r>
      <w:r>
        <w:t>a</w:t>
      </w:r>
      <w:r>
        <w:rPr>
          <w:spacing w:val="-12"/>
        </w:rPr>
        <w:t xml:space="preserve"> </w:t>
      </w:r>
      <w:r>
        <w:t>surprise</w:t>
      </w:r>
      <w:r>
        <w:rPr>
          <w:spacing w:val="-12"/>
        </w:rPr>
        <w:t xml:space="preserve"> </w:t>
      </w:r>
      <w:r>
        <w:t>CRR cut in December 2024).</w:t>
      </w:r>
    </w:p>
    <w:p w14:paraId="1F269A5A" w14:textId="77777777" w:rsidR="0079446A" w:rsidRDefault="00000000">
      <w:pPr>
        <w:pStyle w:val="BodyText"/>
        <w:spacing w:before="180" w:line="360" w:lineRule="auto"/>
        <w:ind w:left="721" w:right="2158"/>
        <w:jc w:val="both"/>
      </w:pPr>
      <w:proofErr w:type="spellStart"/>
      <w:r>
        <w:rPr>
          <w:b/>
        </w:rPr>
        <w:t>Bodla</w:t>
      </w:r>
      <w:proofErr w:type="spellEnd"/>
      <w:r>
        <w:rPr>
          <w:b/>
        </w:rPr>
        <w:t xml:space="preserve"> &amp; Jindal</w:t>
      </w:r>
      <w:r>
        <w:rPr>
          <w:b/>
          <w:spacing w:val="-2"/>
        </w:rPr>
        <w:t xml:space="preserve"> </w:t>
      </w:r>
      <w:r>
        <w:rPr>
          <w:b/>
        </w:rPr>
        <w:t xml:space="preserve">(2006) </w:t>
      </w:r>
      <w:r>
        <w:t>examined seasonal</w:t>
      </w:r>
      <w:r>
        <w:rPr>
          <w:spacing w:val="-2"/>
        </w:rPr>
        <w:t xml:space="preserve"> </w:t>
      </w:r>
      <w:r>
        <w:t>anomalies in NIFTY 50 and SENSEX returns using OLS regression with dummy variables, Kruskal-Wallis tests and ANOVA, finding significant monthly seasonality with Union Budget months and April</w:t>
      </w:r>
      <w:r>
        <w:rPr>
          <w:spacing w:val="-15"/>
        </w:rPr>
        <w:t xml:space="preserve"> </w:t>
      </w:r>
      <w:r>
        <w:t>(the</w:t>
      </w:r>
      <w:r>
        <w:rPr>
          <w:spacing w:val="-7"/>
        </w:rPr>
        <w:t xml:space="preserve"> </w:t>
      </w:r>
      <w:r>
        <w:t>start</w:t>
      </w:r>
      <w:r>
        <w:rPr>
          <w:spacing w:val="-6"/>
        </w:rPr>
        <w:t xml:space="preserve"> </w:t>
      </w:r>
      <w:r>
        <w:t>of</w:t>
      </w:r>
      <w:r>
        <w:rPr>
          <w:spacing w:val="-14"/>
        </w:rPr>
        <w:t xml:space="preserve"> </w:t>
      </w:r>
      <w:r>
        <w:t>India's</w:t>
      </w:r>
      <w:r>
        <w:rPr>
          <w:spacing w:val="-3"/>
        </w:rPr>
        <w:t xml:space="preserve"> </w:t>
      </w:r>
      <w:r>
        <w:t>fiscal</w:t>
      </w:r>
      <w:r>
        <w:rPr>
          <w:spacing w:val="-6"/>
        </w:rPr>
        <w:t xml:space="preserve"> </w:t>
      </w:r>
      <w:r>
        <w:t>year)</w:t>
      </w:r>
      <w:r>
        <w:rPr>
          <w:spacing w:val="-4"/>
        </w:rPr>
        <w:t xml:space="preserve"> </w:t>
      </w:r>
      <w:r>
        <w:t>showing</w:t>
      </w:r>
      <w:r>
        <w:rPr>
          <w:spacing w:val="-6"/>
        </w:rPr>
        <w:t xml:space="preserve"> </w:t>
      </w:r>
      <w:r>
        <w:t>distinctly</w:t>
      </w:r>
      <w:r>
        <w:rPr>
          <w:spacing w:val="-6"/>
        </w:rPr>
        <w:t xml:space="preserve"> </w:t>
      </w:r>
      <w:r>
        <w:t>higher</w:t>
      </w:r>
      <w:r>
        <w:rPr>
          <w:spacing w:val="-4"/>
        </w:rPr>
        <w:t xml:space="preserve"> </w:t>
      </w:r>
      <w:r>
        <w:t>volatility</w:t>
      </w:r>
      <w:r>
        <w:rPr>
          <w:spacing w:val="-11"/>
        </w:rPr>
        <w:t xml:space="preserve"> </w:t>
      </w:r>
      <w:r>
        <w:t>and</w:t>
      </w:r>
      <w:r>
        <w:rPr>
          <w:spacing w:val="-6"/>
        </w:rPr>
        <w:t xml:space="preserve"> </w:t>
      </w:r>
      <w:r>
        <w:t>return deviations,</w:t>
      </w:r>
      <w:r>
        <w:rPr>
          <w:spacing w:val="-8"/>
        </w:rPr>
        <w:t xml:space="preserve"> </w:t>
      </w:r>
      <w:r>
        <w:t>confirming</w:t>
      </w:r>
      <w:r>
        <w:rPr>
          <w:spacing w:val="-9"/>
        </w:rPr>
        <w:t xml:space="preserve"> </w:t>
      </w:r>
      <w:r>
        <w:t>government</w:t>
      </w:r>
      <w:r>
        <w:rPr>
          <w:spacing w:val="-5"/>
        </w:rPr>
        <w:t xml:space="preserve"> </w:t>
      </w:r>
      <w:r>
        <w:t>fiscal</w:t>
      </w:r>
      <w:r>
        <w:rPr>
          <w:spacing w:val="-13"/>
        </w:rPr>
        <w:t xml:space="preserve"> </w:t>
      </w:r>
      <w:r>
        <w:t>events</w:t>
      </w:r>
      <w:r>
        <w:rPr>
          <w:spacing w:val="-11"/>
        </w:rPr>
        <w:t xml:space="preserve"> </w:t>
      </w:r>
      <w:r>
        <w:t>as</w:t>
      </w:r>
      <w:r>
        <w:rPr>
          <w:spacing w:val="-7"/>
        </w:rPr>
        <w:t xml:space="preserve"> </w:t>
      </w:r>
      <w:r>
        <w:t>a</w:t>
      </w:r>
      <w:r>
        <w:rPr>
          <w:spacing w:val="-10"/>
        </w:rPr>
        <w:t xml:space="preserve"> </w:t>
      </w:r>
      <w:r>
        <w:t>systematic</w:t>
      </w:r>
      <w:r>
        <w:rPr>
          <w:spacing w:val="-6"/>
        </w:rPr>
        <w:t xml:space="preserve"> </w:t>
      </w:r>
      <w:r>
        <w:t>seasonal</w:t>
      </w:r>
      <w:r>
        <w:rPr>
          <w:spacing w:val="-13"/>
        </w:rPr>
        <w:t xml:space="preserve"> </w:t>
      </w:r>
      <w:r>
        <w:t>influence on the index.</w:t>
      </w:r>
    </w:p>
    <w:p w14:paraId="26FC2ED6" w14:textId="77777777" w:rsidR="0079446A" w:rsidRDefault="00000000">
      <w:pPr>
        <w:pStyle w:val="Heading4"/>
        <w:numPr>
          <w:ilvl w:val="2"/>
          <w:numId w:val="9"/>
        </w:numPr>
        <w:tabs>
          <w:tab w:val="left" w:pos="1262"/>
        </w:tabs>
        <w:ind w:hanging="541"/>
      </w:pPr>
      <w:r>
        <w:t>Political</w:t>
      </w:r>
      <w:r>
        <w:rPr>
          <w:spacing w:val="-5"/>
        </w:rPr>
        <w:t xml:space="preserve"> </w:t>
      </w:r>
      <w:r>
        <w:t>and</w:t>
      </w:r>
      <w:r>
        <w:rPr>
          <w:spacing w:val="-5"/>
        </w:rPr>
        <w:t xml:space="preserve"> </w:t>
      </w:r>
      <w:r>
        <w:t xml:space="preserve">Electoral </w:t>
      </w:r>
      <w:r>
        <w:rPr>
          <w:spacing w:val="-2"/>
        </w:rPr>
        <w:t>Events</w:t>
      </w:r>
    </w:p>
    <w:p w14:paraId="339D8DCD" w14:textId="77777777" w:rsidR="0079446A" w:rsidRDefault="00000000">
      <w:pPr>
        <w:pStyle w:val="BodyText"/>
        <w:spacing w:before="113" w:line="360" w:lineRule="auto"/>
        <w:ind w:left="721" w:right="2153"/>
        <w:jc w:val="both"/>
      </w:pPr>
      <w:r>
        <w:rPr>
          <w:b/>
        </w:rPr>
        <w:t>Multiple</w:t>
      </w:r>
      <w:r>
        <w:rPr>
          <w:b/>
          <w:spacing w:val="-15"/>
        </w:rPr>
        <w:t xml:space="preserve"> </w:t>
      </w:r>
      <w:r>
        <w:rPr>
          <w:b/>
        </w:rPr>
        <w:t>Researchers</w:t>
      </w:r>
      <w:r>
        <w:rPr>
          <w:b/>
          <w:spacing w:val="-15"/>
        </w:rPr>
        <w:t xml:space="preserve"> </w:t>
      </w:r>
      <w:r>
        <w:rPr>
          <w:b/>
        </w:rPr>
        <w:t>(2024)</w:t>
      </w:r>
      <w:r>
        <w:rPr>
          <w:b/>
          <w:spacing w:val="-15"/>
        </w:rPr>
        <w:t xml:space="preserve"> </w:t>
      </w:r>
      <w:r>
        <w:t>conducted</w:t>
      </w:r>
      <w:r>
        <w:rPr>
          <w:spacing w:val="-15"/>
        </w:rPr>
        <w:t xml:space="preserve"> </w:t>
      </w:r>
      <w:r>
        <w:t>an</w:t>
      </w:r>
      <w:r>
        <w:rPr>
          <w:spacing w:val="-15"/>
        </w:rPr>
        <w:t xml:space="preserve"> </w:t>
      </w:r>
      <w:r>
        <w:t>event</w:t>
      </w:r>
      <w:r>
        <w:rPr>
          <w:spacing w:val="-15"/>
        </w:rPr>
        <w:t xml:space="preserve"> </w:t>
      </w:r>
      <w:r>
        <w:t>study</w:t>
      </w:r>
      <w:r>
        <w:rPr>
          <w:spacing w:val="-15"/>
        </w:rPr>
        <w:t xml:space="preserve"> </w:t>
      </w:r>
      <w:r>
        <w:t>on</w:t>
      </w:r>
      <w:r>
        <w:rPr>
          <w:spacing w:val="-15"/>
        </w:rPr>
        <w:t xml:space="preserve"> </w:t>
      </w:r>
      <w:r>
        <w:t>the</w:t>
      </w:r>
      <w:r>
        <w:rPr>
          <w:spacing w:val="-15"/>
        </w:rPr>
        <w:t xml:space="preserve"> </w:t>
      </w:r>
      <w:r>
        <w:t>2024</w:t>
      </w:r>
      <w:r>
        <w:rPr>
          <w:spacing w:val="-15"/>
        </w:rPr>
        <w:t xml:space="preserve"> </w:t>
      </w:r>
      <w:r>
        <w:t>Indian</w:t>
      </w:r>
      <w:r>
        <w:rPr>
          <w:spacing w:val="-15"/>
        </w:rPr>
        <w:t xml:space="preserve"> </w:t>
      </w:r>
      <w:r>
        <w:t>General Elections using daily data of 1,546 NSE-listed companies (Prowess IQ database) over a t-6 to t+6 window, finding significant negative abnormal returns from six days</w:t>
      </w:r>
      <w:r>
        <w:rPr>
          <w:spacing w:val="-15"/>
        </w:rPr>
        <w:t xml:space="preserve"> </w:t>
      </w:r>
      <w:r>
        <w:t>before</w:t>
      </w:r>
      <w:r>
        <w:rPr>
          <w:spacing w:val="-13"/>
        </w:rPr>
        <w:t xml:space="preserve"> </w:t>
      </w:r>
      <w:r>
        <w:t>to</w:t>
      </w:r>
      <w:r>
        <w:rPr>
          <w:spacing w:val="-10"/>
        </w:rPr>
        <w:t xml:space="preserve"> </w:t>
      </w:r>
      <w:r>
        <w:t>one</w:t>
      </w:r>
      <w:r>
        <w:rPr>
          <w:spacing w:val="-12"/>
        </w:rPr>
        <w:t xml:space="preserve"> </w:t>
      </w:r>
      <w:r>
        <w:t>day</w:t>
      </w:r>
      <w:r>
        <w:rPr>
          <w:spacing w:val="-15"/>
        </w:rPr>
        <w:t xml:space="preserve"> </w:t>
      </w:r>
      <w:r>
        <w:t>after</w:t>
      </w:r>
      <w:r>
        <w:rPr>
          <w:spacing w:val="-9"/>
        </w:rPr>
        <w:t xml:space="preserve"> </w:t>
      </w:r>
      <w:r>
        <w:t>the</w:t>
      </w:r>
      <w:r>
        <w:rPr>
          <w:spacing w:val="-12"/>
        </w:rPr>
        <w:t xml:space="preserve"> </w:t>
      </w:r>
      <w:r>
        <w:t>result</w:t>
      </w:r>
      <w:r>
        <w:rPr>
          <w:spacing w:val="-6"/>
        </w:rPr>
        <w:t xml:space="preserve"> </w:t>
      </w:r>
      <w:r>
        <w:t>(driven</w:t>
      </w:r>
      <w:r>
        <w:rPr>
          <w:spacing w:val="-15"/>
        </w:rPr>
        <w:t xml:space="preserve"> </w:t>
      </w:r>
      <w:r>
        <w:t>by</w:t>
      </w:r>
      <w:r>
        <w:rPr>
          <w:spacing w:val="-15"/>
        </w:rPr>
        <w:t xml:space="preserve"> </w:t>
      </w:r>
      <w:r>
        <w:t>an</w:t>
      </w:r>
      <w:r>
        <w:rPr>
          <w:spacing w:val="-11"/>
        </w:rPr>
        <w:t xml:space="preserve"> </w:t>
      </w:r>
      <w:r>
        <w:t>unexpected</w:t>
      </w:r>
      <w:r>
        <w:rPr>
          <w:spacing w:val="-11"/>
        </w:rPr>
        <w:t xml:space="preserve"> </w:t>
      </w:r>
      <w:r>
        <w:t>coalition</w:t>
      </w:r>
      <w:r>
        <w:rPr>
          <w:spacing w:val="-15"/>
        </w:rPr>
        <w:t xml:space="preserve"> </w:t>
      </w:r>
      <w:r>
        <w:t>outcome), followed</w:t>
      </w:r>
      <w:r>
        <w:rPr>
          <w:spacing w:val="-6"/>
        </w:rPr>
        <w:t xml:space="preserve"> </w:t>
      </w:r>
      <w:r>
        <w:t>by</w:t>
      </w:r>
      <w:r>
        <w:rPr>
          <w:spacing w:val="-11"/>
        </w:rPr>
        <w:t xml:space="preserve"> </w:t>
      </w:r>
      <w:r>
        <w:t>a</w:t>
      </w:r>
      <w:r>
        <w:rPr>
          <w:spacing w:val="-3"/>
        </w:rPr>
        <w:t xml:space="preserve"> </w:t>
      </w:r>
      <w:r>
        <w:t>full</w:t>
      </w:r>
      <w:r>
        <w:rPr>
          <w:spacing w:val="-10"/>
        </w:rPr>
        <w:t xml:space="preserve"> </w:t>
      </w:r>
      <w:r>
        <w:t>recovery</w:t>
      </w:r>
      <w:r>
        <w:rPr>
          <w:spacing w:val="-15"/>
        </w:rPr>
        <w:t xml:space="preserve"> </w:t>
      </w:r>
      <w:r>
        <w:t>within</w:t>
      </w:r>
      <w:r>
        <w:rPr>
          <w:spacing w:val="-6"/>
        </w:rPr>
        <w:t xml:space="preserve"> </w:t>
      </w:r>
      <w:r>
        <w:t>a</w:t>
      </w:r>
      <w:r>
        <w:rPr>
          <w:spacing w:val="-7"/>
        </w:rPr>
        <w:t xml:space="preserve"> </w:t>
      </w:r>
      <w:r>
        <w:t>week</w:t>
      </w:r>
      <w:r>
        <w:rPr>
          <w:spacing w:val="-3"/>
        </w:rPr>
        <w:t xml:space="preserve"> </w:t>
      </w:r>
      <w:r>
        <w:t>--</w:t>
      </w:r>
      <w:r>
        <w:rPr>
          <w:spacing w:val="-4"/>
        </w:rPr>
        <w:t xml:space="preserve"> </w:t>
      </w:r>
      <w:r>
        <w:t>confirming</w:t>
      </w:r>
      <w:r>
        <w:rPr>
          <w:spacing w:val="-6"/>
        </w:rPr>
        <w:t xml:space="preserve"> </w:t>
      </w:r>
      <w:r>
        <w:t>that</w:t>
      </w:r>
      <w:r>
        <w:rPr>
          <w:spacing w:val="-2"/>
        </w:rPr>
        <w:t xml:space="preserve"> </w:t>
      </w:r>
      <w:r>
        <w:t>electoral</w:t>
      </w:r>
      <w:r>
        <w:rPr>
          <w:spacing w:val="-15"/>
        </w:rPr>
        <w:t xml:space="preserve"> </w:t>
      </w:r>
      <w:r>
        <w:t>events</w:t>
      </w:r>
      <w:r>
        <w:rPr>
          <w:spacing w:val="-8"/>
        </w:rPr>
        <w:t xml:space="preserve"> </w:t>
      </w:r>
      <w:r>
        <w:t xml:space="preserve">create significant but short-term, rather than sustained, negative impacts on the NIFTY </w:t>
      </w:r>
      <w:r>
        <w:rPr>
          <w:spacing w:val="-4"/>
        </w:rPr>
        <w:t>50.</w:t>
      </w:r>
    </w:p>
    <w:p w14:paraId="3E55C4F1" w14:textId="77777777" w:rsidR="0079446A" w:rsidRDefault="00000000">
      <w:pPr>
        <w:pStyle w:val="Heading4"/>
        <w:numPr>
          <w:ilvl w:val="2"/>
          <w:numId w:val="9"/>
        </w:numPr>
        <w:tabs>
          <w:tab w:val="left" w:pos="1262"/>
        </w:tabs>
        <w:spacing w:before="228"/>
        <w:ind w:hanging="541"/>
      </w:pPr>
      <w:r>
        <w:t>Geopolitical</w:t>
      </w:r>
      <w:r>
        <w:rPr>
          <w:spacing w:val="-2"/>
        </w:rPr>
        <w:t xml:space="preserve"> </w:t>
      </w:r>
      <w:r>
        <w:t>and</w:t>
      </w:r>
      <w:r>
        <w:rPr>
          <w:spacing w:val="-5"/>
        </w:rPr>
        <w:t xml:space="preserve"> </w:t>
      </w:r>
      <w:r>
        <w:t>Global</w:t>
      </w:r>
      <w:r>
        <w:rPr>
          <w:spacing w:val="1"/>
        </w:rPr>
        <w:t xml:space="preserve"> </w:t>
      </w:r>
      <w:r>
        <w:t>Economic</w:t>
      </w:r>
      <w:r>
        <w:rPr>
          <w:spacing w:val="-5"/>
        </w:rPr>
        <w:t xml:space="preserve"> </w:t>
      </w:r>
      <w:r>
        <w:rPr>
          <w:spacing w:val="-2"/>
        </w:rPr>
        <w:t>Shocks</w:t>
      </w:r>
    </w:p>
    <w:p w14:paraId="7B7138B9" w14:textId="77777777" w:rsidR="0079446A" w:rsidRDefault="00000000">
      <w:pPr>
        <w:pStyle w:val="BodyText"/>
        <w:spacing w:before="113" w:line="360" w:lineRule="auto"/>
        <w:ind w:left="721" w:right="2161"/>
        <w:jc w:val="both"/>
      </w:pPr>
      <w:r>
        <w:rPr>
          <w:b/>
        </w:rPr>
        <w:t>Kaushik</w:t>
      </w:r>
      <w:r>
        <w:rPr>
          <w:b/>
          <w:spacing w:val="-1"/>
        </w:rPr>
        <w:t xml:space="preserve"> </w:t>
      </w:r>
      <w:r>
        <w:rPr>
          <w:b/>
        </w:rPr>
        <w:t>&amp;</w:t>
      </w:r>
      <w:r>
        <w:rPr>
          <w:b/>
          <w:spacing w:val="-1"/>
        </w:rPr>
        <w:t xml:space="preserve"> </w:t>
      </w:r>
      <w:r>
        <w:rPr>
          <w:b/>
        </w:rPr>
        <w:t>Kumar</w:t>
      </w:r>
      <w:r>
        <w:rPr>
          <w:b/>
          <w:spacing w:val="-3"/>
        </w:rPr>
        <w:t xml:space="preserve"> </w:t>
      </w:r>
      <w:r>
        <w:rPr>
          <w:b/>
        </w:rPr>
        <w:t xml:space="preserve">(2023) </w:t>
      </w:r>
      <w:r>
        <w:t>examined the impact of</w:t>
      </w:r>
      <w:r>
        <w:rPr>
          <w:spacing w:val="-5"/>
        </w:rPr>
        <w:t xml:space="preserve"> </w:t>
      </w:r>
      <w:r>
        <w:t>the Russia-Ukraine war using 240</w:t>
      </w:r>
      <w:r>
        <w:rPr>
          <w:spacing w:val="-15"/>
        </w:rPr>
        <w:t xml:space="preserve"> </w:t>
      </w:r>
      <w:r>
        <w:t>daily</w:t>
      </w:r>
      <w:r>
        <w:rPr>
          <w:spacing w:val="-15"/>
        </w:rPr>
        <w:t xml:space="preserve"> </w:t>
      </w:r>
      <w:r>
        <w:t>NSE</w:t>
      </w:r>
      <w:r>
        <w:rPr>
          <w:spacing w:val="-15"/>
        </w:rPr>
        <w:t xml:space="preserve"> </w:t>
      </w:r>
      <w:r>
        <w:t>closing</w:t>
      </w:r>
      <w:r>
        <w:rPr>
          <w:spacing w:val="-15"/>
        </w:rPr>
        <w:t xml:space="preserve"> </w:t>
      </w:r>
      <w:r>
        <w:t>prices</w:t>
      </w:r>
      <w:r>
        <w:rPr>
          <w:spacing w:val="-15"/>
        </w:rPr>
        <w:t xml:space="preserve"> </w:t>
      </w:r>
      <w:r>
        <w:t>(120</w:t>
      </w:r>
      <w:r>
        <w:rPr>
          <w:spacing w:val="-15"/>
        </w:rPr>
        <w:t xml:space="preserve"> </w:t>
      </w:r>
      <w:r>
        <w:t>days</w:t>
      </w:r>
      <w:r>
        <w:rPr>
          <w:spacing w:val="-15"/>
        </w:rPr>
        <w:t xml:space="preserve"> </w:t>
      </w:r>
      <w:r>
        <w:t>before/after</w:t>
      </w:r>
      <w:r>
        <w:rPr>
          <w:spacing w:val="-15"/>
        </w:rPr>
        <w:t xml:space="preserve"> </w:t>
      </w:r>
      <w:r>
        <w:t>the</w:t>
      </w:r>
      <w:r>
        <w:rPr>
          <w:spacing w:val="-14"/>
        </w:rPr>
        <w:t xml:space="preserve"> </w:t>
      </w:r>
      <w:r>
        <w:t>24</w:t>
      </w:r>
      <w:r>
        <w:rPr>
          <w:spacing w:val="-13"/>
        </w:rPr>
        <w:t xml:space="preserve"> </w:t>
      </w:r>
      <w:r>
        <w:t>February</w:t>
      </w:r>
      <w:r>
        <w:rPr>
          <w:spacing w:val="-15"/>
        </w:rPr>
        <w:t xml:space="preserve"> </w:t>
      </w:r>
      <w:r>
        <w:t>2022</w:t>
      </w:r>
      <w:r>
        <w:rPr>
          <w:spacing w:val="-13"/>
        </w:rPr>
        <w:t xml:space="preserve"> </w:t>
      </w:r>
      <w:r>
        <w:t>invasion) with</w:t>
      </w:r>
      <w:r>
        <w:rPr>
          <w:spacing w:val="-17"/>
        </w:rPr>
        <w:t xml:space="preserve"> </w:t>
      </w:r>
      <w:r>
        <w:t>a</w:t>
      </w:r>
      <w:r>
        <w:rPr>
          <w:spacing w:val="-15"/>
        </w:rPr>
        <w:t xml:space="preserve"> </w:t>
      </w:r>
      <w:r>
        <w:t>T-test,</w:t>
      </w:r>
      <w:r>
        <w:rPr>
          <w:spacing w:val="-15"/>
        </w:rPr>
        <w:t xml:space="preserve"> </w:t>
      </w:r>
      <w:r>
        <w:t>finding</w:t>
      </w:r>
      <w:r>
        <w:rPr>
          <w:spacing w:val="-10"/>
        </w:rPr>
        <w:t xml:space="preserve"> </w:t>
      </w:r>
      <w:r>
        <w:t>that</w:t>
      </w:r>
      <w:r>
        <w:rPr>
          <w:spacing w:val="-6"/>
        </w:rPr>
        <w:t xml:space="preserve"> </w:t>
      </w:r>
      <w:r>
        <w:t>NIFTY</w:t>
      </w:r>
      <w:r>
        <w:rPr>
          <w:spacing w:val="-15"/>
        </w:rPr>
        <w:t xml:space="preserve"> </w:t>
      </w:r>
      <w:r>
        <w:t>50</w:t>
      </w:r>
      <w:r>
        <w:rPr>
          <w:spacing w:val="-10"/>
        </w:rPr>
        <w:t xml:space="preserve"> </w:t>
      </w:r>
      <w:r>
        <w:t>and</w:t>
      </w:r>
      <w:r>
        <w:rPr>
          <w:spacing w:val="-11"/>
        </w:rPr>
        <w:t xml:space="preserve"> </w:t>
      </w:r>
      <w:r>
        <w:t>SENSEX</w:t>
      </w:r>
      <w:r>
        <w:rPr>
          <w:spacing w:val="-18"/>
        </w:rPr>
        <w:t xml:space="preserve"> </w:t>
      </w:r>
      <w:r>
        <w:t>fell</w:t>
      </w:r>
      <w:r>
        <w:rPr>
          <w:spacing w:val="-16"/>
        </w:rPr>
        <w:t xml:space="preserve"> </w:t>
      </w:r>
      <w:r>
        <w:t>approximately</w:t>
      </w:r>
      <w:r>
        <w:rPr>
          <w:spacing w:val="-17"/>
        </w:rPr>
        <w:t xml:space="preserve"> </w:t>
      </w:r>
      <w:r>
        <w:t>3.5%</w:t>
      </w:r>
      <w:r>
        <w:rPr>
          <w:spacing w:val="-8"/>
        </w:rPr>
        <w:t xml:space="preserve"> </w:t>
      </w:r>
      <w:r>
        <w:t>in</w:t>
      </w:r>
      <w:r>
        <w:rPr>
          <w:spacing w:val="-14"/>
        </w:rPr>
        <w:t xml:space="preserve"> </w:t>
      </w:r>
      <w:r>
        <w:rPr>
          <w:spacing w:val="-2"/>
        </w:rPr>
        <w:t>early</w:t>
      </w:r>
    </w:p>
    <w:p w14:paraId="419A15FB"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4F4A12ED" w14:textId="77777777" w:rsidR="0079446A" w:rsidRDefault="0079446A">
      <w:pPr>
        <w:pStyle w:val="BodyText"/>
        <w:spacing w:before="56"/>
      </w:pPr>
    </w:p>
    <w:p w14:paraId="67C4F8A5" w14:textId="77777777" w:rsidR="0079446A" w:rsidRDefault="00000000">
      <w:pPr>
        <w:pStyle w:val="BodyText"/>
        <w:spacing w:line="360" w:lineRule="auto"/>
        <w:ind w:left="721" w:right="2161"/>
        <w:jc w:val="both"/>
      </w:pPr>
      <w:r>
        <w:t>trade as oil crossed $100/barrel, with India's over-80% crude import dependence amplifying the impact (T-statistic of 12.34, confirming statistical significance).</w:t>
      </w:r>
    </w:p>
    <w:p w14:paraId="0A83B706" w14:textId="77777777" w:rsidR="0079446A" w:rsidRDefault="00000000">
      <w:pPr>
        <w:pStyle w:val="BodyText"/>
        <w:spacing w:before="181" w:line="360" w:lineRule="auto"/>
        <w:ind w:left="721" w:right="2162"/>
        <w:jc w:val="both"/>
      </w:pPr>
      <w:proofErr w:type="spellStart"/>
      <w:r>
        <w:rPr>
          <w:b/>
        </w:rPr>
        <w:t>Chittedi</w:t>
      </w:r>
      <w:proofErr w:type="spellEnd"/>
      <w:r>
        <w:rPr>
          <w:b/>
          <w:spacing w:val="-5"/>
        </w:rPr>
        <w:t xml:space="preserve"> </w:t>
      </w:r>
      <w:r>
        <w:rPr>
          <w:b/>
        </w:rPr>
        <w:t>(2015)</w:t>
      </w:r>
      <w:r>
        <w:rPr>
          <w:b/>
          <w:spacing w:val="-2"/>
        </w:rPr>
        <w:t xml:space="preserve"> </w:t>
      </w:r>
      <w:r>
        <w:t>examined linkages between</w:t>
      </w:r>
      <w:r>
        <w:rPr>
          <w:spacing w:val="-5"/>
        </w:rPr>
        <w:t xml:space="preserve"> </w:t>
      </w:r>
      <w:r>
        <w:t>NIFTY</w:t>
      </w:r>
      <w:r>
        <w:rPr>
          <w:spacing w:val="-1"/>
        </w:rPr>
        <w:t xml:space="preserve"> </w:t>
      </w:r>
      <w:r>
        <w:t>50</w:t>
      </w:r>
      <w:r>
        <w:rPr>
          <w:spacing w:val="-5"/>
        </w:rPr>
        <w:t xml:space="preserve"> </w:t>
      </w:r>
      <w:r>
        <w:t>and</w:t>
      </w:r>
      <w:r>
        <w:rPr>
          <w:spacing w:val="-1"/>
        </w:rPr>
        <w:t xml:space="preserve"> </w:t>
      </w:r>
      <w:r>
        <w:t>global</w:t>
      </w:r>
      <w:r>
        <w:rPr>
          <w:spacing w:val="-5"/>
        </w:rPr>
        <w:t xml:space="preserve"> </w:t>
      </w:r>
      <w:r>
        <w:t>markets</w:t>
      </w:r>
      <w:r>
        <w:rPr>
          <w:spacing w:val="-3"/>
        </w:rPr>
        <w:t xml:space="preserve"> </w:t>
      </w:r>
      <w:r>
        <w:t>during crisis periods using DCC-GARCH, Johansen cointegration, VECM and Granger causality</w:t>
      </w:r>
      <w:r>
        <w:rPr>
          <w:spacing w:val="-7"/>
        </w:rPr>
        <w:t xml:space="preserve"> </w:t>
      </w:r>
      <w:r>
        <w:t>on</w:t>
      </w:r>
      <w:r>
        <w:rPr>
          <w:spacing w:val="-3"/>
        </w:rPr>
        <w:t xml:space="preserve"> </w:t>
      </w:r>
      <w:r>
        <w:t>NIFTY 50,</w:t>
      </w:r>
      <w:r>
        <w:rPr>
          <w:spacing w:val="-1"/>
        </w:rPr>
        <w:t xml:space="preserve"> </w:t>
      </w:r>
      <w:r>
        <w:t>S&amp;P 500,</w:t>
      </w:r>
      <w:r>
        <w:rPr>
          <w:spacing w:val="-1"/>
        </w:rPr>
        <w:t xml:space="preserve"> </w:t>
      </w:r>
      <w:r>
        <w:t>FTSE,</w:t>
      </w:r>
      <w:r>
        <w:rPr>
          <w:spacing w:val="-1"/>
        </w:rPr>
        <w:t xml:space="preserve"> </w:t>
      </w:r>
      <w:r>
        <w:t>Nikkei</w:t>
      </w:r>
      <w:r>
        <w:rPr>
          <w:spacing w:val="-7"/>
        </w:rPr>
        <w:t xml:space="preserve"> </w:t>
      </w:r>
      <w:r>
        <w:t>and Hang Seng data,</w:t>
      </w:r>
      <w:r>
        <w:rPr>
          <w:spacing w:val="-1"/>
        </w:rPr>
        <w:t xml:space="preserve"> </w:t>
      </w:r>
      <w:r>
        <w:t>finding that correlations with global markets rise sharply during crises, indicating financial contagion, with stronger spillovers from developed markets than from Asian emerging markets during the 2008 crisis.</w:t>
      </w:r>
    </w:p>
    <w:p w14:paraId="7A1115ED" w14:textId="77777777" w:rsidR="0079446A" w:rsidRDefault="00000000">
      <w:pPr>
        <w:pStyle w:val="BodyText"/>
        <w:spacing w:before="181" w:line="360" w:lineRule="auto"/>
        <w:ind w:left="721" w:right="2159"/>
        <w:jc w:val="both"/>
      </w:pPr>
      <w:r>
        <w:rPr>
          <w:b/>
        </w:rPr>
        <w:t xml:space="preserve">Bhatt &amp; Virmani (2005) </w:t>
      </w:r>
      <w:r>
        <w:t>tested Interest Rate Parity</w:t>
      </w:r>
      <w:r>
        <w:rPr>
          <w:spacing w:val="-3"/>
        </w:rPr>
        <w:t xml:space="preserve"> </w:t>
      </w:r>
      <w:r>
        <w:t>conditions using RBI, World Bank, Federal Reserve and IMF data, finding partial integration of India's money market with global markets and confirming that aggressive US Fed rate hikes (as in</w:t>
      </w:r>
      <w:r>
        <w:rPr>
          <w:spacing w:val="-15"/>
        </w:rPr>
        <w:t xml:space="preserve"> </w:t>
      </w:r>
      <w:r>
        <w:t>2022-23)</w:t>
      </w:r>
      <w:r>
        <w:rPr>
          <w:spacing w:val="-10"/>
        </w:rPr>
        <w:t xml:space="preserve"> </w:t>
      </w:r>
      <w:r>
        <w:t>trigger</w:t>
      </w:r>
      <w:r>
        <w:rPr>
          <w:spacing w:val="-10"/>
        </w:rPr>
        <w:t xml:space="preserve"> </w:t>
      </w:r>
      <w:r>
        <w:t>capital</w:t>
      </w:r>
      <w:r>
        <w:rPr>
          <w:spacing w:val="-15"/>
        </w:rPr>
        <w:t xml:space="preserve"> </w:t>
      </w:r>
      <w:r>
        <w:t>outflows,</w:t>
      </w:r>
      <w:r>
        <w:rPr>
          <w:spacing w:val="-10"/>
        </w:rPr>
        <w:t xml:space="preserve"> </w:t>
      </w:r>
      <w:r>
        <w:t>rupee</w:t>
      </w:r>
      <w:r>
        <w:rPr>
          <w:spacing w:val="-13"/>
        </w:rPr>
        <w:t xml:space="preserve"> </w:t>
      </w:r>
      <w:r>
        <w:t>depreciation,</w:t>
      </w:r>
      <w:r>
        <w:rPr>
          <w:spacing w:val="-10"/>
        </w:rPr>
        <w:t xml:space="preserve"> </w:t>
      </w:r>
      <w:r>
        <w:t>and</w:t>
      </w:r>
      <w:r>
        <w:rPr>
          <w:spacing w:val="-7"/>
        </w:rPr>
        <w:t xml:space="preserve"> </w:t>
      </w:r>
      <w:r>
        <w:t>selling</w:t>
      </w:r>
      <w:r>
        <w:rPr>
          <w:spacing w:val="-12"/>
        </w:rPr>
        <w:t xml:space="preserve"> </w:t>
      </w:r>
      <w:r>
        <w:t>pressure</w:t>
      </w:r>
      <w:r>
        <w:rPr>
          <w:spacing w:val="-13"/>
        </w:rPr>
        <w:t xml:space="preserve"> </w:t>
      </w:r>
      <w:r>
        <w:t>on</w:t>
      </w:r>
      <w:r>
        <w:rPr>
          <w:spacing w:val="-15"/>
        </w:rPr>
        <w:t xml:space="preserve"> </w:t>
      </w:r>
      <w:r>
        <w:t>the NIFTY 50 via FII outflows.</w:t>
      </w:r>
    </w:p>
    <w:p w14:paraId="7C832080" w14:textId="77777777" w:rsidR="0079446A" w:rsidRDefault="00000000">
      <w:pPr>
        <w:pStyle w:val="BodyText"/>
        <w:spacing w:before="182" w:line="360" w:lineRule="auto"/>
        <w:ind w:left="721" w:right="2154"/>
        <w:jc w:val="both"/>
      </w:pPr>
      <w:r>
        <w:rPr>
          <w:b/>
        </w:rPr>
        <w:t>Bekaert,</w:t>
      </w:r>
      <w:r>
        <w:rPr>
          <w:b/>
          <w:spacing w:val="-11"/>
        </w:rPr>
        <w:t xml:space="preserve"> </w:t>
      </w:r>
      <w:r>
        <w:rPr>
          <w:b/>
        </w:rPr>
        <w:t>Harvey</w:t>
      </w:r>
      <w:r>
        <w:rPr>
          <w:b/>
          <w:spacing w:val="-10"/>
        </w:rPr>
        <w:t xml:space="preserve"> </w:t>
      </w:r>
      <w:r>
        <w:rPr>
          <w:b/>
        </w:rPr>
        <w:t>&amp;</w:t>
      </w:r>
      <w:r>
        <w:rPr>
          <w:b/>
          <w:spacing w:val="-8"/>
        </w:rPr>
        <w:t xml:space="preserve"> </w:t>
      </w:r>
      <w:r>
        <w:rPr>
          <w:b/>
        </w:rPr>
        <w:t>Lundblad</w:t>
      </w:r>
      <w:r>
        <w:rPr>
          <w:b/>
          <w:spacing w:val="-9"/>
        </w:rPr>
        <w:t xml:space="preserve"> </w:t>
      </w:r>
      <w:r>
        <w:rPr>
          <w:b/>
        </w:rPr>
        <w:t>(2005)</w:t>
      </w:r>
      <w:r>
        <w:rPr>
          <w:b/>
          <w:spacing w:val="-5"/>
        </w:rPr>
        <w:t xml:space="preserve"> </w:t>
      </w:r>
      <w:r>
        <w:t>studied</w:t>
      </w:r>
      <w:r>
        <w:rPr>
          <w:spacing w:val="-10"/>
        </w:rPr>
        <w:t xml:space="preserve"> </w:t>
      </w:r>
      <w:r>
        <w:t>the</w:t>
      </w:r>
      <w:r>
        <w:rPr>
          <w:spacing w:val="-11"/>
        </w:rPr>
        <w:t xml:space="preserve"> </w:t>
      </w:r>
      <w:r>
        <w:t>impact</w:t>
      </w:r>
      <w:r>
        <w:rPr>
          <w:spacing w:val="-10"/>
        </w:rPr>
        <w:t xml:space="preserve"> </w:t>
      </w:r>
      <w:r>
        <w:t>of</w:t>
      </w:r>
      <w:r>
        <w:rPr>
          <w:spacing w:val="-13"/>
        </w:rPr>
        <w:t xml:space="preserve"> </w:t>
      </w:r>
      <w:r>
        <w:t>major</w:t>
      </w:r>
      <w:r>
        <w:rPr>
          <w:spacing w:val="-5"/>
        </w:rPr>
        <w:t xml:space="preserve"> </w:t>
      </w:r>
      <w:r>
        <w:t>financial</w:t>
      </w:r>
      <w:r>
        <w:rPr>
          <w:spacing w:val="-15"/>
        </w:rPr>
        <w:t xml:space="preserve"> </w:t>
      </w:r>
      <w:r>
        <w:t xml:space="preserve">policy events on emerging-market equity returns using panel regression, event study methodology and difference-in-differences estimation, finding that financial </w:t>
      </w:r>
      <w:proofErr w:type="spellStart"/>
      <w:r>
        <w:t>liberalisation</w:t>
      </w:r>
      <w:proofErr w:type="spellEnd"/>
      <w:r>
        <w:t xml:space="preserve"> and regulatory reform events raise long-term equity returns and real growth by roughly 1% annually, with effects that are structural and persist well beyond the announcement period -- analogous to SEBI's F&amp;O and capital-market policy reforms in India.</w:t>
      </w:r>
    </w:p>
    <w:p w14:paraId="4D82D4FF" w14:textId="77777777" w:rsidR="0079446A" w:rsidRDefault="00000000">
      <w:pPr>
        <w:pStyle w:val="BodyText"/>
        <w:spacing w:before="180" w:line="360" w:lineRule="auto"/>
        <w:ind w:left="721" w:right="2155"/>
        <w:jc w:val="both"/>
      </w:pPr>
      <w:r>
        <w:rPr>
          <w:b/>
        </w:rPr>
        <w:t xml:space="preserve">Gupta &amp; Reid (2013) </w:t>
      </w:r>
      <w:r>
        <w:t xml:space="preserve">examined how macroeconomic surprise announcements </w:t>
      </w:r>
      <w:r>
        <w:rPr>
          <w:spacing w:val="-2"/>
        </w:rPr>
        <w:t>affect emerging-market stock</w:t>
      </w:r>
      <w:r>
        <w:rPr>
          <w:spacing w:val="-3"/>
        </w:rPr>
        <w:t xml:space="preserve"> </w:t>
      </w:r>
      <w:r>
        <w:rPr>
          <w:spacing w:val="-2"/>
        </w:rPr>
        <w:t>returns</w:t>
      </w:r>
      <w:r>
        <w:rPr>
          <w:spacing w:val="-7"/>
        </w:rPr>
        <w:t xml:space="preserve"> </w:t>
      </w:r>
      <w:r>
        <w:rPr>
          <w:spacing w:val="-2"/>
        </w:rPr>
        <w:t>using</w:t>
      </w:r>
      <w:r>
        <w:rPr>
          <w:spacing w:val="-3"/>
        </w:rPr>
        <w:t xml:space="preserve"> </w:t>
      </w:r>
      <w:r>
        <w:rPr>
          <w:spacing w:val="-2"/>
        </w:rPr>
        <w:t>event study</w:t>
      </w:r>
      <w:r>
        <w:rPr>
          <w:spacing w:val="-13"/>
        </w:rPr>
        <w:t xml:space="preserve"> </w:t>
      </w:r>
      <w:r>
        <w:rPr>
          <w:spacing w:val="-2"/>
        </w:rPr>
        <w:t>and</w:t>
      </w:r>
      <w:r>
        <w:rPr>
          <w:spacing w:val="-3"/>
        </w:rPr>
        <w:t xml:space="preserve"> </w:t>
      </w:r>
      <w:r>
        <w:rPr>
          <w:spacing w:val="-2"/>
        </w:rPr>
        <w:t>regression</w:t>
      </w:r>
      <w:r>
        <w:rPr>
          <w:spacing w:val="-9"/>
        </w:rPr>
        <w:t xml:space="preserve"> </w:t>
      </w:r>
      <w:r>
        <w:rPr>
          <w:spacing w:val="-2"/>
        </w:rPr>
        <w:t>analysis</w:t>
      </w:r>
      <w:r>
        <w:rPr>
          <w:spacing w:val="-7"/>
        </w:rPr>
        <w:t xml:space="preserve"> </w:t>
      </w:r>
      <w:r>
        <w:rPr>
          <w:spacing w:val="-2"/>
        </w:rPr>
        <w:t xml:space="preserve">with </w:t>
      </w:r>
      <w:r>
        <w:t>surprise variables on high-frequency data, finding that the unexpected component of</w:t>
      </w:r>
      <w:r>
        <w:rPr>
          <w:spacing w:val="-15"/>
        </w:rPr>
        <w:t xml:space="preserve"> </w:t>
      </w:r>
      <w:r>
        <w:t>announcements</w:t>
      </w:r>
      <w:r>
        <w:rPr>
          <w:spacing w:val="-9"/>
        </w:rPr>
        <w:t xml:space="preserve"> </w:t>
      </w:r>
      <w:r>
        <w:t>--</w:t>
      </w:r>
      <w:r>
        <w:rPr>
          <w:spacing w:val="-11"/>
        </w:rPr>
        <w:t xml:space="preserve"> </w:t>
      </w:r>
      <w:r>
        <w:t>particularly</w:t>
      </w:r>
      <w:r>
        <w:rPr>
          <w:spacing w:val="-12"/>
        </w:rPr>
        <w:t xml:space="preserve"> </w:t>
      </w:r>
      <w:r>
        <w:t>interest</w:t>
      </w:r>
      <w:r>
        <w:rPr>
          <w:spacing w:val="-4"/>
        </w:rPr>
        <w:t xml:space="preserve"> </w:t>
      </w:r>
      <w:r>
        <w:t>rate</w:t>
      </w:r>
      <w:r>
        <w:rPr>
          <w:spacing w:val="-14"/>
        </w:rPr>
        <w:t xml:space="preserve"> </w:t>
      </w:r>
      <w:r>
        <w:t>surprises</w:t>
      </w:r>
      <w:r>
        <w:rPr>
          <w:spacing w:val="-7"/>
        </w:rPr>
        <w:t xml:space="preserve"> </w:t>
      </w:r>
      <w:r>
        <w:t>--</w:t>
      </w:r>
      <w:r>
        <w:rPr>
          <w:spacing w:val="-7"/>
        </w:rPr>
        <w:t xml:space="preserve"> </w:t>
      </w:r>
      <w:r>
        <w:t>drives</w:t>
      </w:r>
      <w:r>
        <w:rPr>
          <w:spacing w:val="-11"/>
        </w:rPr>
        <w:t xml:space="preserve"> </w:t>
      </w:r>
      <w:r>
        <w:t>significantly</w:t>
      </w:r>
      <w:r>
        <w:rPr>
          <w:spacing w:val="-13"/>
        </w:rPr>
        <w:t xml:space="preserve"> </w:t>
      </w:r>
      <w:r>
        <w:t>larger reactions than expected announcements, explaining why surprise RBI decisions, budgets, and election results move the NIFTY 50 disproportionately.</w:t>
      </w:r>
    </w:p>
    <w:p w14:paraId="2F321646"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2F8D5AE4" w14:textId="77777777" w:rsidR="0079446A" w:rsidRDefault="0079446A">
      <w:pPr>
        <w:pStyle w:val="BodyText"/>
        <w:spacing w:before="65"/>
      </w:pPr>
    </w:p>
    <w:p w14:paraId="5CE4A00A" w14:textId="77777777" w:rsidR="0079446A" w:rsidRDefault="00000000">
      <w:pPr>
        <w:pStyle w:val="Heading4"/>
        <w:numPr>
          <w:ilvl w:val="2"/>
          <w:numId w:val="9"/>
        </w:numPr>
        <w:tabs>
          <w:tab w:val="left" w:pos="1262"/>
        </w:tabs>
        <w:spacing w:before="1"/>
        <w:ind w:hanging="541"/>
      </w:pPr>
      <w:r>
        <w:t>Macroeconomic</w:t>
      </w:r>
      <w:r>
        <w:rPr>
          <w:spacing w:val="-5"/>
        </w:rPr>
        <w:t xml:space="preserve"> </w:t>
      </w:r>
      <w:r>
        <w:t>Fundamentals</w:t>
      </w:r>
      <w:r>
        <w:rPr>
          <w:spacing w:val="-4"/>
        </w:rPr>
        <w:t xml:space="preserve"> </w:t>
      </w:r>
      <w:r>
        <w:t>and</w:t>
      </w:r>
      <w:r>
        <w:rPr>
          <w:spacing w:val="-6"/>
        </w:rPr>
        <w:t xml:space="preserve"> </w:t>
      </w:r>
      <w:r>
        <w:t>Market</w:t>
      </w:r>
      <w:r>
        <w:rPr>
          <w:spacing w:val="-1"/>
        </w:rPr>
        <w:t xml:space="preserve"> </w:t>
      </w:r>
      <w:r>
        <w:rPr>
          <w:spacing w:val="-2"/>
        </w:rPr>
        <w:t>Performance</w:t>
      </w:r>
    </w:p>
    <w:p w14:paraId="49DC76D9" w14:textId="77777777" w:rsidR="0079446A" w:rsidRDefault="00000000">
      <w:pPr>
        <w:pStyle w:val="BodyText"/>
        <w:spacing w:before="108" w:line="360" w:lineRule="auto"/>
        <w:ind w:left="721" w:right="2161"/>
        <w:jc w:val="both"/>
      </w:pPr>
      <w:r>
        <w:rPr>
          <w:b/>
        </w:rPr>
        <w:t xml:space="preserve">Tripathi &amp; Seth (2014) </w:t>
      </w:r>
      <w:r>
        <w:t>examined macroeconomic determinants of</w:t>
      </w:r>
      <w:r>
        <w:rPr>
          <w:spacing w:val="-1"/>
        </w:rPr>
        <w:t xml:space="preserve"> </w:t>
      </w:r>
      <w:r>
        <w:t>Indian equity performance</w:t>
      </w:r>
      <w:r>
        <w:rPr>
          <w:spacing w:val="-9"/>
        </w:rPr>
        <w:t xml:space="preserve"> </w:t>
      </w:r>
      <w:r>
        <w:t>using</w:t>
      </w:r>
      <w:r>
        <w:rPr>
          <w:spacing w:val="-8"/>
        </w:rPr>
        <w:t xml:space="preserve"> </w:t>
      </w:r>
      <w:r>
        <w:t>correlation,</w:t>
      </w:r>
      <w:r>
        <w:rPr>
          <w:spacing w:val="-6"/>
        </w:rPr>
        <w:t xml:space="preserve"> </w:t>
      </w:r>
      <w:r>
        <w:t>OLS,</w:t>
      </w:r>
      <w:r>
        <w:rPr>
          <w:spacing w:val="-6"/>
        </w:rPr>
        <w:t xml:space="preserve"> </w:t>
      </w:r>
      <w:r>
        <w:t>Granger</w:t>
      </w:r>
      <w:r>
        <w:rPr>
          <w:spacing w:val="-6"/>
        </w:rPr>
        <w:t xml:space="preserve"> </w:t>
      </w:r>
      <w:r>
        <w:t>causality,</w:t>
      </w:r>
      <w:r>
        <w:rPr>
          <w:spacing w:val="-6"/>
        </w:rPr>
        <w:t xml:space="preserve"> </w:t>
      </w:r>
      <w:r>
        <w:t>VAR</w:t>
      </w:r>
      <w:r>
        <w:rPr>
          <w:spacing w:val="-10"/>
        </w:rPr>
        <w:t xml:space="preserve"> </w:t>
      </w:r>
      <w:r>
        <w:t>and</w:t>
      </w:r>
      <w:r>
        <w:rPr>
          <w:spacing w:val="-8"/>
        </w:rPr>
        <w:t xml:space="preserve"> </w:t>
      </w:r>
      <w:r>
        <w:t>cointegration</w:t>
      </w:r>
      <w:r>
        <w:rPr>
          <w:spacing w:val="-12"/>
        </w:rPr>
        <w:t xml:space="preserve"> </w:t>
      </w:r>
      <w:r>
        <w:t>on monthly NSE, RBI, SEBI and government data, finding that FII flows, GDP growth, interest rates, exchange rate and inflation are all significant determinants, with</w:t>
      </w:r>
      <w:r>
        <w:rPr>
          <w:spacing w:val="-3"/>
        </w:rPr>
        <w:t xml:space="preserve"> </w:t>
      </w:r>
      <w:r>
        <w:t>FII flows</w:t>
      </w:r>
      <w:r>
        <w:rPr>
          <w:spacing w:val="-1"/>
        </w:rPr>
        <w:t xml:space="preserve"> </w:t>
      </w:r>
      <w:r>
        <w:t>the strongest short-term</w:t>
      </w:r>
      <w:r>
        <w:rPr>
          <w:spacing w:val="-8"/>
        </w:rPr>
        <w:t xml:space="preserve"> </w:t>
      </w:r>
      <w:r>
        <w:t>driver and inflation</w:t>
      </w:r>
      <w:r>
        <w:rPr>
          <w:spacing w:val="-3"/>
        </w:rPr>
        <w:t xml:space="preserve"> </w:t>
      </w:r>
      <w:r>
        <w:t>and rupee depreciation both negatively related to returns.</w:t>
      </w:r>
    </w:p>
    <w:p w14:paraId="29C84D28" w14:textId="77777777" w:rsidR="0079446A" w:rsidRDefault="00000000">
      <w:pPr>
        <w:pStyle w:val="BodyText"/>
        <w:spacing w:before="181" w:line="360" w:lineRule="auto"/>
        <w:ind w:left="721" w:right="2155"/>
        <w:jc w:val="both"/>
      </w:pPr>
      <w:r>
        <w:rPr>
          <w:b/>
        </w:rPr>
        <w:t xml:space="preserve">Naik &amp; Padhi (2012) </w:t>
      </w:r>
      <w:r>
        <w:t>used 17 years of monthly data (1994-2011) with Johansen cointegration and VECM analysis, finding that money supply, industrial production, trade openness and FDI positively affect NIFTY 50 prices while exchange rate depreciation and inflation are negative, with long-run cointegration confirming</w:t>
      </w:r>
      <w:r>
        <w:rPr>
          <w:spacing w:val="-11"/>
        </w:rPr>
        <w:t xml:space="preserve"> </w:t>
      </w:r>
      <w:r>
        <w:t>that</w:t>
      </w:r>
      <w:r>
        <w:rPr>
          <w:spacing w:val="-6"/>
        </w:rPr>
        <w:t xml:space="preserve"> </w:t>
      </w:r>
      <w:r>
        <w:t>event-driven</w:t>
      </w:r>
      <w:r>
        <w:rPr>
          <w:spacing w:val="-15"/>
        </w:rPr>
        <w:t xml:space="preserve"> </w:t>
      </w:r>
      <w:r>
        <w:t>deviations</w:t>
      </w:r>
      <w:r>
        <w:rPr>
          <w:spacing w:val="-13"/>
        </w:rPr>
        <w:t xml:space="preserve"> </w:t>
      </w:r>
      <w:r>
        <w:t>are</w:t>
      </w:r>
      <w:r>
        <w:rPr>
          <w:spacing w:val="-12"/>
        </w:rPr>
        <w:t xml:space="preserve"> </w:t>
      </w:r>
      <w:r>
        <w:t>corrected</w:t>
      </w:r>
      <w:r>
        <w:rPr>
          <w:spacing w:val="-11"/>
        </w:rPr>
        <w:t xml:space="preserve"> </w:t>
      </w:r>
      <w:r>
        <w:t>over</w:t>
      </w:r>
      <w:r>
        <w:rPr>
          <w:spacing w:val="-9"/>
        </w:rPr>
        <w:t xml:space="preserve"> </w:t>
      </w:r>
      <w:r>
        <w:t>time</w:t>
      </w:r>
      <w:r>
        <w:rPr>
          <w:spacing w:val="-12"/>
        </w:rPr>
        <w:t xml:space="preserve"> </w:t>
      </w:r>
      <w:r>
        <w:t>as</w:t>
      </w:r>
      <w:r>
        <w:rPr>
          <w:spacing w:val="-13"/>
        </w:rPr>
        <w:t xml:space="preserve"> </w:t>
      </w:r>
      <w:r>
        <w:t>the</w:t>
      </w:r>
      <w:r>
        <w:rPr>
          <w:spacing w:val="-7"/>
        </w:rPr>
        <w:t xml:space="preserve"> </w:t>
      </w:r>
      <w:r>
        <w:t>index</w:t>
      </w:r>
      <w:r>
        <w:rPr>
          <w:spacing w:val="-15"/>
        </w:rPr>
        <w:t xml:space="preserve"> </w:t>
      </w:r>
      <w:r>
        <w:t>reverts to its fundamental value.</w:t>
      </w:r>
    </w:p>
    <w:p w14:paraId="0444C7B5" w14:textId="77777777" w:rsidR="0079446A" w:rsidRDefault="00000000">
      <w:pPr>
        <w:pStyle w:val="BodyText"/>
        <w:spacing w:before="181" w:line="360" w:lineRule="auto"/>
        <w:ind w:left="721" w:right="2157"/>
        <w:jc w:val="both"/>
      </w:pPr>
      <w:r>
        <w:rPr>
          <w:b/>
        </w:rPr>
        <w:t xml:space="preserve">Srivastava (2010) </w:t>
      </w:r>
      <w:r>
        <w:t>examined macroeconomic determinants</w:t>
      </w:r>
      <w:r>
        <w:rPr>
          <w:spacing w:val="-2"/>
        </w:rPr>
        <w:t xml:space="preserve"> </w:t>
      </w:r>
      <w:r>
        <w:t>of</w:t>
      </w:r>
      <w:r>
        <w:rPr>
          <w:spacing w:val="-3"/>
        </w:rPr>
        <w:t xml:space="preserve"> </w:t>
      </w:r>
      <w:r>
        <w:t>NIFTY 50 monthly returns</w:t>
      </w:r>
      <w:r>
        <w:rPr>
          <w:spacing w:val="-5"/>
        </w:rPr>
        <w:t xml:space="preserve"> </w:t>
      </w:r>
      <w:r>
        <w:t>using</w:t>
      </w:r>
      <w:r>
        <w:rPr>
          <w:spacing w:val="-3"/>
        </w:rPr>
        <w:t xml:space="preserve"> </w:t>
      </w:r>
      <w:r>
        <w:t>OLS</w:t>
      </w:r>
      <w:r>
        <w:rPr>
          <w:spacing w:val="-3"/>
        </w:rPr>
        <w:t xml:space="preserve"> </w:t>
      </w:r>
      <w:r>
        <w:t>regression</w:t>
      </w:r>
      <w:r>
        <w:rPr>
          <w:spacing w:val="-8"/>
        </w:rPr>
        <w:t xml:space="preserve"> </w:t>
      </w:r>
      <w:r>
        <w:t>and</w:t>
      </w:r>
      <w:r>
        <w:rPr>
          <w:spacing w:val="-3"/>
        </w:rPr>
        <w:t xml:space="preserve"> </w:t>
      </w:r>
      <w:r>
        <w:t>Granger</w:t>
      </w:r>
      <w:r>
        <w:rPr>
          <w:spacing w:val="-2"/>
        </w:rPr>
        <w:t xml:space="preserve"> </w:t>
      </w:r>
      <w:r>
        <w:t>causality, finding</w:t>
      </w:r>
      <w:r>
        <w:rPr>
          <w:spacing w:val="-3"/>
        </w:rPr>
        <w:t xml:space="preserve"> </w:t>
      </w:r>
      <w:r>
        <w:t>that FII</w:t>
      </w:r>
      <w:r>
        <w:rPr>
          <w:spacing w:val="-2"/>
        </w:rPr>
        <w:t xml:space="preserve"> </w:t>
      </w:r>
      <w:r>
        <w:t>flows</w:t>
      </w:r>
      <w:r>
        <w:rPr>
          <w:spacing w:val="-6"/>
        </w:rPr>
        <w:t xml:space="preserve"> </w:t>
      </w:r>
      <w:r>
        <w:t>and</w:t>
      </w:r>
      <w:r>
        <w:rPr>
          <w:spacing w:val="-3"/>
        </w:rPr>
        <w:t xml:space="preserve"> </w:t>
      </w:r>
      <w:r>
        <w:t>the exchange rate are the two strongest determinants, IIP growth is positive, and inflation is consistently negative, with macro announcements from RBI and government sources producing systematic and predictable index reactions.</w:t>
      </w:r>
    </w:p>
    <w:p w14:paraId="5DAE2BDD" w14:textId="77777777" w:rsidR="0079446A" w:rsidRDefault="00000000">
      <w:pPr>
        <w:pStyle w:val="BodyText"/>
        <w:spacing w:before="182" w:line="360" w:lineRule="auto"/>
        <w:ind w:left="721" w:right="2159"/>
        <w:jc w:val="both"/>
      </w:pPr>
      <w:r>
        <w:rPr>
          <w:b/>
        </w:rPr>
        <w:t>Agarwal,</w:t>
      </w:r>
      <w:r>
        <w:rPr>
          <w:b/>
          <w:spacing w:val="-8"/>
        </w:rPr>
        <w:t xml:space="preserve"> </w:t>
      </w:r>
      <w:r>
        <w:rPr>
          <w:b/>
        </w:rPr>
        <w:t>Bhattacharjee</w:t>
      </w:r>
      <w:r>
        <w:rPr>
          <w:b/>
          <w:spacing w:val="-10"/>
        </w:rPr>
        <w:t xml:space="preserve"> </w:t>
      </w:r>
      <w:r>
        <w:rPr>
          <w:b/>
        </w:rPr>
        <w:t>&amp;</w:t>
      </w:r>
      <w:r>
        <w:rPr>
          <w:b/>
          <w:spacing w:val="-8"/>
        </w:rPr>
        <w:t xml:space="preserve"> </w:t>
      </w:r>
      <w:r>
        <w:rPr>
          <w:b/>
        </w:rPr>
        <w:t>Bhattacharjee</w:t>
      </w:r>
      <w:r>
        <w:rPr>
          <w:b/>
          <w:spacing w:val="-10"/>
        </w:rPr>
        <w:t xml:space="preserve"> </w:t>
      </w:r>
      <w:r>
        <w:rPr>
          <w:b/>
        </w:rPr>
        <w:t>(2023)</w:t>
      </w:r>
      <w:r>
        <w:rPr>
          <w:b/>
          <w:spacing w:val="-3"/>
        </w:rPr>
        <w:t xml:space="preserve"> </w:t>
      </w:r>
      <w:proofErr w:type="spellStart"/>
      <w:r>
        <w:t>analysed</w:t>
      </w:r>
      <w:proofErr w:type="spellEnd"/>
      <w:r>
        <w:rPr>
          <w:spacing w:val="-5"/>
        </w:rPr>
        <w:t xml:space="preserve"> </w:t>
      </w:r>
      <w:r>
        <w:t>FII</w:t>
      </w:r>
      <w:r>
        <w:rPr>
          <w:spacing w:val="-4"/>
        </w:rPr>
        <w:t xml:space="preserve"> </w:t>
      </w:r>
      <w:r>
        <w:t>flows</w:t>
      </w:r>
      <w:r>
        <w:rPr>
          <w:spacing w:val="-11"/>
        </w:rPr>
        <w:t xml:space="preserve"> </w:t>
      </w:r>
      <w:r>
        <w:t>and</w:t>
      </w:r>
      <w:r>
        <w:rPr>
          <w:spacing w:val="-10"/>
        </w:rPr>
        <w:t xml:space="preserve"> </w:t>
      </w:r>
      <w:r>
        <w:t>NIFTY 50 using Johansen</w:t>
      </w:r>
      <w:r>
        <w:rPr>
          <w:spacing w:val="-1"/>
        </w:rPr>
        <w:t xml:space="preserve"> </w:t>
      </w:r>
      <w:r>
        <w:t>cointegration, VECM, Granger causality</w:t>
      </w:r>
      <w:r>
        <w:rPr>
          <w:spacing w:val="-4"/>
        </w:rPr>
        <w:t xml:space="preserve"> </w:t>
      </w:r>
      <w:r>
        <w:t>and impulse response analysis,</w:t>
      </w:r>
      <w:r>
        <w:rPr>
          <w:spacing w:val="-12"/>
        </w:rPr>
        <w:t xml:space="preserve"> </w:t>
      </w:r>
      <w:r>
        <w:t>finding</w:t>
      </w:r>
      <w:r>
        <w:rPr>
          <w:spacing w:val="-10"/>
        </w:rPr>
        <w:t xml:space="preserve"> </w:t>
      </w:r>
      <w:r>
        <w:t>strong</w:t>
      </w:r>
      <w:r>
        <w:rPr>
          <w:spacing w:val="-10"/>
        </w:rPr>
        <w:t xml:space="preserve"> </w:t>
      </w:r>
      <w:r>
        <w:t>bidirectional</w:t>
      </w:r>
      <w:r>
        <w:rPr>
          <w:spacing w:val="-15"/>
        </w:rPr>
        <w:t xml:space="preserve"> </w:t>
      </w:r>
      <w:r>
        <w:t>causality,</w:t>
      </w:r>
      <w:r>
        <w:rPr>
          <w:spacing w:val="-8"/>
        </w:rPr>
        <w:t xml:space="preserve"> </w:t>
      </w:r>
      <w:r>
        <w:t>with</w:t>
      </w:r>
      <w:r>
        <w:rPr>
          <w:spacing w:val="-14"/>
        </w:rPr>
        <w:t xml:space="preserve"> </w:t>
      </w:r>
      <w:r>
        <w:t>FII</w:t>
      </w:r>
      <w:r>
        <w:rPr>
          <w:spacing w:val="-8"/>
        </w:rPr>
        <w:t xml:space="preserve"> </w:t>
      </w:r>
      <w:r>
        <w:t>selling</w:t>
      </w:r>
      <w:r>
        <w:rPr>
          <w:spacing w:val="-10"/>
        </w:rPr>
        <w:t xml:space="preserve"> </w:t>
      </w:r>
      <w:r>
        <w:t>during</w:t>
      </w:r>
      <w:r>
        <w:rPr>
          <w:spacing w:val="-10"/>
        </w:rPr>
        <w:t xml:space="preserve"> </w:t>
      </w:r>
      <w:r>
        <w:t>global</w:t>
      </w:r>
      <w:r>
        <w:rPr>
          <w:spacing w:val="-15"/>
        </w:rPr>
        <w:t xml:space="preserve"> </w:t>
      </w:r>
      <w:r>
        <w:t>crises (notably</w:t>
      </w:r>
      <w:r>
        <w:rPr>
          <w:spacing w:val="-15"/>
        </w:rPr>
        <w:t xml:space="preserve"> </w:t>
      </w:r>
      <w:r>
        <w:t>the</w:t>
      </w:r>
      <w:r>
        <w:rPr>
          <w:spacing w:val="-15"/>
        </w:rPr>
        <w:t xml:space="preserve"> </w:t>
      </w:r>
      <w:r>
        <w:t>2022</w:t>
      </w:r>
      <w:r>
        <w:rPr>
          <w:spacing w:val="-15"/>
        </w:rPr>
        <w:t xml:space="preserve"> </w:t>
      </w:r>
      <w:r>
        <w:t>US</w:t>
      </w:r>
      <w:r>
        <w:rPr>
          <w:spacing w:val="-15"/>
        </w:rPr>
        <w:t xml:space="preserve"> </w:t>
      </w:r>
      <w:r>
        <w:t>Fed</w:t>
      </w:r>
      <w:r>
        <w:rPr>
          <w:spacing w:val="-15"/>
        </w:rPr>
        <w:t xml:space="preserve"> </w:t>
      </w:r>
      <w:r>
        <w:t>hike</w:t>
      </w:r>
      <w:r>
        <w:rPr>
          <w:spacing w:val="-15"/>
        </w:rPr>
        <w:t xml:space="preserve"> </w:t>
      </w:r>
      <w:r>
        <w:t>cycle)</w:t>
      </w:r>
      <w:r>
        <w:rPr>
          <w:spacing w:val="-5"/>
        </w:rPr>
        <w:t xml:space="preserve"> </w:t>
      </w:r>
      <w:r>
        <w:t>identified</w:t>
      </w:r>
      <w:r>
        <w:rPr>
          <w:spacing w:val="-12"/>
        </w:rPr>
        <w:t xml:space="preserve"> </w:t>
      </w:r>
      <w:r>
        <w:t>as</w:t>
      </w:r>
      <w:r>
        <w:rPr>
          <w:spacing w:val="-14"/>
        </w:rPr>
        <w:t xml:space="preserve"> </w:t>
      </w:r>
      <w:r>
        <w:t>a</w:t>
      </w:r>
      <w:r>
        <w:rPr>
          <w:spacing w:val="-13"/>
        </w:rPr>
        <w:t xml:space="preserve"> </w:t>
      </w:r>
      <w:r>
        <w:t>primary</w:t>
      </w:r>
      <w:r>
        <w:rPr>
          <w:spacing w:val="-15"/>
        </w:rPr>
        <w:t xml:space="preserve"> </w:t>
      </w:r>
      <w:r>
        <w:t>driver</w:t>
      </w:r>
      <w:r>
        <w:rPr>
          <w:spacing w:val="-10"/>
        </w:rPr>
        <w:t xml:space="preserve"> </w:t>
      </w:r>
      <w:r>
        <w:t>of</w:t>
      </w:r>
      <w:r>
        <w:rPr>
          <w:spacing w:val="-15"/>
        </w:rPr>
        <w:t xml:space="preserve"> </w:t>
      </w:r>
      <w:r>
        <w:t>sharp</w:t>
      </w:r>
      <w:r>
        <w:rPr>
          <w:spacing w:val="-12"/>
        </w:rPr>
        <w:t xml:space="preserve"> </w:t>
      </w:r>
      <w:r>
        <w:t xml:space="preserve">NIFTY 50 falls, confirming FII flows as a key transmission channel for global economic </w:t>
      </w:r>
      <w:r>
        <w:rPr>
          <w:spacing w:val="-2"/>
        </w:rPr>
        <w:t>events.</w:t>
      </w:r>
    </w:p>
    <w:p w14:paraId="7DD5B791" w14:textId="77777777" w:rsidR="0079446A" w:rsidRDefault="00000000">
      <w:pPr>
        <w:spacing w:before="181"/>
        <w:ind w:left="721"/>
        <w:jc w:val="both"/>
        <w:rPr>
          <w:sz w:val="24"/>
        </w:rPr>
      </w:pPr>
      <w:r>
        <w:rPr>
          <w:b/>
          <w:sz w:val="24"/>
        </w:rPr>
        <w:t>Mohanty</w:t>
      </w:r>
      <w:r>
        <w:rPr>
          <w:b/>
          <w:spacing w:val="5"/>
          <w:sz w:val="24"/>
        </w:rPr>
        <w:t xml:space="preserve"> </w:t>
      </w:r>
      <w:r>
        <w:rPr>
          <w:b/>
          <w:sz w:val="24"/>
        </w:rPr>
        <w:t>&amp;</w:t>
      </w:r>
      <w:r>
        <w:rPr>
          <w:b/>
          <w:spacing w:val="9"/>
          <w:sz w:val="24"/>
        </w:rPr>
        <w:t xml:space="preserve"> </w:t>
      </w:r>
      <w:r>
        <w:rPr>
          <w:b/>
          <w:sz w:val="24"/>
        </w:rPr>
        <w:t>Subrahmanyam</w:t>
      </w:r>
      <w:r>
        <w:rPr>
          <w:b/>
          <w:spacing w:val="9"/>
          <w:sz w:val="24"/>
        </w:rPr>
        <w:t xml:space="preserve"> </w:t>
      </w:r>
      <w:r>
        <w:rPr>
          <w:b/>
          <w:sz w:val="24"/>
        </w:rPr>
        <w:t>(2018)</w:t>
      </w:r>
      <w:r>
        <w:rPr>
          <w:b/>
          <w:spacing w:val="18"/>
          <w:sz w:val="24"/>
        </w:rPr>
        <w:t xml:space="preserve"> </w:t>
      </w:r>
      <w:r>
        <w:rPr>
          <w:sz w:val="24"/>
        </w:rPr>
        <w:t>compared</w:t>
      </w:r>
      <w:r>
        <w:rPr>
          <w:spacing w:val="12"/>
          <w:sz w:val="24"/>
        </w:rPr>
        <w:t xml:space="preserve"> </w:t>
      </w:r>
      <w:r>
        <w:rPr>
          <w:sz w:val="24"/>
        </w:rPr>
        <w:t>FII</w:t>
      </w:r>
      <w:r>
        <w:rPr>
          <w:spacing w:val="14"/>
          <w:sz w:val="24"/>
        </w:rPr>
        <w:t xml:space="preserve"> </w:t>
      </w:r>
      <w:r>
        <w:rPr>
          <w:sz w:val="24"/>
        </w:rPr>
        <w:t>and</w:t>
      </w:r>
      <w:r>
        <w:rPr>
          <w:spacing w:val="12"/>
          <w:sz w:val="24"/>
        </w:rPr>
        <w:t xml:space="preserve"> </w:t>
      </w:r>
      <w:r>
        <w:rPr>
          <w:sz w:val="24"/>
        </w:rPr>
        <w:t>DII</w:t>
      </w:r>
      <w:r>
        <w:rPr>
          <w:spacing w:val="14"/>
          <w:sz w:val="24"/>
        </w:rPr>
        <w:t xml:space="preserve"> </w:t>
      </w:r>
      <w:r>
        <w:rPr>
          <w:sz w:val="24"/>
        </w:rPr>
        <w:t>influence</w:t>
      </w:r>
      <w:r>
        <w:rPr>
          <w:spacing w:val="11"/>
          <w:sz w:val="24"/>
        </w:rPr>
        <w:t xml:space="preserve"> </w:t>
      </w:r>
      <w:r>
        <w:rPr>
          <w:sz w:val="24"/>
        </w:rPr>
        <w:t>on</w:t>
      </w:r>
      <w:r>
        <w:rPr>
          <w:spacing w:val="8"/>
          <w:sz w:val="24"/>
        </w:rPr>
        <w:t xml:space="preserve"> </w:t>
      </w:r>
      <w:r>
        <w:rPr>
          <w:spacing w:val="-2"/>
          <w:sz w:val="24"/>
        </w:rPr>
        <w:t>NIFTY</w:t>
      </w:r>
    </w:p>
    <w:p w14:paraId="0AF0204D" w14:textId="77777777" w:rsidR="0079446A" w:rsidRDefault="00000000">
      <w:pPr>
        <w:pStyle w:val="BodyText"/>
        <w:spacing w:before="137"/>
        <w:ind w:left="721"/>
        <w:jc w:val="both"/>
      </w:pPr>
      <w:r>
        <w:t>50</w:t>
      </w:r>
      <w:r>
        <w:rPr>
          <w:spacing w:val="53"/>
          <w:w w:val="150"/>
        </w:rPr>
        <w:t xml:space="preserve"> </w:t>
      </w:r>
      <w:r>
        <w:t>using</w:t>
      </w:r>
      <w:r>
        <w:rPr>
          <w:spacing w:val="55"/>
          <w:w w:val="150"/>
        </w:rPr>
        <w:t xml:space="preserve"> </w:t>
      </w:r>
      <w:r>
        <w:t>correlation,</w:t>
      </w:r>
      <w:r>
        <w:rPr>
          <w:spacing w:val="58"/>
          <w:w w:val="150"/>
        </w:rPr>
        <w:t xml:space="preserve"> </w:t>
      </w:r>
      <w:r>
        <w:t>regression</w:t>
      </w:r>
      <w:r>
        <w:rPr>
          <w:spacing w:val="50"/>
          <w:w w:val="150"/>
        </w:rPr>
        <w:t xml:space="preserve"> </w:t>
      </w:r>
      <w:r>
        <w:t>and</w:t>
      </w:r>
      <w:r>
        <w:rPr>
          <w:spacing w:val="56"/>
          <w:w w:val="150"/>
        </w:rPr>
        <w:t xml:space="preserve"> </w:t>
      </w:r>
      <w:r>
        <w:t>Granger</w:t>
      </w:r>
      <w:r>
        <w:rPr>
          <w:spacing w:val="57"/>
          <w:w w:val="150"/>
        </w:rPr>
        <w:t xml:space="preserve"> </w:t>
      </w:r>
      <w:r>
        <w:t>causality</w:t>
      </w:r>
      <w:r>
        <w:rPr>
          <w:spacing w:val="76"/>
        </w:rPr>
        <w:t xml:space="preserve"> </w:t>
      </w:r>
      <w:r>
        <w:t>on</w:t>
      </w:r>
      <w:r>
        <w:rPr>
          <w:spacing w:val="51"/>
          <w:w w:val="150"/>
        </w:rPr>
        <w:t xml:space="preserve"> </w:t>
      </w:r>
      <w:r>
        <w:t>NSE,</w:t>
      </w:r>
      <w:r>
        <w:rPr>
          <w:spacing w:val="57"/>
          <w:w w:val="150"/>
        </w:rPr>
        <w:t xml:space="preserve"> </w:t>
      </w:r>
      <w:r>
        <w:t>SEBI</w:t>
      </w:r>
      <w:r>
        <w:rPr>
          <w:spacing w:val="53"/>
          <w:w w:val="150"/>
        </w:rPr>
        <w:t xml:space="preserve"> </w:t>
      </w:r>
      <w:r>
        <w:rPr>
          <w:spacing w:val="-5"/>
        </w:rPr>
        <w:t>and</w:t>
      </w:r>
    </w:p>
    <w:p w14:paraId="3913EFBB" w14:textId="77777777" w:rsidR="0079446A" w:rsidRDefault="0079446A">
      <w:pPr>
        <w:pStyle w:val="BodyText"/>
        <w:jc w:val="both"/>
        <w:sectPr w:rsidR="0079446A">
          <w:pgSz w:w="12240" w:h="15840"/>
          <w:pgMar w:top="1820" w:right="0" w:bottom="960" w:left="1440" w:header="0" w:footer="778" w:gutter="0"/>
          <w:cols w:space="720"/>
        </w:sectPr>
      </w:pPr>
    </w:p>
    <w:p w14:paraId="4CE0B6E5" w14:textId="77777777" w:rsidR="0079446A" w:rsidRDefault="0079446A">
      <w:pPr>
        <w:pStyle w:val="BodyText"/>
        <w:spacing w:before="56"/>
      </w:pPr>
    </w:p>
    <w:p w14:paraId="63D5407D" w14:textId="77777777" w:rsidR="0079446A" w:rsidRDefault="00000000">
      <w:pPr>
        <w:pStyle w:val="BodyText"/>
        <w:spacing w:line="360" w:lineRule="auto"/>
        <w:ind w:left="721" w:right="2160"/>
        <w:jc w:val="both"/>
      </w:pPr>
      <w:r>
        <w:t>depository data, finding that FII selling has a significantly stronger downward effect</w:t>
      </w:r>
      <w:r>
        <w:rPr>
          <w:spacing w:val="-8"/>
        </w:rPr>
        <w:t xml:space="preserve"> </w:t>
      </w:r>
      <w:r>
        <w:t>than</w:t>
      </w:r>
      <w:r>
        <w:rPr>
          <w:spacing w:val="-13"/>
        </w:rPr>
        <w:t xml:space="preserve"> </w:t>
      </w:r>
      <w:r>
        <w:t>DII</w:t>
      </w:r>
      <w:r>
        <w:rPr>
          <w:spacing w:val="-7"/>
        </w:rPr>
        <w:t xml:space="preserve"> </w:t>
      </w:r>
      <w:r>
        <w:t>buying</w:t>
      </w:r>
      <w:r>
        <w:rPr>
          <w:spacing w:val="-4"/>
        </w:rPr>
        <w:t xml:space="preserve"> </w:t>
      </w:r>
      <w:r>
        <w:t>has</w:t>
      </w:r>
      <w:r>
        <w:rPr>
          <w:spacing w:val="-10"/>
        </w:rPr>
        <w:t xml:space="preserve"> </w:t>
      </w:r>
      <w:r>
        <w:t>upward,</w:t>
      </w:r>
      <w:r>
        <w:rPr>
          <w:spacing w:val="-7"/>
        </w:rPr>
        <w:t xml:space="preserve"> </w:t>
      </w:r>
      <w:r>
        <w:t>with</w:t>
      </w:r>
      <w:r>
        <w:rPr>
          <w:spacing w:val="-13"/>
        </w:rPr>
        <w:t xml:space="preserve"> </w:t>
      </w:r>
      <w:r>
        <w:t>DIIs</w:t>
      </w:r>
      <w:r>
        <w:rPr>
          <w:spacing w:val="-10"/>
        </w:rPr>
        <w:t xml:space="preserve"> </w:t>
      </w:r>
      <w:r>
        <w:t>partially</w:t>
      </w:r>
      <w:r>
        <w:rPr>
          <w:spacing w:val="-13"/>
        </w:rPr>
        <w:t xml:space="preserve"> </w:t>
      </w:r>
      <w:r>
        <w:t>but</w:t>
      </w:r>
      <w:r>
        <w:rPr>
          <w:spacing w:val="-4"/>
        </w:rPr>
        <w:t xml:space="preserve"> </w:t>
      </w:r>
      <w:r>
        <w:t>not</w:t>
      </w:r>
      <w:r>
        <w:rPr>
          <w:spacing w:val="-4"/>
        </w:rPr>
        <w:t xml:space="preserve"> </w:t>
      </w:r>
      <w:r>
        <w:t>fully</w:t>
      </w:r>
      <w:r>
        <w:rPr>
          <w:spacing w:val="-12"/>
        </w:rPr>
        <w:t xml:space="preserve"> </w:t>
      </w:r>
      <w:r>
        <w:t>cushioning</w:t>
      </w:r>
      <w:r>
        <w:rPr>
          <w:spacing w:val="-8"/>
        </w:rPr>
        <w:t xml:space="preserve"> </w:t>
      </w:r>
      <w:r>
        <w:t>FII-driven corrections (FIIs sold over ₹1.2 lakh crore of Indian equities in 2022).</w:t>
      </w:r>
    </w:p>
    <w:p w14:paraId="0717D853" w14:textId="77777777" w:rsidR="0079446A" w:rsidRDefault="00000000">
      <w:pPr>
        <w:pStyle w:val="BodyText"/>
        <w:spacing w:before="180" w:line="360" w:lineRule="auto"/>
        <w:ind w:left="721" w:right="2166"/>
        <w:jc w:val="both"/>
      </w:pPr>
      <w:r>
        <w:rPr>
          <w:b/>
        </w:rPr>
        <w:t xml:space="preserve">Patel (2012) </w:t>
      </w:r>
      <w:r>
        <w:t>examined the NIFTY 50-gold relationship using Granger causality, Johansen cointegration and VAR on monthly NSE and MCX data, finding a negative relationship that strengthens during major economic crises, confirming gold as a consistent safe-haven hedge against NIFTY 50 downturns.</w:t>
      </w:r>
    </w:p>
    <w:p w14:paraId="38D2A49F" w14:textId="77777777" w:rsidR="0079446A" w:rsidRDefault="00000000">
      <w:pPr>
        <w:pStyle w:val="Heading4"/>
        <w:numPr>
          <w:ilvl w:val="2"/>
          <w:numId w:val="9"/>
        </w:numPr>
        <w:tabs>
          <w:tab w:val="left" w:pos="1262"/>
        </w:tabs>
        <w:spacing w:before="231"/>
        <w:ind w:hanging="541"/>
      </w:pPr>
      <w:r>
        <w:t>Market</w:t>
      </w:r>
      <w:r>
        <w:rPr>
          <w:spacing w:val="-5"/>
        </w:rPr>
        <w:t xml:space="preserve"> </w:t>
      </w:r>
      <w:r>
        <w:t>Volatility,</w:t>
      </w:r>
      <w:r>
        <w:rPr>
          <w:spacing w:val="-1"/>
        </w:rPr>
        <w:t xml:space="preserve"> </w:t>
      </w:r>
      <w:r>
        <w:t>Efficiency</w:t>
      </w:r>
      <w:r>
        <w:rPr>
          <w:spacing w:val="-3"/>
        </w:rPr>
        <w:t xml:space="preserve"> </w:t>
      </w:r>
      <w:r>
        <w:t>and</w:t>
      </w:r>
      <w:r>
        <w:rPr>
          <w:spacing w:val="-7"/>
        </w:rPr>
        <w:t xml:space="preserve"> </w:t>
      </w:r>
      <w:r>
        <w:t>Structural</w:t>
      </w:r>
      <w:r>
        <w:rPr>
          <w:spacing w:val="-2"/>
        </w:rPr>
        <w:t xml:space="preserve"> Characteristics</w:t>
      </w:r>
    </w:p>
    <w:p w14:paraId="040231A5" w14:textId="77777777" w:rsidR="0079446A" w:rsidRDefault="00000000">
      <w:pPr>
        <w:pStyle w:val="BodyText"/>
        <w:spacing w:before="113" w:line="360" w:lineRule="auto"/>
        <w:ind w:left="721" w:right="2154"/>
        <w:jc w:val="both"/>
      </w:pPr>
      <w:r>
        <w:rPr>
          <w:b/>
        </w:rPr>
        <w:t xml:space="preserve">Multiple Researchers (2025) </w:t>
      </w:r>
      <w:r>
        <w:t>presented a 34-year analysis of NIFTY 50 (July 1990-December 2024) using Probability Mass Function analysis, rolling CAGR, Sharpe</w:t>
      </w:r>
      <w:r>
        <w:rPr>
          <w:spacing w:val="-13"/>
        </w:rPr>
        <w:t xml:space="preserve"> </w:t>
      </w:r>
      <w:r>
        <w:t>Ratio</w:t>
      </w:r>
      <w:r>
        <w:rPr>
          <w:spacing w:val="-4"/>
        </w:rPr>
        <w:t xml:space="preserve"> </w:t>
      </w:r>
      <w:r>
        <w:t>and</w:t>
      </w:r>
      <w:r>
        <w:rPr>
          <w:spacing w:val="-9"/>
        </w:rPr>
        <w:t xml:space="preserve"> </w:t>
      </w:r>
      <w:r>
        <w:t>Maximum</w:t>
      </w:r>
      <w:r>
        <w:rPr>
          <w:spacing w:val="-15"/>
        </w:rPr>
        <w:t xml:space="preserve"> </w:t>
      </w:r>
      <w:r>
        <w:t>Drawdown,</w:t>
      </w:r>
      <w:r>
        <w:rPr>
          <w:spacing w:val="-7"/>
        </w:rPr>
        <w:t xml:space="preserve"> </w:t>
      </w:r>
      <w:r>
        <w:t>finding</w:t>
      </w:r>
      <w:r>
        <w:rPr>
          <w:spacing w:val="-9"/>
        </w:rPr>
        <w:t xml:space="preserve"> </w:t>
      </w:r>
      <w:r>
        <w:t>a</w:t>
      </w:r>
      <w:r>
        <w:rPr>
          <w:spacing w:val="-14"/>
        </w:rPr>
        <w:t xml:space="preserve"> </w:t>
      </w:r>
      <w:r>
        <w:t>74%</w:t>
      </w:r>
      <w:r>
        <w:rPr>
          <w:spacing w:val="-7"/>
        </w:rPr>
        <w:t xml:space="preserve"> </w:t>
      </w:r>
      <w:r>
        <w:t>probability</w:t>
      </w:r>
      <w:r>
        <w:rPr>
          <w:spacing w:val="-15"/>
        </w:rPr>
        <w:t xml:space="preserve"> </w:t>
      </w:r>
      <w:r>
        <w:t>of</w:t>
      </w:r>
      <w:r>
        <w:rPr>
          <w:spacing w:val="-15"/>
        </w:rPr>
        <w:t xml:space="preserve"> </w:t>
      </w:r>
      <w:r>
        <w:t>positive</w:t>
      </w:r>
      <w:r>
        <w:rPr>
          <w:spacing w:val="-10"/>
        </w:rPr>
        <w:t xml:space="preserve"> </w:t>
      </w:r>
      <w:r>
        <w:t>one-year</w:t>
      </w:r>
      <w:r>
        <w:rPr>
          <w:spacing w:val="-15"/>
        </w:rPr>
        <w:t xml:space="preserve"> </w:t>
      </w:r>
      <w:r>
        <w:t>returns</w:t>
      </w:r>
      <w:r>
        <w:rPr>
          <w:spacing w:val="-15"/>
        </w:rPr>
        <w:t xml:space="preserve"> </w:t>
      </w:r>
      <w:r>
        <w:t>(modal</w:t>
      </w:r>
      <w:r>
        <w:rPr>
          <w:spacing w:val="-15"/>
        </w:rPr>
        <w:t xml:space="preserve"> </w:t>
      </w:r>
      <w:r>
        <w:t>return</w:t>
      </w:r>
      <w:r>
        <w:rPr>
          <w:spacing w:val="-15"/>
        </w:rPr>
        <w:t xml:space="preserve"> </w:t>
      </w:r>
      <w:r>
        <w:t>10.67%),</w:t>
      </w:r>
      <w:r>
        <w:rPr>
          <w:spacing w:val="-15"/>
        </w:rPr>
        <w:t xml:space="preserve"> </w:t>
      </w:r>
      <w:r>
        <w:t>P/E</w:t>
      </w:r>
      <w:r>
        <w:rPr>
          <w:spacing w:val="-15"/>
        </w:rPr>
        <w:t xml:space="preserve"> </w:t>
      </w:r>
      <w:r>
        <w:t>peaks</w:t>
      </w:r>
      <w:r>
        <w:rPr>
          <w:spacing w:val="-15"/>
        </w:rPr>
        <w:t xml:space="preserve"> </w:t>
      </w:r>
      <w:r>
        <w:t>consistently</w:t>
      </w:r>
      <w:r>
        <w:rPr>
          <w:spacing w:val="-15"/>
        </w:rPr>
        <w:t xml:space="preserve"> </w:t>
      </w:r>
      <w:r>
        <w:t>preceding</w:t>
      </w:r>
      <w:r>
        <w:rPr>
          <w:spacing w:val="-15"/>
        </w:rPr>
        <w:t xml:space="preserve"> </w:t>
      </w:r>
      <w:r>
        <w:t>major</w:t>
      </w:r>
      <w:r>
        <w:rPr>
          <w:spacing w:val="-15"/>
        </w:rPr>
        <w:t xml:space="preserve"> </w:t>
      </w:r>
      <w:r>
        <w:t>crashes (2000, 2008, COVID-19), and full recovery after every major crisis across the index's history -- establishing long-run resilience as an empirical fact.</w:t>
      </w:r>
    </w:p>
    <w:p w14:paraId="63373E29" w14:textId="77777777" w:rsidR="0079446A" w:rsidRDefault="00000000">
      <w:pPr>
        <w:pStyle w:val="BodyText"/>
        <w:spacing w:before="176" w:line="360" w:lineRule="auto"/>
        <w:ind w:left="721" w:right="2159"/>
        <w:jc w:val="both"/>
      </w:pPr>
      <w:r>
        <w:rPr>
          <w:b/>
        </w:rPr>
        <w:t>Mishra</w:t>
      </w:r>
      <w:r>
        <w:rPr>
          <w:b/>
          <w:spacing w:val="-15"/>
        </w:rPr>
        <w:t xml:space="preserve"> </w:t>
      </w:r>
      <w:r>
        <w:rPr>
          <w:b/>
        </w:rPr>
        <w:t>(2010)</w:t>
      </w:r>
      <w:r>
        <w:rPr>
          <w:b/>
          <w:spacing w:val="-14"/>
        </w:rPr>
        <w:t xml:space="preserve"> </w:t>
      </w:r>
      <w:r>
        <w:t>applied</w:t>
      </w:r>
      <w:r>
        <w:rPr>
          <w:spacing w:val="-13"/>
        </w:rPr>
        <w:t xml:space="preserve"> </w:t>
      </w:r>
      <w:proofErr w:type="gramStart"/>
      <w:r>
        <w:t>GARCH(</w:t>
      </w:r>
      <w:proofErr w:type="gramEnd"/>
      <w:r>
        <w:t>1,1),</w:t>
      </w:r>
      <w:r>
        <w:rPr>
          <w:spacing w:val="-11"/>
        </w:rPr>
        <w:t xml:space="preserve"> </w:t>
      </w:r>
      <w:r>
        <w:t>EGARCH,</w:t>
      </w:r>
      <w:r>
        <w:rPr>
          <w:spacing w:val="-11"/>
        </w:rPr>
        <w:t xml:space="preserve"> </w:t>
      </w:r>
      <w:r>
        <w:t>TGARCH</w:t>
      </w:r>
      <w:r>
        <w:rPr>
          <w:spacing w:val="-13"/>
        </w:rPr>
        <w:t xml:space="preserve"> </w:t>
      </w:r>
      <w:r>
        <w:t>and</w:t>
      </w:r>
      <w:r>
        <w:rPr>
          <w:spacing w:val="-9"/>
        </w:rPr>
        <w:t xml:space="preserve"> </w:t>
      </w:r>
      <w:r>
        <w:t>ADF</w:t>
      </w:r>
      <w:r>
        <w:rPr>
          <w:spacing w:val="-15"/>
        </w:rPr>
        <w:t xml:space="preserve"> </w:t>
      </w:r>
      <w:r>
        <w:t>tests</w:t>
      </w:r>
      <w:r>
        <w:rPr>
          <w:spacing w:val="-15"/>
        </w:rPr>
        <w:t xml:space="preserve"> </w:t>
      </w:r>
      <w:r>
        <w:t>to</w:t>
      </w:r>
      <w:r>
        <w:rPr>
          <w:spacing w:val="-12"/>
        </w:rPr>
        <w:t xml:space="preserve"> </w:t>
      </w:r>
      <w:r>
        <w:t>daily NIFTY</w:t>
      </w:r>
      <w:r>
        <w:rPr>
          <w:spacing w:val="-12"/>
        </w:rPr>
        <w:t xml:space="preserve"> </w:t>
      </w:r>
      <w:r>
        <w:t>50</w:t>
      </w:r>
      <w:r>
        <w:rPr>
          <w:spacing w:val="-10"/>
        </w:rPr>
        <w:t xml:space="preserve"> </w:t>
      </w:r>
      <w:r>
        <w:t>and</w:t>
      </w:r>
      <w:r>
        <w:rPr>
          <w:spacing w:val="-10"/>
        </w:rPr>
        <w:t xml:space="preserve"> </w:t>
      </w:r>
      <w:r>
        <w:t>SENSEX</w:t>
      </w:r>
      <w:r>
        <w:rPr>
          <w:spacing w:val="-10"/>
        </w:rPr>
        <w:t xml:space="preserve"> </w:t>
      </w:r>
      <w:r>
        <w:t>data,</w:t>
      </w:r>
      <w:r>
        <w:rPr>
          <w:spacing w:val="-8"/>
        </w:rPr>
        <w:t xml:space="preserve"> </w:t>
      </w:r>
      <w:r>
        <w:t>finding</w:t>
      </w:r>
      <w:r>
        <w:rPr>
          <w:spacing w:val="-10"/>
        </w:rPr>
        <w:t xml:space="preserve"> </w:t>
      </w:r>
      <w:r>
        <w:t>significant</w:t>
      </w:r>
      <w:r>
        <w:rPr>
          <w:spacing w:val="-5"/>
        </w:rPr>
        <w:t xml:space="preserve"> </w:t>
      </w:r>
      <w:r>
        <w:t>time-varying</w:t>
      </w:r>
      <w:r>
        <w:rPr>
          <w:spacing w:val="-5"/>
        </w:rPr>
        <w:t xml:space="preserve"> </w:t>
      </w:r>
      <w:r>
        <w:t>volatility</w:t>
      </w:r>
      <w:r>
        <w:rPr>
          <w:spacing w:val="-15"/>
        </w:rPr>
        <w:t xml:space="preserve"> </w:t>
      </w:r>
      <w:r>
        <w:t>clustering around major events, with negative news having a stronger impact than positive news and volatility shocks proving highly persistent.</w:t>
      </w:r>
    </w:p>
    <w:p w14:paraId="5958A613" w14:textId="77777777" w:rsidR="0079446A" w:rsidRDefault="00000000">
      <w:pPr>
        <w:pStyle w:val="BodyText"/>
        <w:spacing w:before="183" w:line="360" w:lineRule="auto"/>
        <w:ind w:left="721" w:right="2153"/>
        <w:jc w:val="both"/>
      </w:pPr>
      <w:r>
        <w:rPr>
          <w:b/>
        </w:rPr>
        <w:t>Selvam, Gayathri &amp;</w:t>
      </w:r>
      <w:r>
        <w:rPr>
          <w:b/>
          <w:spacing w:val="-4"/>
        </w:rPr>
        <w:t xml:space="preserve"> </w:t>
      </w:r>
      <w:proofErr w:type="spellStart"/>
      <w:r>
        <w:rPr>
          <w:b/>
        </w:rPr>
        <w:t>Vinayagamoorthi</w:t>
      </w:r>
      <w:proofErr w:type="spellEnd"/>
      <w:r>
        <w:rPr>
          <w:b/>
        </w:rPr>
        <w:t xml:space="preserve"> (2011) </w:t>
      </w:r>
      <w:r>
        <w:t>examined</w:t>
      </w:r>
      <w:r>
        <w:rPr>
          <w:spacing w:val="-1"/>
        </w:rPr>
        <w:t xml:space="preserve"> </w:t>
      </w:r>
      <w:r>
        <w:t>volatility-return</w:t>
      </w:r>
      <w:r>
        <w:rPr>
          <w:spacing w:val="-5"/>
        </w:rPr>
        <w:t xml:space="preserve"> </w:t>
      </w:r>
      <w:r>
        <w:t>effects using ARCH, GARCH, GARCH-M and EGARCH models on Sensex data, confirming volatility clustering, a stronger effect of negative shocks, and a significant volatility-in-mean effect -- higher-volatility, event-driven periods are associated with higher expected returns as well as higher risk.</w:t>
      </w:r>
    </w:p>
    <w:p w14:paraId="38E8186B" w14:textId="77777777" w:rsidR="0079446A" w:rsidRDefault="00000000">
      <w:pPr>
        <w:pStyle w:val="BodyText"/>
        <w:spacing w:before="182" w:line="360" w:lineRule="auto"/>
        <w:ind w:left="721" w:right="2157"/>
        <w:jc w:val="both"/>
      </w:pPr>
      <w:r>
        <w:rPr>
          <w:b/>
        </w:rPr>
        <w:t>Pandey</w:t>
      </w:r>
      <w:r>
        <w:rPr>
          <w:b/>
          <w:spacing w:val="-5"/>
        </w:rPr>
        <w:t xml:space="preserve"> </w:t>
      </w:r>
      <w:r>
        <w:rPr>
          <w:b/>
        </w:rPr>
        <w:t>(2003)</w:t>
      </w:r>
      <w:r>
        <w:rPr>
          <w:b/>
          <w:spacing w:val="-7"/>
        </w:rPr>
        <w:t xml:space="preserve"> </w:t>
      </w:r>
      <w:r>
        <w:t>tested</w:t>
      </w:r>
      <w:r>
        <w:rPr>
          <w:spacing w:val="-5"/>
        </w:rPr>
        <w:t xml:space="preserve"> </w:t>
      </w:r>
      <w:r>
        <w:t>weak-form</w:t>
      </w:r>
      <w:r>
        <w:rPr>
          <w:spacing w:val="-14"/>
        </w:rPr>
        <w:t xml:space="preserve"> </w:t>
      </w:r>
      <w:r>
        <w:t>efficiency</w:t>
      </w:r>
      <w:r>
        <w:rPr>
          <w:spacing w:val="-10"/>
        </w:rPr>
        <w:t xml:space="preserve"> </w:t>
      </w:r>
      <w:r>
        <w:t>of</w:t>
      </w:r>
      <w:r>
        <w:rPr>
          <w:spacing w:val="-13"/>
        </w:rPr>
        <w:t xml:space="preserve"> </w:t>
      </w:r>
      <w:r>
        <w:t>NIFTY</w:t>
      </w:r>
      <w:r>
        <w:rPr>
          <w:spacing w:val="-5"/>
        </w:rPr>
        <w:t xml:space="preserve"> </w:t>
      </w:r>
      <w:r>
        <w:t>50</w:t>
      </w:r>
      <w:r>
        <w:rPr>
          <w:spacing w:val="-5"/>
        </w:rPr>
        <w:t xml:space="preserve"> </w:t>
      </w:r>
      <w:r>
        <w:t>and</w:t>
      </w:r>
      <w:r>
        <w:rPr>
          <w:spacing w:val="-5"/>
        </w:rPr>
        <w:t xml:space="preserve"> </w:t>
      </w:r>
      <w:r>
        <w:t>SENSEX</w:t>
      </w:r>
      <w:r>
        <w:rPr>
          <w:spacing w:val="-5"/>
        </w:rPr>
        <w:t xml:space="preserve"> </w:t>
      </w:r>
      <w:r>
        <w:t>using</w:t>
      </w:r>
      <w:r>
        <w:rPr>
          <w:spacing w:val="-5"/>
        </w:rPr>
        <w:t xml:space="preserve"> </w:t>
      </w:r>
      <w:r>
        <w:t>Run tests,</w:t>
      </w:r>
      <w:r>
        <w:rPr>
          <w:spacing w:val="64"/>
          <w:w w:val="150"/>
        </w:rPr>
        <w:t xml:space="preserve"> </w:t>
      </w:r>
      <w:r>
        <w:t>autocorrelation,</w:t>
      </w:r>
      <w:r>
        <w:rPr>
          <w:spacing w:val="67"/>
          <w:w w:val="150"/>
        </w:rPr>
        <w:t xml:space="preserve"> </w:t>
      </w:r>
      <w:r>
        <w:t>serial</w:t>
      </w:r>
      <w:r>
        <w:rPr>
          <w:spacing w:val="55"/>
          <w:w w:val="150"/>
        </w:rPr>
        <w:t xml:space="preserve"> </w:t>
      </w:r>
      <w:r>
        <w:t>correlation</w:t>
      </w:r>
      <w:r>
        <w:rPr>
          <w:spacing w:val="60"/>
          <w:w w:val="150"/>
        </w:rPr>
        <w:t xml:space="preserve"> </w:t>
      </w:r>
      <w:r>
        <w:t>and</w:t>
      </w:r>
      <w:r>
        <w:rPr>
          <w:spacing w:val="69"/>
          <w:w w:val="150"/>
        </w:rPr>
        <w:t xml:space="preserve"> </w:t>
      </w:r>
      <w:r>
        <w:t>ADF</w:t>
      </w:r>
      <w:r>
        <w:rPr>
          <w:spacing w:val="60"/>
          <w:w w:val="150"/>
        </w:rPr>
        <w:t xml:space="preserve"> </w:t>
      </w:r>
      <w:r>
        <w:t>tests,</w:t>
      </w:r>
      <w:r>
        <w:rPr>
          <w:spacing w:val="67"/>
          <w:w w:val="150"/>
        </w:rPr>
        <w:t xml:space="preserve"> </w:t>
      </w:r>
      <w:r>
        <w:t>finding</w:t>
      </w:r>
      <w:r>
        <w:rPr>
          <w:spacing w:val="69"/>
          <w:w w:val="150"/>
        </w:rPr>
        <w:t xml:space="preserve"> </w:t>
      </w:r>
      <w:r>
        <w:rPr>
          <w:spacing w:val="-2"/>
        </w:rPr>
        <w:t>statistically</w:t>
      </w:r>
    </w:p>
    <w:p w14:paraId="3AFDA1D4"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2F361D81" w14:textId="77777777" w:rsidR="0079446A" w:rsidRDefault="0079446A">
      <w:pPr>
        <w:pStyle w:val="BodyText"/>
        <w:spacing w:before="56"/>
      </w:pPr>
    </w:p>
    <w:p w14:paraId="4A16AF63" w14:textId="77777777" w:rsidR="0079446A" w:rsidRDefault="00000000">
      <w:pPr>
        <w:pStyle w:val="BodyText"/>
        <w:spacing w:line="360" w:lineRule="auto"/>
        <w:ind w:left="721" w:right="2163"/>
        <w:jc w:val="both"/>
      </w:pPr>
      <w:r>
        <w:t>significant serial correlation and further breakdown of efficiency during major economic</w:t>
      </w:r>
      <w:r>
        <w:rPr>
          <w:spacing w:val="-15"/>
        </w:rPr>
        <w:t xml:space="preserve"> </w:t>
      </w:r>
      <w:r>
        <w:t>events,</w:t>
      </w:r>
      <w:r>
        <w:rPr>
          <w:spacing w:val="-15"/>
        </w:rPr>
        <w:t xml:space="preserve"> </w:t>
      </w:r>
      <w:r>
        <w:t>implying</w:t>
      </w:r>
      <w:r>
        <w:rPr>
          <w:spacing w:val="-15"/>
        </w:rPr>
        <w:t xml:space="preserve"> </w:t>
      </w:r>
      <w:r>
        <w:t>that</w:t>
      </w:r>
      <w:r>
        <w:rPr>
          <w:spacing w:val="-15"/>
        </w:rPr>
        <w:t xml:space="preserve"> </w:t>
      </w:r>
      <w:r>
        <w:t>NIFTY</w:t>
      </w:r>
      <w:r>
        <w:rPr>
          <w:spacing w:val="-15"/>
        </w:rPr>
        <w:t xml:space="preserve"> </w:t>
      </w:r>
      <w:r>
        <w:t>50</w:t>
      </w:r>
      <w:r>
        <w:rPr>
          <w:spacing w:val="-15"/>
        </w:rPr>
        <w:t xml:space="preserve"> </w:t>
      </w:r>
      <w:r>
        <w:t>reactions</w:t>
      </w:r>
      <w:r>
        <w:rPr>
          <w:spacing w:val="-15"/>
        </w:rPr>
        <w:t xml:space="preserve"> </w:t>
      </w:r>
      <w:r>
        <w:t>may</w:t>
      </w:r>
      <w:r>
        <w:rPr>
          <w:spacing w:val="-15"/>
        </w:rPr>
        <w:t xml:space="preserve"> </w:t>
      </w:r>
      <w:r>
        <w:t>persist</w:t>
      </w:r>
      <w:r>
        <w:rPr>
          <w:spacing w:val="-15"/>
        </w:rPr>
        <w:t xml:space="preserve"> </w:t>
      </w:r>
      <w:r>
        <w:t>longer</w:t>
      </w:r>
      <w:r>
        <w:rPr>
          <w:spacing w:val="-15"/>
        </w:rPr>
        <w:t xml:space="preserve"> </w:t>
      </w:r>
      <w:r>
        <w:t>than</w:t>
      </w:r>
      <w:r>
        <w:rPr>
          <w:spacing w:val="-15"/>
        </w:rPr>
        <w:t xml:space="preserve"> </w:t>
      </w:r>
      <w:r>
        <w:t>in</w:t>
      </w:r>
      <w:r>
        <w:rPr>
          <w:spacing w:val="-15"/>
        </w:rPr>
        <w:t xml:space="preserve"> </w:t>
      </w:r>
      <w:r>
        <w:t>fully efficient developed markets.</w:t>
      </w:r>
    </w:p>
    <w:p w14:paraId="6353346A" w14:textId="77777777" w:rsidR="0079446A" w:rsidRDefault="00000000">
      <w:pPr>
        <w:pStyle w:val="BodyText"/>
        <w:spacing w:before="180" w:line="360" w:lineRule="auto"/>
        <w:ind w:left="721" w:right="2158"/>
        <w:jc w:val="both"/>
      </w:pPr>
      <w:r>
        <w:rPr>
          <w:b/>
        </w:rPr>
        <w:t xml:space="preserve">Nath &amp; Dalvi (2004) </w:t>
      </w:r>
      <w:r>
        <w:t>used high-frequency intraday NSE data with GARCH and OLS dummy-variable regression to study day-of-the-week effects, finding significant Monday anomalies and that event-driven announcements made on specific trading days amplify the magnitude of NIFTY 50 reactions.</w:t>
      </w:r>
    </w:p>
    <w:p w14:paraId="0A0EC358" w14:textId="77777777" w:rsidR="0079446A" w:rsidRDefault="00000000">
      <w:pPr>
        <w:pStyle w:val="BodyText"/>
        <w:spacing w:before="183" w:line="360" w:lineRule="auto"/>
        <w:ind w:left="721" w:right="2156"/>
        <w:jc w:val="both"/>
      </w:pPr>
      <w:r>
        <w:rPr>
          <w:b/>
        </w:rPr>
        <w:t xml:space="preserve">SEBI (2024) </w:t>
      </w:r>
      <w:r>
        <w:t>published a regulatory</w:t>
      </w:r>
      <w:r>
        <w:rPr>
          <w:spacing w:val="-5"/>
        </w:rPr>
        <w:t xml:space="preserve"> </w:t>
      </w:r>
      <w:r>
        <w:t>study</w:t>
      </w:r>
      <w:r>
        <w:rPr>
          <w:spacing w:val="-5"/>
        </w:rPr>
        <w:t xml:space="preserve"> </w:t>
      </w:r>
      <w:r>
        <w:t>of</w:t>
      </w:r>
      <w:r>
        <w:rPr>
          <w:spacing w:val="-3"/>
        </w:rPr>
        <w:t xml:space="preserve"> </w:t>
      </w:r>
      <w:r>
        <w:t>retail F&amp;O trading using actual</w:t>
      </w:r>
      <w:r>
        <w:rPr>
          <w:spacing w:val="-5"/>
        </w:rPr>
        <w:t xml:space="preserve"> </w:t>
      </w:r>
      <w:r>
        <w:t>NSE trading records, finding that over 90% of retail traders in the segment incur net losses, and that SEBI's resulting 2024 F&amp;O framework changes (larger lot sizes, fewer</w:t>
      </w:r>
      <w:r>
        <w:rPr>
          <w:spacing w:val="-15"/>
        </w:rPr>
        <w:t xml:space="preserve"> </w:t>
      </w:r>
      <w:r>
        <w:t>weekly</w:t>
      </w:r>
      <w:r>
        <w:rPr>
          <w:spacing w:val="-15"/>
        </w:rPr>
        <w:t xml:space="preserve"> </w:t>
      </w:r>
      <w:r>
        <w:t>expiries)</w:t>
      </w:r>
      <w:r>
        <w:rPr>
          <w:spacing w:val="-15"/>
        </w:rPr>
        <w:t xml:space="preserve"> </w:t>
      </w:r>
      <w:r>
        <w:t>themselves</w:t>
      </w:r>
      <w:r>
        <w:rPr>
          <w:spacing w:val="-15"/>
        </w:rPr>
        <w:t xml:space="preserve"> </w:t>
      </w:r>
      <w:r>
        <w:t>constitute</w:t>
      </w:r>
      <w:r>
        <w:rPr>
          <w:spacing w:val="-15"/>
        </w:rPr>
        <w:t xml:space="preserve"> </w:t>
      </w:r>
      <w:r>
        <w:t>a</w:t>
      </w:r>
      <w:r>
        <w:rPr>
          <w:spacing w:val="-15"/>
        </w:rPr>
        <w:t xml:space="preserve"> </w:t>
      </w:r>
      <w:r>
        <w:t>significant</w:t>
      </w:r>
      <w:r>
        <w:rPr>
          <w:spacing w:val="-15"/>
        </w:rPr>
        <w:t xml:space="preserve"> </w:t>
      </w:r>
      <w:r>
        <w:t>economic</w:t>
      </w:r>
      <w:r>
        <w:rPr>
          <w:spacing w:val="-15"/>
        </w:rPr>
        <w:t xml:space="preserve"> </w:t>
      </w:r>
      <w:r>
        <w:t>event</w:t>
      </w:r>
      <w:r>
        <w:rPr>
          <w:spacing w:val="-15"/>
        </w:rPr>
        <w:t xml:space="preserve"> </w:t>
      </w:r>
      <w:r>
        <w:t>category that altered NIFTY 50 and Bank NIFTY derivatives activity in 2024-25.</w:t>
      </w:r>
    </w:p>
    <w:p w14:paraId="7368AB9B" w14:textId="77777777" w:rsidR="0079446A" w:rsidRDefault="0079446A">
      <w:pPr>
        <w:pStyle w:val="BodyText"/>
        <w:spacing w:before="31"/>
      </w:pPr>
    </w:p>
    <w:p w14:paraId="118C52B2" w14:textId="77777777" w:rsidR="0079446A" w:rsidRDefault="00000000">
      <w:pPr>
        <w:pStyle w:val="Heading3"/>
        <w:numPr>
          <w:ilvl w:val="1"/>
          <w:numId w:val="9"/>
        </w:numPr>
        <w:tabs>
          <w:tab w:val="left" w:pos="1085"/>
        </w:tabs>
        <w:ind w:hanging="364"/>
      </w:pPr>
      <w:bookmarkStart w:id="18" w:name="3.2_Research_Gap"/>
      <w:bookmarkEnd w:id="18"/>
      <w:r>
        <w:t>Research</w:t>
      </w:r>
      <w:r>
        <w:rPr>
          <w:spacing w:val="-11"/>
        </w:rPr>
        <w:t xml:space="preserve"> </w:t>
      </w:r>
      <w:r>
        <w:rPr>
          <w:spacing w:val="-5"/>
        </w:rPr>
        <w:t>Gap</w:t>
      </w:r>
    </w:p>
    <w:p w14:paraId="4F4D3408" w14:textId="77777777" w:rsidR="0079446A" w:rsidRDefault="00000000">
      <w:pPr>
        <w:pStyle w:val="BodyText"/>
        <w:spacing w:before="141" w:line="360" w:lineRule="auto"/>
        <w:ind w:left="721" w:right="2159"/>
        <w:jc w:val="both"/>
      </w:pPr>
      <w:r>
        <w:t>Extensive</w:t>
      </w:r>
      <w:r>
        <w:rPr>
          <w:spacing w:val="-15"/>
        </w:rPr>
        <w:t xml:space="preserve"> </w:t>
      </w:r>
      <w:r>
        <w:t>research</w:t>
      </w:r>
      <w:r>
        <w:rPr>
          <w:spacing w:val="-15"/>
        </w:rPr>
        <w:t xml:space="preserve"> </w:t>
      </w:r>
      <w:r>
        <w:t>has</w:t>
      </w:r>
      <w:r>
        <w:rPr>
          <w:spacing w:val="-15"/>
        </w:rPr>
        <w:t xml:space="preserve"> </w:t>
      </w:r>
      <w:r>
        <w:t>been</w:t>
      </w:r>
      <w:r>
        <w:rPr>
          <w:spacing w:val="-15"/>
        </w:rPr>
        <w:t xml:space="preserve"> </w:t>
      </w:r>
      <w:r>
        <w:t>conducted</w:t>
      </w:r>
      <w:r>
        <w:rPr>
          <w:spacing w:val="-15"/>
        </w:rPr>
        <w:t xml:space="preserve"> </w:t>
      </w:r>
      <w:r>
        <w:t>on</w:t>
      </w:r>
      <w:r>
        <w:rPr>
          <w:spacing w:val="-15"/>
        </w:rPr>
        <w:t xml:space="preserve"> </w:t>
      </w:r>
      <w:r>
        <w:t>the</w:t>
      </w:r>
      <w:r>
        <w:rPr>
          <w:spacing w:val="-15"/>
        </w:rPr>
        <w:t xml:space="preserve"> </w:t>
      </w:r>
      <w:r>
        <w:t>impact</w:t>
      </w:r>
      <w:r>
        <w:rPr>
          <w:spacing w:val="-15"/>
        </w:rPr>
        <w:t xml:space="preserve"> </w:t>
      </w:r>
      <w:r>
        <w:t>of</w:t>
      </w:r>
      <w:r>
        <w:rPr>
          <w:spacing w:val="-15"/>
        </w:rPr>
        <w:t xml:space="preserve"> </w:t>
      </w:r>
      <w:r>
        <w:t>individual</w:t>
      </w:r>
      <w:r>
        <w:rPr>
          <w:spacing w:val="-15"/>
        </w:rPr>
        <w:t xml:space="preserve"> </w:t>
      </w:r>
      <w:r>
        <w:t>economic</w:t>
      </w:r>
      <w:r>
        <w:rPr>
          <w:spacing w:val="-15"/>
        </w:rPr>
        <w:t xml:space="preserve"> </w:t>
      </w:r>
      <w:r>
        <w:t>events on the NIFTY 50 -- with separate studies focusing on COVID-19, Union Budget announcements,</w:t>
      </w:r>
      <w:r>
        <w:rPr>
          <w:spacing w:val="-15"/>
        </w:rPr>
        <w:t xml:space="preserve"> </w:t>
      </w:r>
      <w:r>
        <w:t>RBI</w:t>
      </w:r>
      <w:r>
        <w:rPr>
          <w:spacing w:val="-15"/>
        </w:rPr>
        <w:t xml:space="preserve"> </w:t>
      </w:r>
      <w:r>
        <w:t>monetary</w:t>
      </w:r>
      <w:r>
        <w:rPr>
          <w:spacing w:val="-15"/>
        </w:rPr>
        <w:t xml:space="preserve"> </w:t>
      </w:r>
      <w:r>
        <w:t>policy</w:t>
      </w:r>
      <w:r>
        <w:rPr>
          <w:spacing w:val="-15"/>
        </w:rPr>
        <w:t xml:space="preserve"> </w:t>
      </w:r>
      <w:r>
        <w:t>decisions,</w:t>
      </w:r>
      <w:r>
        <w:rPr>
          <w:spacing w:val="-13"/>
        </w:rPr>
        <w:t xml:space="preserve"> </w:t>
      </w:r>
      <w:r>
        <w:t>general</w:t>
      </w:r>
      <w:r>
        <w:rPr>
          <w:spacing w:val="-15"/>
        </w:rPr>
        <w:t xml:space="preserve"> </w:t>
      </w:r>
      <w:r>
        <w:t>elections,</w:t>
      </w:r>
      <w:r>
        <w:rPr>
          <w:spacing w:val="-11"/>
        </w:rPr>
        <w:t xml:space="preserve"> </w:t>
      </w:r>
      <w:r>
        <w:t>and</w:t>
      </w:r>
      <w:r>
        <w:rPr>
          <w:spacing w:val="-13"/>
        </w:rPr>
        <w:t xml:space="preserve"> </w:t>
      </w:r>
      <w:r>
        <w:t>geopolitical events such as the Russia-Ukraine war. These studies have confirmed that each category of major economic event has a distinct, measurable, and statistically significant impact on NIFTY 50 performance and volatility.</w:t>
      </w:r>
    </w:p>
    <w:p w14:paraId="5FD1E7AD" w14:textId="77777777" w:rsidR="0079446A" w:rsidRDefault="00000000">
      <w:pPr>
        <w:pStyle w:val="BodyText"/>
        <w:spacing w:before="201" w:line="360" w:lineRule="auto"/>
        <w:ind w:left="721" w:right="2154"/>
        <w:jc w:val="both"/>
      </w:pPr>
      <w:r>
        <w:t>However, a significant research gap remains: no single comprehensive study has compared</w:t>
      </w:r>
      <w:r>
        <w:rPr>
          <w:spacing w:val="-15"/>
        </w:rPr>
        <w:t xml:space="preserve"> </w:t>
      </w:r>
      <w:r>
        <w:t>NIFTY</w:t>
      </w:r>
      <w:r>
        <w:rPr>
          <w:spacing w:val="-15"/>
        </w:rPr>
        <w:t xml:space="preserve"> </w:t>
      </w:r>
      <w:r>
        <w:t>50</w:t>
      </w:r>
      <w:r>
        <w:rPr>
          <w:spacing w:val="-15"/>
        </w:rPr>
        <w:t xml:space="preserve"> </w:t>
      </w:r>
      <w:r>
        <w:t>performance</w:t>
      </w:r>
      <w:r>
        <w:rPr>
          <w:spacing w:val="-15"/>
        </w:rPr>
        <w:t xml:space="preserve"> </w:t>
      </w:r>
      <w:r>
        <w:t>across</w:t>
      </w:r>
      <w:r>
        <w:rPr>
          <w:spacing w:val="-15"/>
        </w:rPr>
        <w:t xml:space="preserve"> </w:t>
      </w:r>
      <w:r>
        <w:t>multiple</w:t>
      </w:r>
      <w:r>
        <w:rPr>
          <w:spacing w:val="-15"/>
        </w:rPr>
        <w:t xml:space="preserve"> </w:t>
      </w:r>
      <w:r>
        <w:t>major</w:t>
      </w:r>
      <w:r>
        <w:rPr>
          <w:spacing w:val="-15"/>
        </w:rPr>
        <w:t xml:space="preserve"> </w:t>
      </w:r>
      <w:r>
        <w:t>economic</w:t>
      </w:r>
      <w:r>
        <w:rPr>
          <w:spacing w:val="-15"/>
        </w:rPr>
        <w:t xml:space="preserve"> </w:t>
      </w:r>
      <w:r>
        <w:t>event</w:t>
      </w:r>
      <w:r>
        <w:rPr>
          <w:spacing w:val="-15"/>
        </w:rPr>
        <w:t xml:space="preserve"> </w:t>
      </w:r>
      <w:r>
        <w:t>categories within a single unified framework for the period 2020 to 2025. Most existing studies focus on only one type of economic event at a time, and the majority of published data ends at 2021 or 2022 at the latest. The period 2022-2025 -- which includes the Russia-Ukraine war's sustained impact, the US Federal Reserve's aggressive</w:t>
      </w:r>
      <w:r>
        <w:rPr>
          <w:spacing w:val="18"/>
        </w:rPr>
        <w:t xml:space="preserve"> </w:t>
      </w:r>
      <w:r>
        <w:t>rate</w:t>
      </w:r>
      <w:r>
        <w:rPr>
          <w:spacing w:val="16"/>
        </w:rPr>
        <w:t xml:space="preserve"> </w:t>
      </w:r>
      <w:r>
        <w:t>hike</w:t>
      </w:r>
      <w:r>
        <w:rPr>
          <w:spacing w:val="21"/>
        </w:rPr>
        <w:t xml:space="preserve"> </w:t>
      </w:r>
      <w:r>
        <w:t>cycle,</w:t>
      </w:r>
      <w:r>
        <w:rPr>
          <w:spacing w:val="24"/>
        </w:rPr>
        <w:t xml:space="preserve"> </w:t>
      </w:r>
      <w:r>
        <w:t>SEBI's</w:t>
      </w:r>
      <w:r>
        <w:rPr>
          <w:spacing w:val="20"/>
        </w:rPr>
        <w:t xml:space="preserve"> </w:t>
      </w:r>
      <w:r>
        <w:t>F&amp;O</w:t>
      </w:r>
      <w:r>
        <w:rPr>
          <w:spacing w:val="25"/>
        </w:rPr>
        <w:t xml:space="preserve"> </w:t>
      </w:r>
      <w:r>
        <w:t>framework</w:t>
      </w:r>
      <w:r>
        <w:rPr>
          <w:spacing w:val="17"/>
        </w:rPr>
        <w:t xml:space="preserve"> </w:t>
      </w:r>
      <w:r>
        <w:t>reforms</w:t>
      </w:r>
      <w:r>
        <w:rPr>
          <w:spacing w:val="20"/>
        </w:rPr>
        <w:t xml:space="preserve"> </w:t>
      </w:r>
      <w:r>
        <w:t>of</w:t>
      </w:r>
      <w:r>
        <w:rPr>
          <w:spacing w:val="14"/>
        </w:rPr>
        <w:t xml:space="preserve"> </w:t>
      </w:r>
      <w:r>
        <w:t>2024,</w:t>
      </w:r>
      <w:r>
        <w:rPr>
          <w:spacing w:val="24"/>
        </w:rPr>
        <w:t xml:space="preserve"> </w:t>
      </w:r>
      <w:r>
        <w:t>and</w:t>
      </w:r>
      <w:r>
        <w:rPr>
          <w:spacing w:val="22"/>
        </w:rPr>
        <w:t xml:space="preserve"> </w:t>
      </w:r>
      <w:r>
        <w:rPr>
          <w:spacing w:val="-2"/>
        </w:rPr>
        <w:t>India's</w:t>
      </w:r>
    </w:p>
    <w:p w14:paraId="12B1D0B6"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4AA08911" w14:textId="77777777" w:rsidR="0079446A" w:rsidRDefault="0079446A">
      <w:pPr>
        <w:pStyle w:val="BodyText"/>
        <w:spacing w:before="56"/>
      </w:pPr>
    </w:p>
    <w:p w14:paraId="0BB73ECD" w14:textId="77777777" w:rsidR="0079446A" w:rsidRDefault="00000000">
      <w:pPr>
        <w:pStyle w:val="BodyText"/>
        <w:spacing w:line="360" w:lineRule="auto"/>
        <w:ind w:left="721" w:right="2165"/>
        <w:jc w:val="both"/>
      </w:pPr>
      <w:r>
        <w:t>General</w:t>
      </w:r>
      <w:r>
        <w:rPr>
          <w:spacing w:val="-7"/>
        </w:rPr>
        <w:t xml:space="preserve"> </w:t>
      </w:r>
      <w:r>
        <w:t>Elections</w:t>
      </w:r>
      <w:r>
        <w:rPr>
          <w:spacing w:val="-4"/>
        </w:rPr>
        <w:t xml:space="preserve"> </w:t>
      </w:r>
      <w:r>
        <w:t>of</w:t>
      </w:r>
      <w:r>
        <w:rPr>
          <w:spacing w:val="-10"/>
        </w:rPr>
        <w:t xml:space="preserve"> </w:t>
      </w:r>
      <w:r>
        <w:t>2024 --</w:t>
      </w:r>
      <w:r>
        <w:rPr>
          <w:spacing w:val="-1"/>
        </w:rPr>
        <w:t xml:space="preserve"> </w:t>
      </w:r>
      <w:r>
        <w:t>has</w:t>
      </w:r>
      <w:r>
        <w:rPr>
          <w:spacing w:val="-4"/>
        </w:rPr>
        <w:t xml:space="preserve"> </w:t>
      </w:r>
      <w:r>
        <w:t>not</w:t>
      </w:r>
      <w:r>
        <w:rPr>
          <w:spacing w:val="-2"/>
        </w:rPr>
        <w:t xml:space="preserve"> </w:t>
      </w:r>
      <w:r>
        <w:t>been</w:t>
      </w:r>
      <w:r>
        <w:rPr>
          <w:spacing w:val="-7"/>
        </w:rPr>
        <w:t xml:space="preserve"> </w:t>
      </w:r>
      <w:r>
        <w:t>comprehensively</w:t>
      </w:r>
      <w:r>
        <w:rPr>
          <w:spacing w:val="-7"/>
        </w:rPr>
        <w:t xml:space="preserve"> </w:t>
      </w:r>
      <w:r>
        <w:t>studied</w:t>
      </w:r>
      <w:r>
        <w:rPr>
          <w:spacing w:val="-2"/>
        </w:rPr>
        <w:t xml:space="preserve"> </w:t>
      </w:r>
      <w:r>
        <w:t>within</w:t>
      </w:r>
      <w:r>
        <w:rPr>
          <w:spacing w:val="-2"/>
        </w:rPr>
        <w:t xml:space="preserve"> </w:t>
      </w:r>
      <w:r>
        <w:t>a</w:t>
      </w:r>
      <w:r>
        <w:rPr>
          <w:spacing w:val="-3"/>
        </w:rPr>
        <w:t xml:space="preserve"> </w:t>
      </w:r>
      <w:r>
        <w:t>single academic paper.</w:t>
      </w:r>
    </w:p>
    <w:p w14:paraId="0FF0E7FC" w14:textId="77777777" w:rsidR="0079446A" w:rsidRDefault="00000000">
      <w:pPr>
        <w:pStyle w:val="BodyText"/>
        <w:spacing w:before="200" w:line="360" w:lineRule="auto"/>
        <w:ind w:left="721" w:right="2158"/>
        <w:jc w:val="both"/>
      </w:pPr>
      <w:r>
        <w:t>Furthermore, no existing study specifically compares the recovery speed and pattern of the NIFTY 50 following different types of economic events -- whether health</w:t>
      </w:r>
      <w:r>
        <w:rPr>
          <w:spacing w:val="-15"/>
        </w:rPr>
        <w:t xml:space="preserve"> </w:t>
      </w:r>
      <w:r>
        <w:t>crises</w:t>
      </w:r>
      <w:r>
        <w:rPr>
          <w:spacing w:val="-15"/>
        </w:rPr>
        <w:t xml:space="preserve"> </w:t>
      </w:r>
      <w:r>
        <w:t>recover</w:t>
      </w:r>
      <w:r>
        <w:rPr>
          <w:spacing w:val="-15"/>
        </w:rPr>
        <w:t xml:space="preserve"> </w:t>
      </w:r>
      <w:r>
        <w:t>faster</w:t>
      </w:r>
      <w:r>
        <w:rPr>
          <w:spacing w:val="-15"/>
        </w:rPr>
        <w:t xml:space="preserve"> </w:t>
      </w:r>
      <w:r>
        <w:t>than</w:t>
      </w:r>
      <w:r>
        <w:rPr>
          <w:spacing w:val="-15"/>
        </w:rPr>
        <w:t xml:space="preserve"> </w:t>
      </w:r>
      <w:r>
        <w:t>political</w:t>
      </w:r>
      <w:r>
        <w:rPr>
          <w:spacing w:val="-15"/>
        </w:rPr>
        <w:t xml:space="preserve"> </w:t>
      </w:r>
      <w:r>
        <w:t>events,</w:t>
      </w:r>
      <w:r>
        <w:rPr>
          <w:spacing w:val="-15"/>
        </w:rPr>
        <w:t xml:space="preserve"> </w:t>
      </w:r>
      <w:r>
        <w:t>or</w:t>
      </w:r>
      <w:r>
        <w:rPr>
          <w:spacing w:val="-15"/>
        </w:rPr>
        <w:t xml:space="preserve"> </w:t>
      </w:r>
      <w:r>
        <w:t>whether</w:t>
      </w:r>
      <w:r>
        <w:rPr>
          <w:spacing w:val="-15"/>
        </w:rPr>
        <w:t xml:space="preserve"> </w:t>
      </w:r>
      <w:r>
        <w:t>global</w:t>
      </w:r>
      <w:r>
        <w:rPr>
          <w:spacing w:val="-15"/>
        </w:rPr>
        <w:t xml:space="preserve"> </w:t>
      </w:r>
      <w:r>
        <w:t>monetary</w:t>
      </w:r>
      <w:r>
        <w:rPr>
          <w:spacing w:val="-15"/>
        </w:rPr>
        <w:t xml:space="preserve"> </w:t>
      </w:r>
      <w:r>
        <w:t>shocks create</w:t>
      </w:r>
      <w:r>
        <w:rPr>
          <w:spacing w:val="-8"/>
        </w:rPr>
        <w:t xml:space="preserve"> </w:t>
      </w:r>
      <w:r>
        <w:t>longer-lasting</w:t>
      </w:r>
      <w:r>
        <w:rPr>
          <w:spacing w:val="-7"/>
        </w:rPr>
        <w:t xml:space="preserve"> </w:t>
      </w:r>
      <w:r>
        <w:t>disruptions</w:t>
      </w:r>
      <w:r>
        <w:rPr>
          <w:spacing w:val="-9"/>
        </w:rPr>
        <w:t xml:space="preserve"> </w:t>
      </w:r>
      <w:r>
        <w:t>than</w:t>
      </w:r>
      <w:r>
        <w:rPr>
          <w:spacing w:val="-12"/>
        </w:rPr>
        <w:t xml:space="preserve"> </w:t>
      </w:r>
      <w:r>
        <w:t>domestic</w:t>
      </w:r>
      <w:r>
        <w:rPr>
          <w:spacing w:val="-8"/>
        </w:rPr>
        <w:t xml:space="preserve"> </w:t>
      </w:r>
      <w:r>
        <w:t>policy</w:t>
      </w:r>
      <w:r>
        <w:rPr>
          <w:spacing w:val="-15"/>
        </w:rPr>
        <w:t xml:space="preserve"> </w:t>
      </w:r>
      <w:r>
        <w:t>announcements.</w:t>
      </w:r>
      <w:r>
        <w:rPr>
          <w:spacing w:val="-5"/>
        </w:rPr>
        <w:t xml:space="preserve"> </w:t>
      </w:r>
      <w:r>
        <w:t>The</w:t>
      </w:r>
      <w:r>
        <w:rPr>
          <w:spacing w:val="-8"/>
        </w:rPr>
        <w:t xml:space="preserve"> </w:t>
      </w:r>
      <w:r>
        <w:t xml:space="preserve">present study, "Performance of NIFTY 50 During Major Economic Events," aims to fill this gap by conducting a comparative, event-wise analysis of NIFTY 50 </w:t>
      </w:r>
      <w:r>
        <w:rPr>
          <w:spacing w:val="-2"/>
        </w:rPr>
        <w:t>performance</w:t>
      </w:r>
      <w:r>
        <w:rPr>
          <w:spacing w:val="-7"/>
        </w:rPr>
        <w:t xml:space="preserve"> </w:t>
      </w:r>
      <w:r>
        <w:rPr>
          <w:spacing w:val="-2"/>
        </w:rPr>
        <w:t>across</w:t>
      </w:r>
      <w:r>
        <w:rPr>
          <w:spacing w:val="-9"/>
        </w:rPr>
        <w:t xml:space="preserve"> </w:t>
      </w:r>
      <w:proofErr w:type="gramStart"/>
      <w:r>
        <w:rPr>
          <w:spacing w:val="-2"/>
        </w:rPr>
        <w:t>select</w:t>
      </w:r>
      <w:proofErr w:type="gramEnd"/>
      <w:r>
        <w:rPr>
          <w:spacing w:val="-2"/>
        </w:rPr>
        <w:t xml:space="preserve"> major</w:t>
      </w:r>
      <w:r>
        <w:rPr>
          <w:spacing w:val="-4"/>
        </w:rPr>
        <w:t xml:space="preserve"> </w:t>
      </w:r>
      <w:r>
        <w:rPr>
          <w:spacing w:val="-2"/>
        </w:rPr>
        <w:t>economic</w:t>
      </w:r>
      <w:r>
        <w:rPr>
          <w:spacing w:val="-6"/>
        </w:rPr>
        <w:t xml:space="preserve"> </w:t>
      </w:r>
      <w:r>
        <w:rPr>
          <w:spacing w:val="-2"/>
        </w:rPr>
        <w:t>events</w:t>
      </w:r>
      <w:r>
        <w:rPr>
          <w:spacing w:val="-9"/>
        </w:rPr>
        <w:t xml:space="preserve"> </w:t>
      </w:r>
      <w:r>
        <w:rPr>
          <w:spacing w:val="-2"/>
        </w:rPr>
        <w:t>for</w:t>
      </w:r>
      <w:r>
        <w:rPr>
          <w:spacing w:val="-13"/>
        </w:rPr>
        <w:t xml:space="preserve"> </w:t>
      </w:r>
      <w:r>
        <w:rPr>
          <w:spacing w:val="-2"/>
        </w:rPr>
        <w:t>the</w:t>
      </w:r>
      <w:r>
        <w:rPr>
          <w:spacing w:val="-6"/>
        </w:rPr>
        <w:t xml:space="preserve"> </w:t>
      </w:r>
      <w:r>
        <w:rPr>
          <w:spacing w:val="-2"/>
        </w:rPr>
        <w:t>period</w:t>
      </w:r>
      <w:r>
        <w:rPr>
          <w:spacing w:val="-5"/>
        </w:rPr>
        <w:t xml:space="preserve"> </w:t>
      </w:r>
      <w:r>
        <w:rPr>
          <w:spacing w:val="-2"/>
        </w:rPr>
        <w:t>2020</w:t>
      </w:r>
      <w:r>
        <w:rPr>
          <w:spacing w:val="-11"/>
        </w:rPr>
        <w:t xml:space="preserve"> </w:t>
      </w:r>
      <w:r>
        <w:rPr>
          <w:spacing w:val="-2"/>
        </w:rPr>
        <w:t>to</w:t>
      </w:r>
      <w:r>
        <w:rPr>
          <w:spacing w:val="-5"/>
        </w:rPr>
        <w:t xml:space="preserve"> </w:t>
      </w:r>
      <w:r>
        <w:rPr>
          <w:spacing w:val="-2"/>
        </w:rPr>
        <w:t>2025,</w:t>
      </w:r>
      <w:r>
        <w:rPr>
          <w:spacing w:val="-9"/>
        </w:rPr>
        <w:t xml:space="preserve"> </w:t>
      </w:r>
      <w:r>
        <w:rPr>
          <w:spacing w:val="-2"/>
        </w:rPr>
        <w:t xml:space="preserve">using </w:t>
      </w:r>
      <w:r>
        <w:t>secondary data from NSE, BSE, RBI, and SEBI official sources.</w:t>
      </w:r>
    </w:p>
    <w:p w14:paraId="28007A27" w14:textId="77777777" w:rsidR="0079446A" w:rsidRDefault="0079446A">
      <w:pPr>
        <w:pStyle w:val="BodyText"/>
        <w:spacing w:before="37"/>
      </w:pPr>
    </w:p>
    <w:p w14:paraId="355AE836" w14:textId="77777777" w:rsidR="0079446A" w:rsidRDefault="00000000">
      <w:pPr>
        <w:pStyle w:val="Heading3"/>
        <w:numPr>
          <w:ilvl w:val="1"/>
          <w:numId w:val="9"/>
        </w:numPr>
        <w:tabs>
          <w:tab w:val="left" w:pos="1085"/>
        </w:tabs>
        <w:ind w:hanging="364"/>
      </w:pPr>
      <w:bookmarkStart w:id="19" w:name="3.3_Conceptual_Framework"/>
      <w:bookmarkEnd w:id="19"/>
      <w:r>
        <w:t>Conceptual</w:t>
      </w:r>
      <w:r>
        <w:rPr>
          <w:spacing w:val="-4"/>
        </w:rPr>
        <w:t xml:space="preserve"> </w:t>
      </w:r>
      <w:r>
        <w:rPr>
          <w:spacing w:val="-2"/>
        </w:rPr>
        <w:t>Framework</w:t>
      </w:r>
    </w:p>
    <w:p w14:paraId="7B8B2260" w14:textId="77777777" w:rsidR="0079446A" w:rsidRDefault="00000000">
      <w:pPr>
        <w:pStyle w:val="BodyText"/>
        <w:spacing w:before="137" w:line="360" w:lineRule="auto"/>
        <w:ind w:left="721" w:right="2158"/>
        <w:jc w:val="both"/>
      </w:pPr>
      <w:r>
        <w:t xml:space="preserve">Based on the literature reviewed above, the present study </w:t>
      </w:r>
      <w:proofErr w:type="spellStart"/>
      <w:r>
        <w:t>conceptualises</w:t>
      </w:r>
      <w:proofErr w:type="spellEnd"/>
      <w:r>
        <w:t xml:space="preserve"> the performance of the NIFTY 50 as a function of the category of major economic event under consideration, moderated by the flow of institutional capital and the prevailing</w:t>
      </w:r>
      <w:r>
        <w:rPr>
          <w:spacing w:val="-9"/>
        </w:rPr>
        <w:t xml:space="preserve"> </w:t>
      </w:r>
      <w:r>
        <w:t>volatility</w:t>
      </w:r>
      <w:r>
        <w:rPr>
          <w:spacing w:val="-15"/>
        </w:rPr>
        <w:t xml:space="preserve"> </w:t>
      </w:r>
      <w:r>
        <w:t>regime</w:t>
      </w:r>
      <w:r>
        <w:rPr>
          <w:spacing w:val="-9"/>
        </w:rPr>
        <w:t xml:space="preserve"> </w:t>
      </w:r>
      <w:r>
        <w:t>of</w:t>
      </w:r>
      <w:r>
        <w:rPr>
          <w:spacing w:val="-15"/>
        </w:rPr>
        <w:t xml:space="preserve"> </w:t>
      </w:r>
      <w:r>
        <w:t>the</w:t>
      </w:r>
      <w:r>
        <w:rPr>
          <w:spacing w:val="-4"/>
        </w:rPr>
        <w:t xml:space="preserve"> </w:t>
      </w:r>
      <w:r>
        <w:t>market.</w:t>
      </w:r>
      <w:r>
        <w:rPr>
          <w:spacing w:val="-6"/>
        </w:rPr>
        <w:t xml:space="preserve"> </w:t>
      </w:r>
      <w:r>
        <w:t>Six</w:t>
      </w:r>
      <w:r>
        <w:rPr>
          <w:spacing w:val="-13"/>
        </w:rPr>
        <w:t xml:space="preserve"> </w:t>
      </w:r>
      <w:r>
        <w:t>categories</w:t>
      </w:r>
      <w:r>
        <w:rPr>
          <w:spacing w:val="-10"/>
        </w:rPr>
        <w:t xml:space="preserve"> </w:t>
      </w:r>
      <w:r>
        <w:t>of</w:t>
      </w:r>
      <w:r>
        <w:rPr>
          <w:spacing w:val="-11"/>
        </w:rPr>
        <w:t xml:space="preserve"> </w:t>
      </w:r>
      <w:r>
        <w:t>major</w:t>
      </w:r>
      <w:r>
        <w:rPr>
          <w:spacing w:val="-6"/>
        </w:rPr>
        <w:t xml:space="preserve"> </w:t>
      </w:r>
      <w:r>
        <w:t>economic</w:t>
      </w:r>
      <w:r>
        <w:rPr>
          <w:spacing w:val="-9"/>
        </w:rPr>
        <w:t xml:space="preserve"> </w:t>
      </w:r>
      <w:r>
        <w:t>events emerge consistently from</w:t>
      </w:r>
      <w:r>
        <w:rPr>
          <w:spacing w:val="-1"/>
        </w:rPr>
        <w:t xml:space="preserve"> </w:t>
      </w:r>
      <w:r>
        <w:t>the literature as having a distinct and measurable effect on the index: (</w:t>
      </w:r>
      <w:proofErr w:type="spellStart"/>
      <w:r>
        <w:t>i</w:t>
      </w:r>
      <w:proofErr w:type="spellEnd"/>
      <w:r>
        <w:t>) pandemic/health-crisis events, (ii) fiscal policy events (Union Budget), (iii) monetary policy events (RBI decisions and communication), (iv) political/electoral events, (v) geopolitical and global shocks, and (vi) domestic regulatory events (such as SEBI's F&amp;O reforms).</w:t>
      </w:r>
    </w:p>
    <w:p w14:paraId="23B2B703" w14:textId="77777777" w:rsidR="0079446A" w:rsidRDefault="00000000">
      <w:pPr>
        <w:pStyle w:val="BodyText"/>
        <w:spacing w:before="202" w:line="360" w:lineRule="auto"/>
        <w:ind w:left="721" w:right="2153"/>
        <w:jc w:val="both"/>
      </w:pPr>
      <w:r>
        <w:t>For each event category, the framework guiding this study examines three dimensions of NIFTY 50 performance: the direction of the abnormal return generated around the event (positive or negative), the magnitude of</w:t>
      </w:r>
      <w:r>
        <w:rPr>
          <w:spacing w:val="-2"/>
        </w:rPr>
        <w:t xml:space="preserve"> </w:t>
      </w:r>
      <w:r>
        <w:t>that abnormal return</w:t>
      </w:r>
      <w:r>
        <w:rPr>
          <w:spacing w:val="-7"/>
        </w:rPr>
        <w:t xml:space="preserve"> </w:t>
      </w:r>
      <w:r>
        <w:t>and</w:t>
      </w:r>
      <w:r>
        <w:rPr>
          <w:spacing w:val="-2"/>
        </w:rPr>
        <w:t xml:space="preserve"> </w:t>
      </w:r>
      <w:r>
        <w:t>any</w:t>
      </w:r>
      <w:r>
        <w:rPr>
          <w:spacing w:val="-12"/>
        </w:rPr>
        <w:t xml:space="preserve"> </w:t>
      </w:r>
      <w:r>
        <w:t>accompanying</w:t>
      </w:r>
      <w:r>
        <w:rPr>
          <w:spacing w:val="-2"/>
        </w:rPr>
        <w:t xml:space="preserve"> </w:t>
      </w:r>
      <w:r>
        <w:t>change in</w:t>
      </w:r>
      <w:r>
        <w:rPr>
          <w:spacing w:val="-7"/>
        </w:rPr>
        <w:t xml:space="preserve"> </w:t>
      </w:r>
      <w:r>
        <w:t>volatility</w:t>
      </w:r>
      <w:r>
        <w:rPr>
          <w:spacing w:val="-12"/>
        </w:rPr>
        <w:t xml:space="preserve"> </w:t>
      </w:r>
      <w:r>
        <w:t>(as</w:t>
      </w:r>
      <w:r>
        <w:rPr>
          <w:spacing w:val="-4"/>
        </w:rPr>
        <w:t xml:space="preserve"> </w:t>
      </w:r>
      <w:r>
        <w:t>captured,</w:t>
      </w:r>
      <w:r>
        <w:rPr>
          <w:spacing w:val="-5"/>
        </w:rPr>
        <w:t xml:space="preserve"> </w:t>
      </w:r>
      <w:r>
        <w:t>for</w:t>
      </w:r>
      <w:r>
        <w:rPr>
          <w:spacing w:val="-1"/>
        </w:rPr>
        <w:t xml:space="preserve"> </w:t>
      </w:r>
      <w:r>
        <w:t>instance, by</w:t>
      </w:r>
      <w:r>
        <w:rPr>
          <w:spacing w:val="-12"/>
        </w:rPr>
        <w:t xml:space="preserve"> </w:t>
      </w:r>
      <w:r>
        <w:t>the India</w:t>
      </w:r>
      <w:r>
        <w:rPr>
          <w:spacing w:val="-7"/>
        </w:rPr>
        <w:t xml:space="preserve"> </w:t>
      </w:r>
      <w:r>
        <w:t>VIX),</w:t>
      </w:r>
      <w:r>
        <w:rPr>
          <w:spacing w:val="-8"/>
        </w:rPr>
        <w:t xml:space="preserve"> </w:t>
      </w:r>
      <w:r>
        <w:t>and</w:t>
      </w:r>
      <w:r>
        <w:rPr>
          <w:spacing w:val="-6"/>
        </w:rPr>
        <w:t xml:space="preserve"> </w:t>
      </w:r>
      <w:r>
        <w:t>the</w:t>
      </w:r>
      <w:r>
        <w:rPr>
          <w:spacing w:val="-7"/>
        </w:rPr>
        <w:t xml:space="preserve"> </w:t>
      </w:r>
      <w:r>
        <w:t>duration</w:t>
      </w:r>
      <w:r>
        <w:rPr>
          <w:spacing w:val="-11"/>
        </w:rPr>
        <w:t xml:space="preserve"> </w:t>
      </w:r>
      <w:r>
        <w:t>of</w:t>
      </w:r>
      <w:r>
        <w:rPr>
          <w:spacing w:val="-14"/>
        </w:rPr>
        <w:t xml:space="preserve"> </w:t>
      </w:r>
      <w:r>
        <w:t>the</w:t>
      </w:r>
      <w:r>
        <w:rPr>
          <w:spacing w:val="-7"/>
        </w:rPr>
        <w:t xml:space="preserve"> </w:t>
      </w:r>
      <w:r>
        <w:t>disruption</w:t>
      </w:r>
      <w:r>
        <w:rPr>
          <w:spacing w:val="-6"/>
        </w:rPr>
        <w:t xml:space="preserve"> </w:t>
      </w:r>
      <w:r>
        <w:t>--</w:t>
      </w:r>
      <w:r>
        <w:rPr>
          <w:spacing w:val="-9"/>
        </w:rPr>
        <w:t xml:space="preserve"> </w:t>
      </w:r>
      <w:r>
        <w:t>that</w:t>
      </w:r>
      <w:r>
        <w:rPr>
          <w:spacing w:val="-5"/>
        </w:rPr>
        <w:t xml:space="preserve"> </w:t>
      </w:r>
      <w:r>
        <w:t>is,</w:t>
      </w:r>
      <w:r>
        <w:rPr>
          <w:spacing w:val="-9"/>
        </w:rPr>
        <w:t xml:space="preserve"> </w:t>
      </w:r>
      <w:r>
        <w:t>the</w:t>
      </w:r>
      <w:r>
        <w:rPr>
          <w:spacing w:val="-7"/>
        </w:rPr>
        <w:t xml:space="preserve"> </w:t>
      </w:r>
      <w:r>
        <w:t>time</w:t>
      </w:r>
      <w:r>
        <w:rPr>
          <w:spacing w:val="-7"/>
        </w:rPr>
        <w:t xml:space="preserve"> </w:t>
      </w:r>
      <w:r>
        <w:t>taken</w:t>
      </w:r>
      <w:r>
        <w:rPr>
          <w:spacing w:val="-11"/>
        </w:rPr>
        <w:t xml:space="preserve"> </w:t>
      </w:r>
      <w:r>
        <w:t>for</w:t>
      </w:r>
      <w:r>
        <w:rPr>
          <w:spacing w:val="-9"/>
        </w:rPr>
        <w:t xml:space="preserve"> </w:t>
      </w:r>
      <w:r>
        <w:t>the</w:t>
      </w:r>
      <w:r>
        <w:rPr>
          <w:spacing w:val="-7"/>
        </w:rPr>
        <w:t xml:space="preserve"> </w:t>
      </w:r>
      <w:r>
        <w:t>index to</w:t>
      </w:r>
      <w:r>
        <w:rPr>
          <w:spacing w:val="73"/>
        </w:rPr>
        <w:t xml:space="preserve"> </w:t>
      </w:r>
      <w:r>
        <w:t>revert</w:t>
      </w:r>
      <w:r>
        <w:rPr>
          <w:spacing w:val="72"/>
        </w:rPr>
        <w:t xml:space="preserve"> </w:t>
      </w:r>
      <w:r>
        <w:t>to</w:t>
      </w:r>
      <w:r>
        <w:rPr>
          <w:spacing w:val="76"/>
        </w:rPr>
        <w:t xml:space="preserve"> </w:t>
      </w:r>
      <w:r>
        <w:t>its</w:t>
      </w:r>
      <w:r>
        <w:rPr>
          <w:spacing w:val="73"/>
        </w:rPr>
        <w:t xml:space="preserve"> </w:t>
      </w:r>
      <w:r>
        <w:t>pre-event</w:t>
      </w:r>
      <w:r>
        <w:rPr>
          <w:spacing w:val="75"/>
        </w:rPr>
        <w:t xml:space="preserve"> </w:t>
      </w:r>
      <w:r>
        <w:t>trend.</w:t>
      </w:r>
      <w:r>
        <w:rPr>
          <w:spacing w:val="74"/>
        </w:rPr>
        <w:t xml:space="preserve"> </w:t>
      </w:r>
      <w:r>
        <w:t>The</w:t>
      </w:r>
      <w:r>
        <w:rPr>
          <w:spacing w:val="78"/>
        </w:rPr>
        <w:t xml:space="preserve"> </w:t>
      </w:r>
      <w:r>
        <w:t>literature</w:t>
      </w:r>
      <w:r>
        <w:rPr>
          <w:spacing w:val="70"/>
        </w:rPr>
        <w:t xml:space="preserve"> </w:t>
      </w:r>
      <w:r>
        <w:t>further</w:t>
      </w:r>
      <w:r>
        <w:rPr>
          <w:spacing w:val="77"/>
        </w:rPr>
        <w:t xml:space="preserve"> </w:t>
      </w:r>
      <w:r>
        <w:t>suggests</w:t>
      </w:r>
      <w:r>
        <w:rPr>
          <w:spacing w:val="70"/>
        </w:rPr>
        <w:t xml:space="preserve"> </w:t>
      </w:r>
      <w:r>
        <w:t>that</w:t>
      </w:r>
      <w:r>
        <w:rPr>
          <w:spacing w:val="76"/>
        </w:rPr>
        <w:t xml:space="preserve"> </w:t>
      </w:r>
      <w:r>
        <w:rPr>
          <w:spacing w:val="-2"/>
        </w:rPr>
        <w:t>Foreign</w:t>
      </w:r>
    </w:p>
    <w:p w14:paraId="1A23A491"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646D042C" w14:textId="77777777" w:rsidR="0079446A" w:rsidRDefault="0079446A">
      <w:pPr>
        <w:pStyle w:val="BodyText"/>
        <w:spacing w:before="56"/>
      </w:pPr>
    </w:p>
    <w:p w14:paraId="45460059" w14:textId="77777777" w:rsidR="0079446A" w:rsidRDefault="00000000">
      <w:pPr>
        <w:pStyle w:val="BodyText"/>
        <w:spacing w:line="360" w:lineRule="auto"/>
        <w:ind w:left="721" w:right="2158"/>
        <w:jc w:val="both"/>
      </w:pPr>
      <w:r>
        <w:t>Institutional</w:t>
      </w:r>
      <w:r>
        <w:rPr>
          <w:spacing w:val="-15"/>
        </w:rPr>
        <w:t xml:space="preserve"> </w:t>
      </w:r>
      <w:r>
        <w:t>Investor</w:t>
      </w:r>
      <w:r>
        <w:rPr>
          <w:spacing w:val="-15"/>
        </w:rPr>
        <w:t xml:space="preserve"> </w:t>
      </w:r>
      <w:r>
        <w:t>(FII)</w:t>
      </w:r>
      <w:r>
        <w:rPr>
          <w:spacing w:val="-15"/>
        </w:rPr>
        <w:t xml:space="preserve"> </w:t>
      </w:r>
      <w:r>
        <w:t>flows</w:t>
      </w:r>
      <w:r>
        <w:rPr>
          <w:spacing w:val="-13"/>
        </w:rPr>
        <w:t xml:space="preserve"> </w:t>
      </w:r>
      <w:r>
        <w:t>act</w:t>
      </w:r>
      <w:r>
        <w:rPr>
          <w:spacing w:val="-7"/>
        </w:rPr>
        <w:t xml:space="preserve"> </w:t>
      </w:r>
      <w:r>
        <w:t>as</w:t>
      </w:r>
      <w:r>
        <w:rPr>
          <w:spacing w:val="-14"/>
        </w:rPr>
        <w:t xml:space="preserve"> </w:t>
      </w:r>
      <w:r>
        <w:t>an</w:t>
      </w:r>
      <w:r>
        <w:rPr>
          <w:spacing w:val="-12"/>
        </w:rPr>
        <w:t xml:space="preserve"> </w:t>
      </w:r>
      <w:r>
        <w:t>important</w:t>
      </w:r>
      <w:r>
        <w:rPr>
          <w:spacing w:val="-15"/>
        </w:rPr>
        <w:t xml:space="preserve"> </w:t>
      </w:r>
      <w:r>
        <w:t>transmission</w:t>
      </w:r>
      <w:r>
        <w:rPr>
          <w:spacing w:val="-15"/>
        </w:rPr>
        <w:t xml:space="preserve"> </w:t>
      </w:r>
      <w:r>
        <w:t>and</w:t>
      </w:r>
      <w:r>
        <w:rPr>
          <w:spacing w:val="-12"/>
        </w:rPr>
        <w:t xml:space="preserve"> </w:t>
      </w:r>
      <w:r>
        <w:t>amplification channel</w:t>
      </w:r>
      <w:r>
        <w:rPr>
          <w:spacing w:val="-15"/>
        </w:rPr>
        <w:t xml:space="preserve"> </w:t>
      </w:r>
      <w:r>
        <w:t>between</w:t>
      </w:r>
      <w:r>
        <w:rPr>
          <w:spacing w:val="-13"/>
        </w:rPr>
        <w:t xml:space="preserve"> </w:t>
      </w:r>
      <w:r>
        <w:t>an</w:t>
      </w:r>
      <w:r>
        <w:rPr>
          <w:spacing w:val="-12"/>
        </w:rPr>
        <w:t xml:space="preserve"> </w:t>
      </w:r>
      <w:r>
        <w:t>economic</w:t>
      </w:r>
      <w:r>
        <w:rPr>
          <w:spacing w:val="-8"/>
        </w:rPr>
        <w:t xml:space="preserve"> </w:t>
      </w:r>
      <w:r>
        <w:t>event</w:t>
      </w:r>
      <w:r>
        <w:rPr>
          <w:spacing w:val="-3"/>
        </w:rPr>
        <w:t xml:space="preserve"> </w:t>
      </w:r>
      <w:r>
        <w:t>and</w:t>
      </w:r>
      <w:r>
        <w:rPr>
          <w:spacing w:val="-7"/>
        </w:rPr>
        <w:t xml:space="preserve"> </w:t>
      </w:r>
      <w:r>
        <w:t>its</w:t>
      </w:r>
      <w:r>
        <w:rPr>
          <w:spacing w:val="-9"/>
        </w:rPr>
        <w:t xml:space="preserve"> </w:t>
      </w:r>
      <w:r>
        <w:t>eventual</w:t>
      </w:r>
      <w:r>
        <w:rPr>
          <w:spacing w:val="-15"/>
        </w:rPr>
        <w:t xml:space="preserve"> </w:t>
      </w:r>
      <w:r>
        <w:t>effect</w:t>
      </w:r>
      <w:r>
        <w:rPr>
          <w:spacing w:val="-7"/>
        </w:rPr>
        <w:t xml:space="preserve"> </w:t>
      </w:r>
      <w:r>
        <w:t>on</w:t>
      </w:r>
      <w:r>
        <w:rPr>
          <w:spacing w:val="-15"/>
        </w:rPr>
        <w:t xml:space="preserve"> </w:t>
      </w:r>
      <w:r>
        <w:t>the</w:t>
      </w:r>
      <w:r>
        <w:rPr>
          <w:spacing w:val="-8"/>
        </w:rPr>
        <w:t xml:space="preserve"> </w:t>
      </w:r>
      <w:r>
        <w:t>NIFTY</w:t>
      </w:r>
      <w:r>
        <w:rPr>
          <w:spacing w:val="-12"/>
        </w:rPr>
        <w:t xml:space="preserve"> </w:t>
      </w:r>
      <w:r>
        <w:t>50,</w:t>
      </w:r>
      <w:r>
        <w:rPr>
          <w:spacing w:val="-9"/>
        </w:rPr>
        <w:t xml:space="preserve"> </w:t>
      </w:r>
      <w:r>
        <w:t>while Domestic Institutional</w:t>
      </w:r>
      <w:r>
        <w:rPr>
          <w:spacing w:val="-1"/>
        </w:rPr>
        <w:t xml:space="preserve"> </w:t>
      </w:r>
      <w:r>
        <w:t>Investor (DII) activity</w:t>
      </w:r>
      <w:r>
        <w:rPr>
          <w:spacing w:val="-1"/>
        </w:rPr>
        <w:t xml:space="preserve"> </w:t>
      </w:r>
      <w:r>
        <w:t xml:space="preserve">acts as a partial, though incomplete, cushioning mechanism. This conceptual framework is developed further, and </w:t>
      </w:r>
      <w:proofErr w:type="spellStart"/>
      <w:r>
        <w:t>operationalised</w:t>
      </w:r>
      <w:proofErr w:type="spellEnd"/>
      <w:r>
        <w:t xml:space="preserve"> into specific hypotheses and a research design, in the Research Methodology chapter that follows.</w:t>
      </w:r>
    </w:p>
    <w:p w14:paraId="2988338B"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692E33D6" w14:textId="77777777" w:rsidR="0079446A" w:rsidRDefault="0079446A">
      <w:pPr>
        <w:pStyle w:val="BodyText"/>
        <w:spacing w:before="170"/>
        <w:rPr>
          <w:sz w:val="32"/>
        </w:rPr>
      </w:pPr>
    </w:p>
    <w:p w14:paraId="2C877881" w14:textId="77777777" w:rsidR="0079446A" w:rsidRDefault="00000000">
      <w:pPr>
        <w:pStyle w:val="Heading1"/>
        <w:ind w:left="720"/>
        <w:jc w:val="both"/>
      </w:pPr>
      <w:bookmarkStart w:id="20" w:name="CHAPTER_4:_RESEARCH_METHODOLOGY"/>
      <w:bookmarkEnd w:id="20"/>
      <w:r>
        <w:rPr>
          <w:color w:val="2D74B5"/>
        </w:rPr>
        <w:t>CHAPTER</w:t>
      </w:r>
      <w:r>
        <w:rPr>
          <w:color w:val="2D74B5"/>
          <w:spacing w:val="-12"/>
        </w:rPr>
        <w:t xml:space="preserve"> </w:t>
      </w:r>
      <w:r>
        <w:rPr>
          <w:color w:val="2D74B5"/>
        </w:rPr>
        <w:t>4:</w:t>
      </w:r>
      <w:r>
        <w:rPr>
          <w:color w:val="2D74B5"/>
          <w:spacing w:val="-11"/>
        </w:rPr>
        <w:t xml:space="preserve"> </w:t>
      </w:r>
      <w:r>
        <w:rPr>
          <w:color w:val="2D74B5"/>
        </w:rPr>
        <w:t>RESEARCH</w:t>
      </w:r>
      <w:r>
        <w:rPr>
          <w:color w:val="2D74B5"/>
          <w:spacing w:val="-13"/>
        </w:rPr>
        <w:t xml:space="preserve"> </w:t>
      </w:r>
      <w:r>
        <w:rPr>
          <w:color w:val="2D74B5"/>
          <w:spacing w:val="-2"/>
        </w:rPr>
        <w:t>METHODOLOGY</w:t>
      </w:r>
    </w:p>
    <w:p w14:paraId="6426A595" w14:textId="77777777" w:rsidR="0079446A" w:rsidRDefault="0079446A">
      <w:pPr>
        <w:pStyle w:val="BodyText"/>
        <w:spacing w:before="30"/>
        <w:rPr>
          <w:b/>
          <w:sz w:val="32"/>
        </w:rPr>
      </w:pPr>
    </w:p>
    <w:p w14:paraId="39AB323A" w14:textId="77777777" w:rsidR="0079446A" w:rsidRDefault="00000000">
      <w:pPr>
        <w:pStyle w:val="Heading3"/>
        <w:numPr>
          <w:ilvl w:val="1"/>
          <w:numId w:val="8"/>
        </w:numPr>
        <w:tabs>
          <w:tab w:val="left" w:pos="1080"/>
        </w:tabs>
      </w:pPr>
      <w:bookmarkStart w:id="21" w:name="4.1_Introduction_to_Research_Methodology"/>
      <w:bookmarkEnd w:id="21"/>
      <w:r>
        <w:rPr>
          <w:color w:val="2D74B5"/>
        </w:rPr>
        <w:t>Introduction</w:t>
      </w:r>
      <w:r>
        <w:rPr>
          <w:color w:val="2D74B5"/>
          <w:spacing w:val="-3"/>
        </w:rPr>
        <w:t xml:space="preserve"> </w:t>
      </w:r>
      <w:r>
        <w:rPr>
          <w:color w:val="2D74B5"/>
        </w:rPr>
        <w:t>to</w:t>
      </w:r>
      <w:r>
        <w:rPr>
          <w:color w:val="2D74B5"/>
          <w:spacing w:val="-3"/>
        </w:rPr>
        <w:t xml:space="preserve"> </w:t>
      </w:r>
      <w:r>
        <w:rPr>
          <w:color w:val="2D74B5"/>
        </w:rPr>
        <w:t>Research</w:t>
      </w:r>
      <w:r>
        <w:rPr>
          <w:color w:val="2D74B5"/>
          <w:spacing w:val="-3"/>
        </w:rPr>
        <w:t xml:space="preserve"> </w:t>
      </w:r>
      <w:r>
        <w:rPr>
          <w:color w:val="2D74B5"/>
          <w:spacing w:val="-2"/>
        </w:rPr>
        <w:t>Methodology</w:t>
      </w:r>
    </w:p>
    <w:p w14:paraId="77B2A087" w14:textId="77777777" w:rsidR="0079446A" w:rsidRDefault="00000000">
      <w:pPr>
        <w:pStyle w:val="BodyText"/>
        <w:spacing w:before="149" w:line="360" w:lineRule="auto"/>
        <w:ind w:left="720" w:right="2153"/>
        <w:jc w:val="both"/>
      </w:pPr>
      <w:r>
        <w:t>Research</w:t>
      </w:r>
      <w:r>
        <w:rPr>
          <w:spacing w:val="-1"/>
        </w:rPr>
        <w:t xml:space="preserve"> </w:t>
      </w:r>
      <w:r>
        <w:t>methodology</w:t>
      </w:r>
      <w:r>
        <w:rPr>
          <w:spacing w:val="-4"/>
        </w:rPr>
        <w:t xml:space="preserve"> </w:t>
      </w:r>
      <w:r>
        <w:t>constitutes</w:t>
      </w:r>
      <w:r>
        <w:rPr>
          <w:spacing w:val="-2"/>
        </w:rPr>
        <w:t xml:space="preserve"> </w:t>
      </w:r>
      <w:r>
        <w:t>the</w:t>
      </w:r>
      <w:r>
        <w:rPr>
          <w:spacing w:val="-2"/>
        </w:rPr>
        <w:t xml:space="preserve"> </w:t>
      </w:r>
      <w:r>
        <w:t>systematic framework</w:t>
      </w:r>
      <w:r>
        <w:rPr>
          <w:spacing w:val="-2"/>
        </w:rPr>
        <w:t xml:space="preserve"> </w:t>
      </w:r>
      <w:r>
        <w:t>within</w:t>
      </w:r>
      <w:r>
        <w:rPr>
          <w:spacing w:val="-1"/>
        </w:rPr>
        <w:t xml:space="preserve"> </w:t>
      </w:r>
      <w:r>
        <w:t>which a</w:t>
      </w:r>
      <w:r>
        <w:rPr>
          <w:spacing w:val="-2"/>
        </w:rPr>
        <w:t xml:space="preserve"> </w:t>
      </w:r>
      <w:r>
        <w:t>study is</w:t>
      </w:r>
      <w:r>
        <w:rPr>
          <w:spacing w:val="-6"/>
        </w:rPr>
        <w:t xml:space="preserve"> </w:t>
      </w:r>
      <w:r>
        <w:t>designed,</w:t>
      </w:r>
      <w:r>
        <w:rPr>
          <w:spacing w:val="-7"/>
        </w:rPr>
        <w:t xml:space="preserve"> </w:t>
      </w:r>
      <w:r>
        <w:t>data</w:t>
      </w:r>
      <w:r>
        <w:rPr>
          <w:spacing w:val="-7"/>
        </w:rPr>
        <w:t xml:space="preserve"> </w:t>
      </w:r>
      <w:r>
        <w:t>is</w:t>
      </w:r>
      <w:r>
        <w:rPr>
          <w:spacing w:val="-6"/>
        </w:rPr>
        <w:t xml:space="preserve"> </w:t>
      </w:r>
      <w:r>
        <w:t>collected,</w:t>
      </w:r>
      <w:r>
        <w:rPr>
          <w:spacing w:val="-7"/>
        </w:rPr>
        <w:t xml:space="preserve"> </w:t>
      </w:r>
      <w:r>
        <w:t>and</w:t>
      </w:r>
      <w:r>
        <w:rPr>
          <w:spacing w:val="-7"/>
        </w:rPr>
        <w:t xml:space="preserve"> </w:t>
      </w:r>
      <w:r>
        <w:t>findings</w:t>
      </w:r>
      <w:r>
        <w:rPr>
          <w:spacing w:val="-7"/>
        </w:rPr>
        <w:t xml:space="preserve"> </w:t>
      </w:r>
      <w:r>
        <w:t>are</w:t>
      </w:r>
      <w:r>
        <w:rPr>
          <w:spacing w:val="-9"/>
        </w:rPr>
        <w:t xml:space="preserve"> </w:t>
      </w:r>
      <w:proofErr w:type="spellStart"/>
      <w:r>
        <w:t>analysed</w:t>
      </w:r>
      <w:proofErr w:type="spellEnd"/>
      <w:r>
        <w:rPr>
          <w:spacing w:val="-4"/>
        </w:rPr>
        <w:t xml:space="preserve"> </w:t>
      </w:r>
      <w:r>
        <w:t>to</w:t>
      </w:r>
      <w:r>
        <w:rPr>
          <w:spacing w:val="-6"/>
        </w:rPr>
        <w:t xml:space="preserve"> </w:t>
      </w:r>
      <w:r>
        <w:t>arrive</w:t>
      </w:r>
      <w:r>
        <w:rPr>
          <w:spacing w:val="-7"/>
        </w:rPr>
        <w:t xml:space="preserve"> </w:t>
      </w:r>
      <w:r>
        <w:t>at</w:t>
      </w:r>
      <w:r>
        <w:rPr>
          <w:spacing w:val="-6"/>
        </w:rPr>
        <w:t xml:space="preserve"> </w:t>
      </w:r>
      <w:r>
        <w:t>meaningful</w:t>
      </w:r>
      <w:r>
        <w:rPr>
          <w:spacing w:val="-7"/>
        </w:rPr>
        <w:t xml:space="preserve"> </w:t>
      </w:r>
      <w:r>
        <w:t>and reliable</w:t>
      </w:r>
      <w:r>
        <w:rPr>
          <w:spacing w:val="-15"/>
        </w:rPr>
        <w:t xml:space="preserve"> </w:t>
      </w:r>
      <w:r>
        <w:t>conclusions.</w:t>
      </w:r>
      <w:r>
        <w:rPr>
          <w:spacing w:val="-15"/>
        </w:rPr>
        <w:t xml:space="preserve"> </w:t>
      </w:r>
      <w:r>
        <w:t>This</w:t>
      </w:r>
      <w:r>
        <w:rPr>
          <w:spacing w:val="-15"/>
        </w:rPr>
        <w:t xml:space="preserve"> </w:t>
      </w:r>
      <w:r>
        <w:t>chapter</w:t>
      </w:r>
      <w:r>
        <w:rPr>
          <w:spacing w:val="-15"/>
        </w:rPr>
        <w:t xml:space="preserve"> </w:t>
      </w:r>
      <w:r>
        <w:t>presents</w:t>
      </w:r>
      <w:r>
        <w:rPr>
          <w:spacing w:val="-15"/>
        </w:rPr>
        <w:t xml:space="preserve"> </w:t>
      </w:r>
      <w:r>
        <w:t>the</w:t>
      </w:r>
      <w:r>
        <w:rPr>
          <w:spacing w:val="-15"/>
        </w:rPr>
        <w:t xml:space="preserve"> </w:t>
      </w:r>
      <w:r>
        <w:t>complete</w:t>
      </w:r>
      <w:r>
        <w:rPr>
          <w:spacing w:val="-15"/>
        </w:rPr>
        <w:t xml:space="preserve"> </w:t>
      </w:r>
      <w:r>
        <w:t>methodological</w:t>
      </w:r>
      <w:r>
        <w:rPr>
          <w:spacing w:val="-15"/>
        </w:rPr>
        <w:t xml:space="preserve"> </w:t>
      </w:r>
      <w:r>
        <w:t>framework adopted for the present study, titled “A Study on the Performance of NIFTY 50 During Major Economic Events with Reference to Demat Share Solutions, Mumbai.”</w:t>
      </w:r>
      <w:r>
        <w:rPr>
          <w:spacing w:val="-7"/>
        </w:rPr>
        <w:t xml:space="preserve"> </w:t>
      </w:r>
      <w:r>
        <w:t>It</w:t>
      </w:r>
      <w:r>
        <w:rPr>
          <w:spacing w:val="-9"/>
        </w:rPr>
        <w:t xml:space="preserve"> </w:t>
      </w:r>
      <w:r>
        <w:t>outlines</w:t>
      </w:r>
      <w:r>
        <w:rPr>
          <w:spacing w:val="-10"/>
        </w:rPr>
        <w:t xml:space="preserve"> </w:t>
      </w:r>
      <w:r>
        <w:t>the</w:t>
      </w:r>
      <w:r>
        <w:rPr>
          <w:spacing w:val="-10"/>
        </w:rPr>
        <w:t xml:space="preserve"> </w:t>
      </w:r>
      <w:r>
        <w:t>research</w:t>
      </w:r>
      <w:r>
        <w:rPr>
          <w:spacing w:val="-9"/>
        </w:rPr>
        <w:t xml:space="preserve"> </w:t>
      </w:r>
      <w:r>
        <w:t>objectives,</w:t>
      </w:r>
      <w:r>
        <w:rPr>
          <w:spacing w:val="-9"/>
        </w:rPr>
        <w:t xml:space="preserve"> </w:t>
      </w:r>
      <w:r>
        <w:t>the</w:t>
      </w:r>
      <w:r>
        <w:rPr>
          <w:spacing w:val="-10"/>
        </w:rPr>
        <w:t xml:space="preserve"> </w:t>
      </w:r>
      <w:r>
        <w:t>hypotheses</w:t>
      </w:r>
      <w:r>
        <w:rPr>
          <w:spacing w:val="-9"/>
        </w:rPr>
        <w:t xml:space="preserve"> </w:t>
      </w:r>
      <w:r>
        <w:t>framed</w:t>
      </w:r>
      <w:r>
        <w:rPr>
          <w:spacing w:val="-10"/>
        </w:rPr>
        <w:t xml:space="preserve"> </w:t>
      </w:r>
      <w:r>
        <w:t>for</w:t>
      </w:r>
      <w:r>
        <w:rPr>
          <w:spacing w:val="-11"/>
        </w:rPr>
        <w:t xml:space="preserve"> </w:t>
      </w:r>
      <w:r>
        <w:t>testing,</w:t>
      </w:r>
      <w:r>
        <w:rPr>
          <w:spacing w:val="-9"/>
        </w:rPr>
        <w:t xml:space="preserve"> </w:t>
      </w:r>
      <w:r>
        <w:t>the research design, the sources and nature of data used, the sampling framework adopted, the method of data collection, and the statistical tools and techniques applied to examine how the NIFTY 50 index has responded to major economic events during the period 2020 to 2025, and how quickly the index has recovered following each such event.</w:t>
      </w:r>
    </w:p>
    <w:p w14:paraId="1AC5437F" w14:textId="77777777" w:rsidR="0079446A" w:rsidRDefault="0079446A">
      <w:pPr>
        <w:pStyle w:val="BodyText"/>
        <w:spacing w:before="26"/>
      </w:pPr>
    </w:p>
    <w:p w14:paraId="1CBB1AB5" w14:textId="77777777" w:rsidR="0079446A" w:rsidRDefault="00000000">
      <w:pPr>
        <w:pStyle w:val="Heading3"/>
        <w:numPr>
          <w:ilvl w:val="1"/>
          <w:numId w:val="8"/>
        </w:numPr>
        <w:tabs>
          <w:tab w:val="left" w:pos="1080"/>
        </w:tabs>
        <w:spacing w:before="1"/>
      </w:pPr>
      <w:bookmarkStart w:id="22" w:name="4.2_Objectives_of_the_Study"/>
      <w:bookmarkEnd w:id="22"/>
      <w:r>
        <w:rPr>
          <w:color w:val="2D74B5"/>
        </w:rPr>
        <w:t>Objectives</w:t>
      </w:r>
      <w:r>
        <w:rPr>
          <w:color w:val="2D74B5"/>
          <w:spacing w:val="-2"/>
        </w:rPr>
        <w:t xml:space="preserve"> </w:t>
      </w:r>
      <w:r>
        <w:rPr>
          <w:color w:val="2D74B5"/>
        </w:rPr>
        <w:t>of the</w:t>
      </w:r>
      <w:r>
        <w:rPr>
          <w:color w:val="2D74B5"/>
          <w:spacing w:val="-1"/>
        </w:rPr>
        <w:t xml:space="preserve"> </w:t>
      </w:r>
      <w:r>
        <w:rPr>
          <w:color w:val="2D74B5"/>
          <w:spacing w:val="-4"/>
        </w:rPr>
        <w:t>Study</w:t>
      </w:r>
    </w:p>
    <w:p w14:paraId="50FC54BD" w14:textId="77777777" w:rsidR="0079446A" w:rsidRDefault="00000000">
      <w:pPr>
        <w:pStyle w:val="BodyText"/>
        <w:spacing w:before="148" w:line="360" w:lineRule="auto"/>
        <w:ind w:left="720" w:right="2157"/>
        <w:jc w:val="both"/>
      </w:pPr>
      <w:r>
        <w:t>The</w:t>
      </w:r>
      <w:r>
        <w:rPr>
          <w:spacing w:val="-7"/>
        </w:rPr>
        <w:t xml:space="preserve"> </w:t>
      </w:r>
      <w:r>
        <w:t>research</w:t>
      </w:r>
      <w:r>
        <w:rPr>
          <w:spacing w:val="-6"/>
        </w:rPr>
        <w:t xml:space="preserve"> </w:t>
      </w:r>
      <w:r>
        <w:t>objectives</w:t>
      </w:r>
      <w:r>
        <w:rPr>
          <w:spacing w:val="-6"/>
        </w:rPr>
        <w:t xml:space="preserve"> </w:t>
      </w:r>
      <w:r>
        <w:t>define</w:t>
      </w:r>
      <w:r>
        <w:rPr>
          <w:spacing w:val="-7"/>
        </w:rPr>
        <w:t xml:space="preserve"> </w:t>
      </w:r>
      <w:r>
        <w:t>the</w:t>
      </w:r>
      <w:r>
        <w:rPr>
          <w:spacing w:val="-6"/>
        </w:rPr>
        <w:t xml:space="preserve"> </w:t>
      </w:r>
      <w:r>
        <w:t>specific</w:t>
      </w:r>
      <w:r>
        <w:rPr>
          <w:spacing w:val="-5"/>
        </w:rPr>
        <w:t xml:space="preserve"> </w:t>
      </w:r>
      <w:r>
        <w:t>goals</w:t>
      </w:r>
      <w:r>
        <w:rPr>
          <w:spacing w:val="-5"/>
        </w:rPr>
        <w:t xml:space="preserve"> </w:t>
      </w:r>
      <w:r>
        <w:t>that</w:t>
      </w:r>
      <w:r>
        <w:rPr>
          <w:spacing w:val="-6"/>
        </w:rPr>
        <w:t xml:space="preserve"> </w:t>
      </w:r>
      <w:r>
        <w:t>the</w:t>
      </w:r>
      <w:r>
        <w:rPr>
          <w:spacing w:val="-5"/>
        </w:rPr>
        <w:t xml:space="preserve"> </w:t>
      </w:r>
      <w:r>
        <w:t>study</w:t>
      </w:r>
      <w:r>
        <w:rPr>
          <w:spacing w:val="-13"/>
        </w:rPr>
        <w:t xml:space="preserve"> </w:t>
      </w:r>
      <w:r>
        <w:t>aims</w:t>
      </w:r>
      <w:r>
        <w:rPr>
          <w:spacing w:val="-6"/>
        </w:rPr>
        <w:t xml:space="preserve"> </w:t>
      </w:r>
      <w:r>
        <w:t>to</w:t>
      </w:r>
      <w:r>
        <w:rPr>
          <w:spacing w:val="-5"/>
        </w:rPr>
        <w:t xml:space="preserve"> </w:t>
      </w:r>
      <w:r>
        <w:t>achieve</w:t>
      </w:r>
      <w:r>
        <w:rPr>
          <w:spacing w:val="-7"/>
        </w:rPr>
        <w:t xml:space="preserve"> </w:t>
      </w:r>
      <w:r>
        <w:t>and provide clear direction for the entire process of data collection and analysis. The objectives have been formulated on the basis of the research gap identified in the literature</w:t>
      </w:r>
      <w:r>
        <w:rPr>
          <w:spacing w:val="-15"/>
        </w:rPr>
        <w:t xml:space="preserve"> </w:t>
      </w:r>
      <w:r>
        <w:t>review</w:t>
      </w:r>
      <w:r>
        <w:rPr>
          <w:spacing w:val="-15"/>
        </w:rPr>
        <w:t xml:space="preserve"> </w:t>
      </w:r>
      <w:r>
        <w:t>presented</w:t>
      </w:r>
      <w:r>
        <w:rPr>
          <w:spacing w:val="-14"/>
        </w:rPr>
        <w:t xml:space="preserve"> </w:t>
      </w:r>
      <w:r>
        <w:t>in</w:t>
      </w:r>
      <w:r>
        <w:rPr>
          <w:spacing w:val="-14"/>
        </w:rPr>
        <w:t xml:space="preserve"> </w:t>
      </w:r>
      <w:r>
        <w:t>Chapter</w:t>
      </w:r>
      <w:r>
        <w:rPr>
          <w:spacing w:val="-15"/>
        </w:rPr>
        <w:t xml:space="preserve"> </w:t>
      </w:r>
      <w:r>
        <w:t>3</w:t>
      </w:r>
      <w:r>
        <w:rPr>
          <w:spacing w:val="-12"/>
        </w:rPr>
        <w:t xml:space="preserve"> </w:t>
      </w:r>
      <w:r>
        <w:t>—</w:t>
      </w:r>
      <w:r>
        <w:rPr>
          <w:spacing w:val="-14"/>
        </w:rPr>
        <w:t xml:space="preserve"> </w:t>
      </w:r>
      <w:r>
        <w:t>namely,</w:t>
      </w:r>
      <w:r>
        <w:rPr>
          <w:spacing w:val="-12"/>
        </w:rPr>
        <w:t xml:space="preserve"> </w:t>
      </w:r>
      <w:r>
        <w:t>the</w:t>
      </w:r>
      <w:r>
        <w:rPr>
          <w:spacing w:val="-15"/>
        </w:rPr>
        <w:t xml:space="preserve"> </w:t>
      </w:r>
      <w:r>
        <w:t>absence</w:t>
      </w:r>
      <w:r>
        <w:rPr>
          <w:spacing w:val="-14"/>
        </w:rPr>
        <w:t xml:space="preserve"> </w:t>
      </w:r>
      <w:r>
        <w:t>of</w:t>
      </w:r>
      <w:r>
        <w:rPr>
          <w:spacing w:val="-15"/>
        </w:rPr>
        <w:t xml:space="preserve"> </w:t>
      </w:r>
      <w:r>
        <w:t>a</w:t>
      </w:r>
      <w:r>
        <w:rPr>
          <w:spacing w:val="-15"/>
        </w:rPr>
        <w:t xml:space="preserve"> </w:t>
      </w:r>
      <w:r>
        <w:t>comprehensive study comparing NIFTY 50 performance across multiple major economic event categories for the period 2020 to 2025.</w:t>
      </w:r>
    </w:p>
    <w:p w14:paraId="26F4932B" w14:textId="0FBE9DDC" w:rsidR="0067094E" w:rsidRPr="0067094E" w:rsidRDefault="00000000" w:rsidP="0067094E">
      <w:pPr>
        <w:pStyle w:val="Heading3"/>
        <w:spacing w:before="156"/>
        <w:ind w:left="720" w:firstLine="0"/>
        <w:rPr>
          <w:spacing w:val="-2"/>
          <w:u w:val="single"/>
        </w:rPr>
      </w:pPr>
      <w:r>
        <w:rPr>
          <w:spacing w:val="-2"/>
          <w:u w:val="single"/>
        </w:rPr>
        <w:t>Objectives:</w:t>
      </w:r>
    </w:p>
    <w:p w14:paraId="0E29DABA" w14:textId="092B389C" w:rsidR="0079446A" w:rsidRPr="0067094E" w:rsidRDefault="0067094E" w:rsidP="0067094E">
      <w:pPr>
        <w:tabs>
          <w:tab w:val="left" w:pos="1260"/>
        </w:tabs>
        <w:spacing w:line="360" w:lineRule="auto"/>
        <w:ind w:left="926" w:right="2152"/>
        <w:rPr>
          <w:sz w:val="24"/>
        </w:rPr>
      </w:pPr>
      <w:r>
        <w:rPr>
          <w:sz w:val="24"/>
        </w:rPr>
        <w:t>1.</w:t>
      </w:r>
      <w:r w:rsidRPr="0067094E">
        <w:rPr>
          <w:sz w:val="24"/>
        </w:rPr>
        <w:t>To</w:t>
      </w:r>
      <w:r w:rsidRPr="0067094E">
        <w:rPr>
          <w:spacing w:val="-9"/>
          <w:sz w:val="24"/>
        </w:rPr>
        <w:t xml:space="preserve"> </w:t>
      </w:r>
      <w:r w:rsidRPr="0067094E">
        <w:rPr>
          <w:sz w:val="24"/>
        </w:rPr>
        <w:t>examine</w:t>
      </w:r>
      <w:r w:rsidRPr="0067094E">
        <w:rPr>
          <w:spacing w:val="-9"/>
          <w:sz w:val="24"/>
        </w:rPr>
        <w:t xml:space="preserve"> </w:t>
      </w:r>
      <w:r w:rsidRPr="0067094E">
        <w:rPr>
          <w:sz w:val="24"/>
        </w:rPr>
        <w:t>the</w:t>
      </w:r>
      <w:r w:rsidRPr="0067094E">
        <w:rPr>
          <w:spacing w:val="-9"/>
          <w:sz w:val="24"/>
        </w:rPr>
        <w:t xml:space="preserve"> </w:t>
      </w:r>
      <w:r w:rsidRPr="0067094E">
        <w:rPr>
          <w:sz w:val="24"/>
        </w:rPr>
        <w:t>impact</w:t>
      </w:r>
      <w:r w:rsidRPr="0067094E">
        <w:rPr>
          <w:spacing w:val="-9"/>
          <w:sz w:val="24"/>
        </w:rPr>
        <w:t xml:space="preserve"> </w:t>
      </w:r>
      <w:r w:rsidRPr="0067094E">
        <w:rPr>
          <w:sz w:val="24"/>
        </w:rPr>
        <w:t>of</w:t>
      </w:r>
      <w:r w:rsidRPr="0067094E">
        <w:rPr>
          <w:spacing w:val="-9"/>
          <w:sz w:val="24"/>
        </w:rPr>
        <w:t xml:space="preserve"> </w:t>
      </w:r>
      <w:r w:rsidRPr="0067094E">
        <w:rPr>
          <w:sz w:val="24"/>
        </w:rPr>
        <w:t>geopolitical</w:t>
      </w:r>
      <w:r w:rsidRPr="0067094E">
        <w:rPr>
          <w:spacing w:val="-9"/>
          <w:sz w:val="24"/>
        </w:rPr>
        <w:t xml:space="preserve"> </w:t>
      </w:r>
      <w:r w:rsidRPr="0067094E">
        <w:rPr>
          <w:sz w:val="24"/>
        </w:rPr>
        <w:t>events</w:t>
      </w:r>
      <w:r w:rsidRPr="0067094E">
        <w:rPr>
          <w:spacing w:val="-9"/>
          <w:sz w:val="24"/>
        </w:rPr>
        <w:t xml:space="preserve"> </w:t>
      </w:r>
      <w:r w:rsidRPr="0067094E">
        <w:rPr>
          <w:sz w:val="24"/>
        </w:rPr>
        <w:t>(Russia-Ukraine</w:t>
      </w:r>
      <w:r w:rsidRPr="0067094E">
        <w:rPr>
          <w:spacing w:val="-9"/>
          <w:sz w:val="24"/>
        </w:rPr>
        <w:t xml:space="preserve"> </w:t>
      </w:r>
      <w:r w:rsidRPr="0067094E">
        <w:rPr>
          <w:sz w:val="24"/>
        </w:rPr>
        <w:t>War,</w:t>
      </w:r>
      <w:r w:rsidRPr="0067094E">
        <w:rPr>
          <w:spacing w:val="-8"/>
          <w:sz w:val="24"/>
        </w:rPr>
        <w:t xml:space="preserve"> </w:t>
      </w:r>
      <w:r w:rsidRPr="0067094E">
        <w:rPr>
          <w:sz w:val="24"/>
        </w:rPr>
        <w:t>February 2022)</w:t>
      </w:r>
      <w:r w:rsidRPr="0067094E">
        <w:rPr>
          <w:spacing w:val="-8"/>
          <w:sz w:val="24"/>
        </w:rPr>
        <w:t xml:space="preserve"> </w:t>
      </w:r>
      <w:r w:rsidRPr="0067094E">
        <w:rPr>
          <w:sz w:val="24"/>
        </w:rPr>
        <w:t>and</w:t>
      </w:r>
      <w:r w:rsidRPr="0067094E">
        <w:rPr>
          <w:spacing w:val="-7"/>
          <w:sz w:val="24"/>
        </w:rPr>
        <w:t xml:space="preserve"> </w:t>
      </w:r>
      <w:r w:rsidRPr="0067094E">
        <w:rPr>
          <w:sz w:val="24"/>
        </w:rPr>
        <w:t>political-electoral</w:t>
      </w:r>
      <w:r w:rsidRPr="0067094E">
        <w:rPr>
          <w:spacing w:val="-6"/>
          <w:sz w:val="24"/>
        </w:rPr>
        <w:t xml:space="preserve"> </w:t>
      </w:r>
      <w:r w:rsidRPr="0067094E">
        <w:rPr>
          <w:sz w:val="24"/>
        </w:rPr>
        <w:t>events</w:t>
      </w:r>
      <w:r w:rsidRPr="0067094E">
        <w:rPr>
          <w:spacing w:val="-6"/>
          <w:sz w:val="24"/>
        </w:rPr>
        <w:t xml:space="preserve"> </w:t>
      </w:r>
      <w:r w:rsidRPr="0067094E">
        <w:rPr>
          <w:sz w:val="24"/>
        </w:rPr>
        <w:t>(India</w:t>
      </w:r>
      <w:r w:rsidRPr="0067094E">
        <w:rPr>
          <w:spacing w:val="-7"/>
          <w:sz w:val="24"/>
        </w:rPr>
        <w:t xml:space="preserve"> </w:t>
      </w:r>
      <w:r w:rsidRPr="0067094E">
        <w:rPr>
          <w:sz w:val="24"/>
        </w:rPr>
        <w:t>General</w:t>
      </w:r>
      <w:r w:rsidRPr="0067094E">
        <w:rPr>
          <w:spacing w:val="-6"/>
          <w:sz w:val="24"/>
        </w:rPr>
        <w:t xml:space="preserve"> </w:t>
      </w:r>
      <w:r w:rsidRPr="0067094E">
        <w:rPr>
          <w:sz w:val="24"/>
        </w:rPr>
        <w:t>Elections,</w:t>
      </w:r>
      <w:r w:rsidRPr="0067094E">
        <w:rPr>
          <w:spacing w:val="-7"/>
          <w:sz w:val="24"/>
        </w:rPr>
        <w:t xml:space="preserve"> </w:t>
      </w:r>
      <w:r w:rsidRPr="0067094E">
        <w:rPr>
          <w:sz w:val="24"/>
        </w:rPr>
        <w:t>May–June</w:t>
      </w:r>
      <w:r w:rsidRPr="0067094E">
        <w:rPr>
          <w:spacing w:val="-8"/>
          <w:sz w:val="24"/>
        </w:rPr>
        <w:t xml:space="preserve"> </w:t>
      </w:r>
      <w:r w:rsidRPr="0067094E">
        <w:rPr>
          <w:sz w:val="24"/>
        </w:rPr>
        <w:t>2024) on the performance of the NIFTY 50 index.</w:t>
      </w:r>
    </w:p>
    <w:p w14:paraId="76B8B71B" w14:textId="5A8FF62C" w:rsidR="0079446A" w:rsidRPr="0067094E" w:rsidRDefault="0067094E" w:rsidP="0067094E">
      <w:pPr>
        <w:tabs>
          <w:tab w:val="left" w:pos="1283"/>
        </w:tabs>
        <w:spacing w:before="151" w:line="360" w:lineRule="auto"/>
        <w:ind w:left="926" w:right="2160"/>
        <w:rPr>
          <w:sz w:val="24"/>
        </w:rPr>
      </w:pPr>
      <w:r>
        <w:rPr>
          <w:sz w:val="24"/>
        </w:rPr>
        <w:t>2.</w:t>
      </w:r>
      <w:r w:rsidRPr="0067094E">
        <w:rPr>
          <w:sz w:val="24"/>
        </w:rPr>
        <w:t xml:space="preserve">To </w:t>
      </w:r>
      <w:proofErr w:type="spellStart"/>
      <w:r w:rsidRPr="0067094E">
        <w:rPr>
          <w:sz w:val="24"/>
        </w:rPr>
        <w:t>analyse</w:t>
      </w:r>
      <w:proofErr w:type="spellEnd"/>
      <w:r w:rsidRPr="0067094E">
        <w:rPr>
          <w:sz w:val="24"/>
        </w:rPr>
        <w:t xml:space="preserve"> the recovery pattern of the NIFTY 50 index after each selected major</w:t>
      </w:r>
      <w:r w:rsidRPr="0067094E">
        <w:rPr>
          <w:spacing w:val="-2"/>
          <w:sz w:val="24"/>
        </w:rPr>
        <w:t xml:space="preserve"> </w:t>
      </w:r>
      <w:r w:rsidRPr="0067094E">
        <w:rPr>
          <w:sz w:val="24"/>
        </w:rPr>
        <w:t>economic</w:t>
      </w:r>
      <w:r w:rsidRPr="0067094E">
        <w:rPr>
          <w:spacing w:val="-2"/>
          <w:sz w:val="24"/>
        </w:rPr>
        <w:t xml:space="preserve"> </w:t>
      </w:r>
      <w:r w:rsidRPr="0067094E">
        <w:rPr>
          <w:sz w:val="24"/>
        </w:rPr>
        <w:t>event</w:t>
      </w:r>
      <w:r w:rsidRPr="0067094E">
        <w:rPr>
          <w:spacing w:val="-1"/>
          <w:sz w:val="24"/>
        </w:rPr>
        <w:t xml:space="preserve"> </w:t>
      </w:r>
      <w:r w:rsidRPr="0067094E">
        <w:rPr>
          <w:sz w:val="24"/>
        </w:rPr>
        <w:t>and</w:t>
      </w:r>
      <w:r w:rsidRPr="0067094E">
        <w:rPr>
          <w:spacing w:val="-1"/>
          <w:sz w:val="24"/>
        </w:rPr>
        <w:t xml:space="preserve"> </w:t>
      </w:r>
      <w:r w:rsidRPr="0067094E">
        <w:rPr>
          <w:sz w:val="24"/>
        </w:rPr>
        <w:t>determine</w:t>
      </w:r>
      <w:r w:rsidRPr="0067094E">
        <w:rPr>
          <w:spacing w:val="-2"/>
          <w:sz w:val="24"/>
        </w:rPr>
        <w:t xml:space="preserve"> </w:t>
      </w:r>
      <w:r w:rsidRPr="0067094E">
        <w:rPr>
          <w:sz w:val="24"/>
        </w:rPr>
        <w:t>how</w:t>
      </w:r>
      <w:r w:rsidRPr="0067094E">
        <w:rPr>
          <w:spacing w:val="-2"/>
          <w:sz w:val="24"/>
        </w:rPr>
        <w:t xml:space="preserve"> </w:t>
      </w:r>
      <w:r w:rsidRPr="0067094E">
        <w:rPr>
          <w:sz w:val="24"/>
        </w:rPr>
        <w:t>long</w:t>
      </w:r>
      <w:r w:rsidRPr="0067094E">
        <w:rPr>
          <w:spacing w:val="-3"/>
          <w:sz w:val="24"/>
        </w:rPr>
        <w:t xml:space="preserve"> </w:t>
      </w:r>
      <w:r w:rsidRPr="0067094E">
        <w:rPr>
          <w:sz w:val="24"/>
        </w:rPr>
        <w:t>the</w:t>
      </w:r>
      <w:r w:rsidRPr="0067094E">
        <w:rPr>
          <w:spacing w:val="-2"/>
          <w:sz w:val="24"/>
        </w:rPr>
        <w:t xml:space="preserve"> </w:t>
      </w:r>
      <w:r w:rsidRPr="0067094E">
        <w:rPr>
          <w:sz w:val="24"/>
        </w:rPr>
        <w:t>market</w:t>
      </w:r>
      <w:r w:rsidRPr="0067094E">
        <w:rPr>
          <w:spacing w:val="-1"/>
          <w:sz w:val="24"/>
        </w:rPr>
        <w:t xml:space="preserve"> </w:t>
      </w:r>
      <w:r w:rsidRPr="0067094E">
        <w:rPr>
          <w:sz w:val="24"/>
        </w:rPr>
        <w:t>took</w:t>
      </w:r>
      <w:r w:rsidRPr="0067094E">
        <w:rPr>
          <w:spacing w:val="-1"/>
          <w:sz w:val="24"/>
        </w:rPr>
        <w:t xml:space="preserve"> </w:t>
      </w:r>
      <w:r w:rsidRPr="0067094E">
        <w:rPr>
          <w:sz w:val="24"/>
        </w:rPr>
        <w:t>to</w:t>
      </w:r>
      <w:r w:rsidRPr="0067094E">
        <w:rPr>
          <w:spacing w:val="-1"/>
          <w:sz w:val="24"/>
        </w:rPr>
        <w:t xml:space="preserve"> </w:t>
      </w:r>
      <w:r w:rsidRPr="0067094E">
        <w:rPr>
          <w:sz w:val="24"/>
        </w:rPr>
        <w:t>return</w:t>
      </w:r>
      <w:r w:rsidRPr="0067094E">
        <w:rPr>
          <w:spacing w:val="-2"/>
          <w:sz w:val="24"/>
        </w:rPr>
        <w:t xml:space="preserve"> </w:t>
      </w:r>
      <w:r w:rsidRPr="0067094E">
        <w:rPr>
          <w:sz w:val="24"/>
        </w:rPr>
        <w:t>to</w:t>
      </w:r>
      <w:r w:rsidRPr="0067094E">
        <w:rPr>
          <w:spacing w:val="-1"/>
          <w:sz w:val="24"/>
        </w:rPr>
        <w:t xml:space="preserve"> </w:t>
      </w:r>
      <w:r w:rsidRPr="0067094E">
        <w:rPr>
          <w:sz w:val="24"/>
        </w:rPr>
        <w:t>its pre-event levels.</w:t>
      </w:r>
    </w:p>
    <w:p w14:paraId="27558716" w14:textId="77777777" w:rsidR="0079446A" w:rsidRDefault="0079446A">
      <w:pPr>
        <w:pStyle w:val="BodyText"/>
        <w:spacing w:before="28"/>
      </w:pPr>
    </w:p>
    <w:p w14:paraId="172C2FA3" w14:textId="77777777" w:rsidR="0079446A" w:rsidRPr="001D06CE" w:rsidRDefault="00000000">
      <w:pPr>
        <w:pStyle w:val="Heading3"/>
        <w:numPr>
          <w:ilvl w:val="1"/>
          <w:numId w:val="8"/>
        </w:numPr>
        <w:tabs>
          <w:tab w:val="left" w:pos="1080"/>
        </w:tabs>
      </w:pPr>
      <w:bookmarkStart w:id="23" w:name="4.3_Hypothesis_of_the_Study"/>
      <w:bookmarkEnd w:id="23"/>
      <w:r>
        <w:rPr>
          <w:color w:val="2D74B5"/>
        </w:rPr>
        <w:lastRenderedPageBreak/>
        <w:t>Hypothesis of</w:t>
      </w:r>
      <w:r>
        <w:rPr>
          <w:color w:val="2D74B5"/>
          <w:spacing w:val="1"/>
        </w:rPr>
        <w:t xml:space="preserve"> </w:t>
      </w:r>
      <w:r>
        <w:rPr>
          <w:color w:val="2D74B5"/>
        </w:rPr>
        <w:t>the</w:t>
      </w:r>
      <w:r>
        <w:rPr>
          <w:color w:val="2D74B5"/>
          <w:spacing w:val="1"/>
        </w:rPr>
        <w:t xml:space="preserve"> </w:t>
      </w:r>
      <w:r>
        <w:rPr>
          <w:color w:val="2D74B5"/>
          <w:spacing w:val="-4"/>
        </w:rPr>
        <w:t>Study</w:t>
      </w:r>
    </w:p>
    <w:p w14:paraId="65F211FD" w14:textId="77777777" w:rsidR="001D06CE" w:rsidRDefault="001D06CE" w:rsidP="001D06CE">
      <w:pPr>
        <w:pStyle w:val="Heading3"/>
        <w:tabs>
          <w:tab w:val="left" w:pos="1080"/>
        </w:tabs>
      </w:pPr>
    </w:p>
    <w:p w14:paraId="662069B0" w14:textId="77777777" w:rsidR="0079446A" w:rsidRDefault="0079446A">
      <w:pPr>
        <w:pStyle w:val="BodyText"/>
        <w:spacing w:before="9"/>
        <w:rPr>
          <w:b/>
          <w:i/>
          <w:sz w:val="8"/>
        </w:rPr>
      </w:pPr>
    </w:p>
    <w:tbl>
      <w:tblPr>
        <w:tblpPr w:leftFromText="180" w:rightFromText="180" w:vertAnchor="page" w:horzAnchor="margin" w:tblpY="244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6001"/>
      </w:tblGrid>
      <w:tr w:rsidR="001D06CE" w14:paraId="2437EC86" w14:textId="77777777" w:rsidTr="001D06CE">
        <w:trPr>
          <w:trHeight w:val="412"/>
        </w:trPr>
        <w:tc>
          <w:tcPr>
            <w:tcW w:w="3001" w:type="dxa"/>
            <w:shd w:val="clear" w:color="auto" w:fill="D9E1F3"/>
          </w:tcPr>
          <w:p w14:paraId="6C818E43" w14:textId="77777777" w:rsidR="001D06CE" w:rsidRDefault="001D06CE" w:rsidP="001D06CE">
            <w:pPr>
              <w:pStyle w:val="TableParagraph"/>
              <w:rPr>
                <w:b/>
              </w:rPr>
            </w:pPr>
            <w:r>
              <w:rPr>
                <w:b/>
              </w:rPr>
              <w:t>Variable</w:t>
            </w:r>
            <w:r>
              <w:rPr>
                <w:b/>
                <w:spacing w:val="-4"/>
              </w:rPr>
              <w:t xml:space="preserve"> Type</w:t>
            </w:r>
          </w:p>
        </w:tc>
        <w:tc>
          <w:tcPr>
            <w:tcW w:w="6001" w:type="dxa"/>
            <w:shd w:val="clear" w:color="auto" w:fill="D9E1F3"/>
          </w:tcPr>
          <w:p w14:paraId="413B8A5D" w14:textId="77777777" w:rsidR="001D06CE" w:rsidRDefault="001D06CE" w:rsidP="001D06CE">
            <w:pPr>
              <w:pStyle w:val="TableParagraph"/>
              <w:rPr>
                <w:b/>
              </w:rPr>
            </w:pPr>
            <w:r>
              <w:rPr>
                <w:b/>
              </w:rPr>
              <w:t>Variable</w:t>
            </w:r>
            <w:r>
              <w:rPr>
                <w:b/>
                <w:spacing w:val="-4"/>
              </w:rPr>
              <w:t xml:space="preserve"> </w:t>
            </w:r>
            <w:r>
              <w:rPr>
                <w:b/>
                <w:spacing w:val="-2"/>
              </w:rPr>
              <w:t>Details</w:t>
            </w:r>
          </w:p>
        </w:tc>
      </w:tr>
      <w:tr w:rsidR="001D06CE" w14:paraId="455324C0" w14:textId="77777777" w:rsidTr="001D06CE">
        <w:trPr>
          <w:trHeight w:val="1171"/>
        </w:trPr>
        <w:tc>
          <w:tcPr>
            <w:tcW w:w="3001" w:type="dxa"/>
          </w:tcPr>
          <w:p w14:paraId="1079A940" w14:textId="77777777" w:rsidR="001D06CE" w:rsidRDefault="001D06CE" w:rsidP="001D06CE">
            <w:pPr>
              <w:pStyle w:val="TableParagraph"/>
              <w:spacing w:before="74"/>
              <w:ind w:left="0"/>
              <w:rPr>
                <w:b/>
                <w:i/>
              </w:rPr>
            </w:pPr>
          </w:p>
          <w:p w14:paraId="265EA430" w14:textId="77777777" w:rsidR="001D06CE" w:rsidRDefault="001D06CE" w:rsidP="001D06CE">
            <w:pPr>
              <w:pStyle w:val="TableParagraph"/>
              <w:spacing w:before="0"/>
            </w:pPr>
            <w:r>
              <w:t>Independent</w:t>
            </w:r>
            <w:r>
              <w:rPr>
                <w:spacing w:val="27"/>
              </w:rPr>
              <w:t xml:space="preserve"> </w:t>
            </w:r>
            <w:r>
              <w:t>Variable</w:t>
            </w:r>
            <w:r>
              <w:rPr>
                <w:spacing w:val="26"/>
              </w:rPr>
              <w:t xml:space="preserve"> </w:t>
            </w:r>
            <w:r>
              <w:t>(Cause</w:t>
            </w:r>
            <w:r>
              <w:rPr>
                <w:spacing w:val="27"/>
              </w:rPr>
              <w:t xml:space="preserve"> </w:t>
            </w:r>
            <w:r>
              <w:t xml:space="preserve">/ </w:t>
            </w:r>
            <w:r>
              <w:rPr>
                <w:spacing w:val="-2"/>
              </w:rPr>
              <w:t>Event)</w:t>
            </w:r>
          </w:p>
        </w:tc>
        <w:tc>
          <w:tcPr>
            <w:tcW w:w="6001" w:type="dxa"/>
          </w:tcPr>
          <w:p w14:paraId="17CD9829" w14:textId="77777777" w:rsidR="001D06CE" w:rsidRDefault="001D06CE" w:rsidP="001D06CE">
            <w:pPr>
              <w:pStyle w:val="TableParagraph"/>
              <w:spacing w:before="73"/>
              <w:ind w:right="86"/>
              <w:jc w:val="both"/>
            </w:pPr>
            <w:r>
              <w:t>Major economic events — COVID-19 Pandemic (health crisis event, March 2020); Russia-Ukraine War (geopolitical event, February 2022); India General Elections 2024 (political-electoral event, June 2024).</w:t>
            </w:r>
          </w:p>
        </w:tc>
      </w:tr>
      <w:tr w:rsidR="001D06CE" w14:paraId="52FFB99F" w14:textId="77777777" w:rsidTr="001D06CE">
        <w:trPr>
          <w:trHeight w:val="1173"/>
        </w:trPr>
        <w:tc>
          <w:tcPr>
            <w:tcW w:w="3001" w:type="dxa"/>
          </w:tcPr>
          <w:p w14:paraId="21B5BB02" w14:textId="77777777" w:rsidR="001D06CE" w:rsidRDefault="001D06CE" w:rsidP="001D06CE">
            <w:pPr>
              <w:pStyle w:val="TableParagraph"/>
              <w:spacing w:before="74"/>
              <w:ind w:left="0"/>
              <w:rPr>
                <w:b/>
                <w:i/>
              </w:rPr>
            </w:pPr>
          </w:p>
          <w:p w14:paraId="53D40CB9" w14:textId="77777777" w:rsidR="001D06CE" w:rsidRDefault="001D06CE" w:rsidP="001D06CE">
            <w:pPr>
              <w:pStyle w:val="TableParagraph"/>
              <w:spacing w:before="0"/>
            </w:pPr>
            <w:r>
              <w:t>Dependent</w:t>
            </w:r>
            <w:r>
              <w:rPr>
                <w:spacing w:val="40"/>
              </w:rPr>
              <w:t xml:space="preserve"> </w:t>
            </w:r>
            <w:r>
              <w:t>Variable</w:t>
            </w:r>
            <w:r>
              <w:rPr>
                <w:spacing w:val="40"/>
              </w:rPr>
              <w:t xml:space="preserve"> </w:t>
            </w:r>
            <w:r>
              <w:t>(Effect</w:t>
            </w:r>
            <w:r>
              <w:rPr>
                <w:spacing w:val="40"/>
              </w:rPr>
              <w:t xml:space="preserve"> </w:t>
            </w:r>
            <w:r>
              <w:t xml:space="preserve">/ </w:t>
            </w:r>
            <w:r>
              <w:rPr>
                <w:spacing w:val="-2"/>
              </w:rPr>
              <w:t>Outcome)</w:t>
            </w:r>
          </w:p>
        </w:tc>
        <w:tc>
          <w:tcPr>
            <w:tcW w:w="6001" w:type="dxa"/>
          </w:tcPr>
          <w:p w14:paraId="08F8FC9D" w14:textId="77777777" w:rsidR="001D06CE" w:rsidRDefault="001D06CE" w:rsidP="001D06CE">
            <w:pPr>
              <w:pStyle w:val="TableParagraph"/>
              <w:spacing w:before="75"/>
              <w:ind w:right="87"/>
              <w:jc w:val="both"/>
            </w:pPr>
            <w:r>
              <w:t>NIFTY 50 index performance — daily closing price; percentage change</w:t>
            </w:r>
            <w:r>
              <w:rPr>
                <w:spacing w:val="-14"/>
              </w:rPr>
              <w:t xml:space="preserve"> </w:t>
            </w:r>
            <w:r>
              <w:t>on</w:t>
            </w:r>
            <w:r>
              <w:rPr>
                <w:spacing w:val="-13"/>
              </w:rPr>
              <w:t xml:space="preserve"> </w:t>
            </w:r>
            <w:r>
              <w:t>the</w:t>
            </w:r>
            <w:r>
              <w:rPr>
                <w:spacing w:val="-13"/>
              </w:rPr>
              <w:t xml:space="preserve"> </w:t>
            </w:r>
            <w:r>
              <w:t>event</w:t>
            </w:r>
            <w:r>
              <w:rPr>
                <w:spacing w:val="-12"/>
              </w:rPr>
              <w:t xml:space="preserve"> </w:t>
            </w:r>
            <w:r>
              <w:t>day;</w:t>
            </w:r>
            <w:r>
              <w:rPr>
                <w:spacing w:val="-12"/>
              </w:rPr>
              <w:t xml:space="preserve"> </w:t>
            </w:r>
            <w:r>
              <w:t>average</w:t>
            </w:r>
            <w:r>
              <w:rPr>
                <w:spacing w:val="-13"/>
              </w:rPr>
              <w:t xml:space="preserve"> </w:t>
            </w:r>
            <w:r>
              <w:t>daily</w:t>
            </w:r>
            <w:r>
              <w:rPr>
                <w:spacing w:val="-14"/>
              </w:rPr>
              <w:t xml:space="preserve"> </w:t>
            </w:r>
            <w:r>
              <w:t>return</w:t>
            </w:r>
            <w:r>
              <w:rPr>
                <w:spacing w:val="-13"/>
              </w:rPr>
              <w:t xml:space="preserve"> </w:t>
            </w:r>
            <w:r>
              <w:t>before</w:t>
            </w:r>
            <w:r>
              <w:rPr>
                <w:spacing w:val="-13"/>
              </w:rPr>
              <w:t xml:space="preserve"> </w:t>
            </w:r>
            <w:r>
              <w:t>and</w:t>
            </w:r>
            <w:r>
              <w:rPr>
                <w:spacing w:val="-13"/>
              </w:rPr>
              <w:t xml:space="preserve"> </w:t>
            </w:r>
            <w:r>
              <w:t>after</w:t>
            </w:r>
            <w:r>
              <w:rPr>
                <w:spacing w:val="-14"/>
              </w:rPr>
              <w:t xml:space="preserve"> </w:t>
            </w:r>
            <w:r>
              <w:t xml:space="preserve">each event; number of trading days taken to recover to the pre-event </w:t>
            </w:r>
            <w:r>
              <w:rPr>
                <w:spacing w:val="-2"/>
              </w:rPr>
              <w:t>level.</w:t>
            </w:r>
          </w:p>
        </w:tc>
      </w:tr>
    </w:tbl>
    <w:p w14:paraId="6E399454" w14:textId="77777777" w:rsidR="0079446A" w:rsidRDefault="0079446A" w:rsidP="001D06CE">
      <w:pPr>
        <w:pStyle w:val="TableParagraph"/>
        <w:ind w:left="0"/>
        <w:jc w:val="both"/>
      </w:pPr>
    </w:p>
    <w:p w14:paraId="38849E5A" w14:textId="77777777" w:rsidR="001D06CE" w:rsidRDefault="001D06CE" w:rsidP="001D06CE">
      <w:pPr>
        <w:pStyle w:val="TableParagraph"/>
        <w:ind w:left="0"/>
        <w:jc w:val="both"/>
      </w:pPr>
    </w:p>
    <w:p w14:paraId="05065EEC" w14:textId="77777777" w:rsidR="001D06CE" w:rsidRDefault="001D06CE" w:rsidP="001D06CE">
      <w:pPr>
        <w:pStyle w:val="TableParagraph"/>
        <w:ind w:left="0"/>
        <w:jc w:val="both"/>
      </w:pPr>
    </w:p>
    <w:p w14:paraId="66543A54" w14:textId="77777777" w:rsidR="001D06CE" w:rsidRDefault="001D06CE" w:rsidP="001D06CE">
      <w:pPr>
        <w:pStyle w:val="TableParagraph"/>
        <w:ind w:left="0"/>
        <w:jc w:val="both"/>
      </w:pPr>
    </w:p>
    <w:p w14:paraId="0B0A9F45" w14:textId="77777777" w:rsidR="001D06CE" w:rsidRDefault="001D06CE" w:rsidP="001D06CE">
      <w:pPr>
        <w:pStyle w:val="TableParagraph"/>
        <w:ind w:left="0"/>
        <w:jc w:val="both"/>
      </w:pPr>
    </w:p>
    <w:p w14:paraId="04F4D9CC" w14:textId="77777777" w:rsidR="001D06CE" w:rsidRDefault="001D06CE" w:rsidP="001D06CE">
      <w:pPr>
        <w:pStyle w:val="TableParagraph"/>
        <w:ind w:left="0"/>
        <w:jc w:val="both"/>
      </w:pPr>
    </w:p>
    <w:p w14:paraId="753961E9" w14:textId="77777777" w:rsidR="001D06CE" w:rsidRDefault="001D06CE" w:rsidP="001D06CE">
      <w:pPr>
        <w:pStyle w:val="TableParagraph"/>
        <w:ind w:left="0"/>
        <w:jc w:val="both"/>
      </w:pPr>
    </w:p>
    <w:p w14:paraId="5E93DAA6" w14:textId="77777777" w:rsidR="001D06CE" w:rsidRDefault="001D06CE" w:rsidP="001D06CE">
      <w:pPr>
        <w:pStyle w:val="TableParagraph"/>
        <w:ind w:left="0"/>
        <w:jc w:val="both"/>
      </w:pPr>
    </w:p>
    <w:p w14:paraId="231D2596" w14:textId="77777777" w:rsidR="001D06CE" w:rsidRDefault="001D06CE" w:rsidP="001D06CE">
      <w:pPr>
        <w:pStyle w:val="TableParagraph"/>
        <w:ind w:left="0"/>
        <w:jc w:val="both"/>
      </w:pPr>
    </w:p>
    <w:p w14:paraId="69A3FB88" w14:textId="77777777" w:rsidR="001D06CE" w:rsidRDefault="001D06CE" w:rsidP="001D06CE">
      <w:pPr>
        <w:spacing w:before="206"/>
        <w:ind w:left="3310"/>
        <w:jc w:val="both"/>
        <w:rPr>
          <w:b/>
          <w:i/>
        </w:rPr>
      </w:pPr>
      <w:r>
        <w:rPr>
          <w:b/>
          <w:i/>
        </w:rPr>
        <w:t>Table</w:t>
      </w:r>
      <w:r>
        <w:rPr>
          <w:b/>
          <w:i/>
          <w:spacing w:val="-2"/>
        </w:rPr>
        <w:t xml:space="preserve"> </w:t>
      </w:r>
      <w:r>
        <w:rPr>
          <w:b/>
          <w:i/>
        </w:rPr>
        <w:t>4.1:</w:t>
      </w:r>
      <w:r>
        <w:rPr>
          <w:b/>
          <w:i/>
          <w:spacing w:val="-3"/>
        </w:rPr>
        <w:t xml:space="preserve"> </w:t>
      </w:r>
      <w:r>
        <w:rPr>
          <w:b/>
          <w:i/>
        </w:rPr>
        <w:t>Research</w:t>
      </w:r>
      <w:r>
        <w:rPr>
          <w:b/>
          <w:i/>
          <w:spacing w:val="-2"/>
        </w:rPr>
        <w:t xml:space="preserve"> Variables</w:t>
      </w:r>
    </w:p>
    <w:p w14:paraId="4CB6D368" w14:textId="77777777" w:rsidR="001D06CE" w:rsidRPr="001D06CE" w:rsidRDefault="001D06CE" w:rsidP="001D06CE">
      <w:pPr>
        <w:spacing w:before="204"/>
        <w:ind w:right="1440"/>
        <w:jc w:val="both"/>
        <w:rPr>
          <w:b/>
          <w:bCs/>
          <w:sz w:val="28"/>
          <w:szCs w:val="28"/>
        </w:rPr>
      </w:pPr>
      <w:r w:rsidRPr="001D06CE">
        <w:rPr>
          <w:b/>
          <w:bCs/>
          <w:sz w:val="28"/>
          <w:szCs w:val="28"/>
        </w:rPr>
        <w:t>Objective 1 — Impact of Major Economic Events on NIFTY 50</w:t>
      </w:r>
    </w:p>
    <w:p w14:paraId="1CD916DA" w14:textId="25CD44C3" w:rsidR="001D06CE" w:rsidRPr="001D06CE" w:rsidRDefault="00000000" w:rsidP="001D06CE">
      <w:pPr>
        <w:numPr>
          <w:ilvl w:val="0"/>
          <w:numId w:val="16"/>
        </w:numPr>
        <w:spacing w:before="204"/>
        <w:ind w:right="1440"/>
        <w:jc w:val="both"/>
        <w:rPr>
          <w:sz w:val="24"/>
          <w:szCs w:val="24"/>
        </w:rPr>
      </w:pP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oMath>
      <w:r w:rsidR="001D06CE" w:rsidRPr="001D06CE">
        <w:rPr>
          <w:sz w:val="24"/>
          <w:szCs w:val="24"/>
        </w:rPr>
        <w:t>: Major economic events (COVID-19 Pandemic, Russia-Ukraine War, and India General Elections 2024) do not have a significant negative impact on the daily closing prices and returns of the NIFTY 50 index.</w:t>
      </w:r>
    </w:p>
    <w:p w14:paraId="4F4E5A0C" w14:textId="0998B23D" w:rsidR="001D06CE" w:rsidRPr="001D06CE" w:rsidRDefault="00000000" w:rsidP="001D06CE">
      <w:pPr>
        <w:numPr>
          <w:ilvl w:val="0"/>
          <w:numId w:val="16"/>
        </w:numPr>
        <w:spacing w:before="204"/>
        <w:ind w:right="1440"/>
        <w:jc w:val="both"/>
        <w:rPr>
          <w:sz w:val="24"/>
          <w:szCs w:val="24"/>
        </w:rPr>
      </w:pP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oMath>
      <w:r w:rsidR="001D06CE" w:rsidRPr="001D06CE">
        <w:rPr>
          <w:sz w:val="24"/>
          <w:szCs w:val="24"/>
        </w:rPr>
        <w:t>: Major economic events (COVID-19 Pandemic, Russia-Ukraine War, and India General Elections 2024) have a significant negative impact on the daily closing prices and returns of the NIFTY 50 index.</w:t>
      </w:r>
    </w:p>
    <w:p w14:paraId="0BE168B0" w14:textId="77777777" w:rsidR="001D06CE" w:rsidRPr="001D06CE" w:rsidRDefault="001D06CE" w:rsidP="001D06CE">
      <w:pPr>
        <w:spacing w:before="204"/>
        <w:ind w:right="1440"/>
        <w:jc w:val="both"/>
        <w:rPr>
          <w:b/>
          <w:bCs/>
          <w:sz w:val="28"/>
          <w:szCs w:val="28"/>
        </w:rPr>
      </w:pPr>
      <w:r w:rsidRPr="001D06CE">
        <w:rPr>
          <w:b/>
          <w:bCs/>
          <w:sz w:val="28"/>
          <w:szCs w:val="28"/>
        </w:rPr>
        <w:t>Objective 2 — Recovery Pattern of NIFTY 50 After Major Events</w:t>
      </w:r>
    </w:p>
    <w:p w14:paraId="6179D1BF" w14:textId="2C8A01D5" w:rsidR="001D06CE" w:rsidRPr="001D06CE" w:rsidRDefault="00000000" w:rsidP="001D06CE">
      <w:pPr>
        <w:numPr>
          <w:ilvl w:val="0"/>
          <w:numId w:val="17"/>
        </w:numPr>
        <w:spacing w:before="204"/>
        <w:ind w:right="1440"/>
        <w:jc w:val="both"/>
        <w:rPr>
          <w:sz w:val="24"/>
          <w:szCs w:val="24"/>
        </w:rPr>
      </w:pP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oMath>
      <w:r w:rsidR="001D06CE" w:rsidRPr="001D06CE">
        <w:rPr>
          <w:sz w:val="24"/>
          <w:szCs w:val="24"/>
        </w:rPr>
        <w:t>: The number of trading days taken by the NIFTY 50 index to recover to pre-event levels does not differ significantly across different categories of major economic events.</w:t>
      </w:r>
    </w:p>
    <w:p w14:paraId="197073DE" w14:textId="7627A69E" w:rsidR="001D06CE" w:rsidRPr="001D06CE" w:rsidRDefault="00000000" w:rsidP="001D06CE">
      <w:pPr>
        <w:numPr>
          <w:ilvl w:val="0"/>
          <w:numId w:val="17"/>
        </w:numPr>
        <w:spacing w:before="204"/>
        <w:ind w:right="1440"/>
        <w:jc w:val="both"/>
        <w:rPr>
          <w:sz w:val="24"/>
          <w:szCs w:val="24"/>
        </w:rPr>
      </w:pPr>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1</m:t>
            </m:r>
          </m:sub>
        </m:sSub>
      </m:oMath>
      <w:r w:rsidR="001D06CE" w:rsidRPr="001D06CE">
        <w:rPr>
          <w:sz w:val="24"/>
          <w:szCs w:val="24"/>
        </w:rPr>
        <w:t>: The number of trading days taken by the NIFTY 50 index to recover to pre-event levels differs significantly across event categories, with health crisis events taking longer to recover than geopolitical and electoral events.</w:t>
      </w:r>
    </w:p>
    <w:p w14:paraId="508C047C" w14:textId="77777777" w:rsidR="0079446A" w:rsidRDefault="00000000">
      <w:pPr>
        <w:spacing w:before="204"/>
        <w:ind w:left="2638"/>
        <w:jc w:val="both"/>
        <w:rPr>
          <w:b/>
          <w:i/>
        </w:rPr>
      </w:pPr>
      <w:r>
        <w:rPr>
          <w:b/>
          <w:i/>
        </w:rPr>
        <w:t>Table</w:t>
      </w:r>
      <w:r>
        <w:rPr>
          <w:b/>
          <w:i/>
          <w:spacing w:val="-3"/>
        </w:rPr>
        <w:t xml:space="preserve"> </w:t>
      </w:r>
      <w:r>
        <w:rPr>
          <w:b/>
          <w:i/>
        </w:rPr>
        <w:t>4.2:</w:t>
      </w:r>
      <w:r>
        <w:rPr>
          <w:b/>
          <w:i/>
          <w:spacing w:val="-2"/>
        </w:rPr>
        <w:t xml:space="preserve"> </w:t>
      </w:r>
      <w:r>
        <w:rPr>
          <w:b/>
          <w:i/>
        </w:rPr>
        <w:t>Summary</w:t>
      </w:r>
      <w:r>
        <w:rPr>
          <w:b/>
          <w:i/>
          <w:spacing w:val="-5"/>
        </w:rPr>
        <w:t xml:space="preserve"> </w:t>
      </w:r>
      <w:r>
        <w:rPr>
          <w:b/>
          <w:i/>
        </w:rPr>
        <w:t>of</w:t>
      </w:r>
      <w:r>
        <w:rPr>
          <w:b/>
          <w:i/>
          <w:spacing w:val="-2"/>
        </w:rPr>
        <w:t xml:space="preserve"> </w:t>
      </w:r>
      <w:r>
        <w:rPr>
          <w:b/>
          <w:i/>
        </w:rPr>
        <w:t>Research</w:t>
      </w:r>
      <w:r>
        <w:rPr>
          <w:b/>
          <w:i/>
          <w:spacing w:val="-5"/>
        </w:rPr>
        <w:t xml:space="preserve"> </w:t>
      </w:r>
      <w:r>
        <w:rPr>
          <w:b/>
          <w:i/>
          <w:spacing w:val="-2"/>
        </w:rPr>
        <w:t>Hypotheses</w:t>
      </w:r>
    </w:p>
    <w:p w14:paraId="2694DEC4" w14:textId="77777777" w:rsidR="0079446A" w:rsidRDefault="0079446A">
      <w:pPr>
        <w:pStyle w:val="BodyText"/>
        <w:spacing w:before="9" w:after="1"/>
        <w:rPr>
          <w:b/>
          <w:i/>
          <w:sz w:val="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1"/>
        <w:gridCol w:w="3001"/>
        <w:gridCol w:w="3001"/>
      </w:tblGrid>
      <w:tr w:rsidR="0079446A" w14:paraId="307C99BB" w14:textId="77777777">
        <w:trPr>
          <w:trHeight w:val="412"/>
        </w:trPr>
        <w:tc>
          <w:tcPr>
            <w:tcW w:w="3001" w:type="dxa"/>
            <w:shd w:val="clear" w:color="auto" w:fill="D9E1F3"/>
          </w:tcPr>
          <w:p w14:paraId="3832D740" w14:textId="77777777" w:rsidR="0079446A" w:rsidRDefault="00000000">
            <w:pPr>
              <w:pStyle w:val="TableParagraph"/>
              <w:spacing w:before="80"/>
              <w:rPr>
                <w:b/>
              </w:rPr>
            </w:pPr>
            <w:r>
              <w:rPr>
                <w:b/>
                <w:spacing w:val="-2"/>
              </w:rPr>
              <w:t>Objective</w:t>
            </w:r>
          </w:p>
        </w:tc>
        <w:tc>
          <w:tcPr>
            <w:tcW w:w="3001" w:type="dxa"/>
            <w:shd w:val="clear" w:color="auto" w:fill="D9E1F3"/>
          </w:tcPr>
          <w:p w14:paraId="1178881F" w14:textId="77777777" w:rsidR="0079446A" w:rsidRDefault="00000000">
            <w:pPr>
              <w:pStyle w:val="TableParagraph"/>
              <w:spacing w:before="80"/>
              <w:rPr>
                <w:b/>
              </w:rPr>
            </w:pPr>
            <w:r>
              <w:rPr>
                <w:b/>
              </w:rPr>
              <w:t>Null</w:t>
            </w:r>
            <w:r>
              <w:rPr>
                <w:b/>
                <w:spacing w:val="-7"/>
              </w:rPr>
              <w:t xml:space="preserve"> </w:t>
            </w:r>
            <w:r>
              <w:rPr>
                <w:b/>
              </w:rPr>
              <w:t>Hypothesis</w:t>
            </w:r>
            <w:r>
              <w:rPr>
                <w:b/>
                <w:spacing w:val="-5"/>
              </w:rPr>
              <w:t xml:space="preserve"> </w:t>
            </w:r>
            <w:r>
              <w:rPr>
                <w:b/>
                <w:spacing w:val="-4"/>
              </w:rPr>
              <w:t>(H0)</w:t>
            </w:r>
          </w:p>
        </w:tc>
        <w:tc>
          <w:tcPr>
            <w:tcW w:w="3001" w:type="dxa"/>
            <w:shd w:val="clear" w:color="auto" w:fill="D9E1F3"/>
          </w:tcPr>
          <w:p w14:paraId="580AC6E1" w14:textId="77777777" w:rsidR="0079446A" w:rsidRDefault="00000000">
            <w:pPr>
              <w:pStyle w:val="TableParagraph"/>
              <w:spacing w:before="80"/>
              <w:ind w:left="99"/>
              <w:rPr>
                <w:b/>
              </w:rPr>
            </w:pPr>
            <w:r>
              <w:rPr>
                <w:b/>
              </w:rPr>
              <w:t>Alternative</w:t>
            </w:r>
            <w:r>
              <w:rPr>
                <w:b/>
                <w:spacing w:val="-8"/>
              </w:rPr>
              <w:t xml:space="preserve"> </w:t>
            </w:r>
            <w:r>
              <w:rPr>
                <w:b/>
              </w:rPr>
              <w:t>Hypothesis</w:t>
            </w:r>
            <w:r>
              <w:rPr>
                <w:b/>
                <w:spacing w:val="-8"/>
              </w:rPr>
              <w:t xml:space="preserve"> </w:t>
            </w:r>
            <w:r>
              <w:rPr>
                <w:b/>
                <w:spacing w:val="-4"/>
              </w:rPr>
              <w:t>(H1)</w:t>
            </w:r>
          </w:p>
        </w:tc>
      </w:tr>
      <w:tr w:rsidR="0079446A" w14:paraId="73129E4D" w14:textId="77777777">
        <w:trPr>
          <w:trHeight w:val="919"/>
        </w:trPr>
        <w:tc>
          <w:tcPr>
            <w:tcW w:w="3001" w:type="dxa"/>
          </w:tcPr>
          <w:p w14:paraId="3722554E" w14:textId="77777777" w:rsidR="0079446A" w:rsidRDefault="00000000">
            <w:pPr>
              <w:pStyle w:val="TableParagraph"/>
              <w:spacing w:before="75"/>
              <w:ind w:right="88"/>
              <w:jc w:val="both"/>
            </w:pPr>
            <w:r>
              <w:t>To</w:t>
            </w:r>
            <w:r>
              <w:rPr>
                <w:spacing w:val="-14"/>
              </w:rPr>
              <w:t xml:space="preserve"> </w:t>
            </w:r>
            <w:r>
              <w:t>examine</w:t>
            </w:r>
            <w:r>
              <w:rPr>
                <w:spacing w:val="-14"/>
              </w:rPr>
              <w:t xml:space="preserve"> </w:t>
            </w:r>
            <w:r>
              <w:t>the</w:t>
            </w:r>
            <w:r>
              <w:rPr>
                <w:spacing w:val="-14"/>
              </w:rPr>
              <w:t xml:space="preserve"> </w:t>
            </w:r>
            <w:r>
              <w:t>impact</w:t>
            </w:r>
            <w:r>
              <w:rPr>
                <w:spacing w:val="-11"/>
              </w:rPr>
              <w:t xml:space="preserve"> </w:t>
            </w:r>
            <w:r>
              <w:t>of</w:t>
            </w:r>
            <w:r>
              <w:rPr>
                <w:spacing w:val="-14"/>
              </w:rPr>
              <w:t xml:space="preserve"> </w:t>
            </w:r>
            <w:r>
              <w:t xml:space="preserve">major economic events on NIFTY 50 </w:t>
            </w:r>
            <w:r>
              <w:rPr>
                <w:spacing w:val="-2"/>
              </w:rPr>
              <w:t>performance.</w:t>
            </w:r>
          </w:p>
        </w:tc>
        <w:tc>
          <w:tcPr>
            <w:tcW w:w="3001" w:type="dxa"/>
          </w:tcPr>
          <w:p w14:paraId="3B2F57EB" w14:textId="77777777" w:rsidR="0079446A" w:rsidRDefault="00000000">
            <w:pPr>
              <w:pStyle w:val="TableParagraph"/>
              <w:spacing w:before="75"/>
              <w:ind w:right="88"/>
              <w:jc w:val="both"/>
            </w:pPr>
            <w:r>
              <w:t>Major</w:t>
            </w:r>
            <w:r>
              <w:rPr>
                <w:spacing w:val="-14"/>
              </w:rPr>
              <w:t xml:space="preserve"> </w:t>
            </w:r>
            <w:r>
              <w:t>economic</w:t>
            </w:r>
            <w:r>
              <w:rPr>
                <w:spacing w:val="-14"/>
              </w:rPr>
              <w:t xml:space="preserve"> </w:t>
            </w:r>
            <w:r>
              <w:t>events</w:t>
            </w:r>
            <w:r>
              <w:rPr>
                <w:spacing w:val="-14"/>
              </w:rPr>
              <w:t xml:space="preserve"> </w:t>
            </w:r>
            <w:r>
              <w:t>do</w:t>
            </w:r>
            <w:r>
              <w:rPr>
                <w:spacing w:val="-13"/>
              </w:rPr>
              <w:t xml:space="preserve"> </w:t>
            </w:r>
            <w:r>
              <w:t>NOT have a significant negative impact</w:t>
            </w:r>
            <w:r>
              <w:rPr>
                <w:spacing w:val="-1"/>
              </w:rPr>
              <w:t xml:space="preserve"> </w:t>
            </w:r>
            <w:r>
              <w:t>on</w:t>
            </w:r>
            <w:r>
              <w:rPr>
                <w:spacing w:val="-5"/>
              </w:rPr>
              <w:t xml:space="preserve"> </w:t>
            </w:r>
            <w:r>
              <w:t>the</w:t>
            </w:r>
            <w:r>
              <w:rPr>
                <w:spacing w:val="-1"/>
              </w:rPr>
              <w:t xml:space="preserve"> </w:t>
            </w:r>
            <w:r>
              <w:t>NIFTY</w:t>
            </w:r>
            <w:r>
              <w:rPr>
                <w:spacing w:val="-3"/>
              </w:rPr>
              <w:t xml:space="preserve"> </w:t>
            </w:r>
            <w:r>
              <w:t>50</w:t>
            </w:r>
            <w:r>
              <w:rPr>
                <w:spacing w:val="-1"/>
              </w:rPr>
              <w:t xml:space="preserve"> </w:t>
            </w:r>
            <w:r>
              <w:rPr>
                <w:spacing w:val="-2"/>
              </w:rPr>
              <w:t>index.</w:t>
            </w:r>
          </w:p>
        </w:tc>
        <w:tc>
          <w:tcPr>
            <w:tcW w:w="3001" w:type="dxa"/>
          </w:tcPr>
          <w:p w14:paraId="224CB042" w14:textId="77777777" w:rsidR="0079446A" w:rsidRDefault="00000000">
            <w:pPr>
              <w:pStyle w:val="TableParagraph"/>
              <w:spacing w:before="75"/>
              <w:ind w:left="99" w:right="88"/>
              <w:jc w:val="both"/>
            </w:pPr>
            <w:r>
              <w:t>Major economic events DO have a significant negative impact</w:t>
            </w:r>
            <w:r>
              <w:rPr>
                <w:spacing w:val="-1"/>
              </w:rPr>
              <w:t xml:space="preserve"> </w:t>
            </w:r>
            <w:r>
              <w:t>on</w:t>
            </w:r>
            <w:r>
              <w:rPr>
                <w:spacing w:val="-5"/>
              </w:rPr>
              <w:t xml:space="preserve"> </w:t>
            </w:r>
            <w:r>
              <w:t>the</w:t>
            </w:r>
            <w:r>
              <w:rPr>
                <w:spacing w:val="-1"/>
              </w:rPr>
              <w:t xml:space="preserve"> </w:t>
            </w:r>
            <w:r>
              <w:t>NIFTY</w:t>
            </w:r>
            <w:r>
              <w:rPr>
                <w:spacing w:val="-3"/>
              </w:rPr>
              <w:t xml:space="preserve"> </w:t>
            </w:r>
            <w:r>
              <w:t>50</w:t>
            </w:r>
            <w:r>
              <w:rPr>
                <w:spacing w:val="-1"/>
              </w:rPr>
              <w:t xml:space="preserve"> </w:t>
            </w:r>
            <w:r>
              <w:rPr>
                <w:spacing w:val="-2"/>
              </w:rPr>
              <w:t>index.</w:t>
            </w:r>
          </w:p>
        </w:tc>
      </w:tr>
      <w:tr w:rsidR="0079446A" w14:paraId="635B91D5" w14:textId="77777777">
        <w:trPr>
          <w:trHeight w:val="1173"/>
        </w:trPr>
        <w:tc>
          <w:tcPr>
            <w:tcW w:w="3001" w:type="dxa"/>
          </w:tcPr>
          <w:p w14:paraId="2C4FF75F" w14:textId="77777777" w:rsidR="0079446A" w:rsidRDefault="00000000">
            <w:pPr>
              <w:pStyle w:val="TableParagraph"/>
              <w:spacing w:before="202"/>
              <w:ind w:right="89"/>
              <w:jc w:val="both"/>
            </w:pPr>
            <w:r>
              <w:t>To</w:t>
            </w:r>
            <w:r>
              <w:rPr>
                <w:spacing w:val="-4"/>
              </w:rPr>
              <w:t xml:space="preserve"> </w:t>
            </w:r>
            <w:proofErr w:type="spellStart"/>
            <w:r>
              <w:t>analyse</w:t>
            </w:r>
            <w:proofErr w:type="spellEnd"/>
            <w:r>
              <w:rPr>
                <w:spacing w:val="-2"/>
              </w:rPr>
              <w:t xml:space="preserve"> </w:t>
            </w:r>
            <w:r>
              <w:t>the</w:t>
            </w:r>
            <w:r>
              <w:rPr>
                <w:spacing w:val="-3"/>
              </w:rPr>
              <w:t xml:space="preserve"> </w:t>
            </w:r>
            <w:r>
              <w:t>recovery</w:t>
            </w:r>
            <w:r>
              <w:rPr>
                <w:spacing w:val="-4"/>
              </w:rPr>
              <w:t xml:space="preserve"> </w:t>
            </w:r>
            <w:r>
              <w:t>pattern of NIFTY 50 after each major economic event.</w:t>
            </w:r>
          </w:p>
        </w:tc>
        <w:tc>
          <w:tcPr>
            <w:tcW w:w="3001" w:type="dxa"/>
          </w:tcPr>
          <w:p w14:paraId="12D1B3AF" w14:textId="77777777" w:rsidR="0079446A" w:rsidRDefault="00000000">
            <w:pPr>
              <w:pStyle w:val="TableParagraph"/>
              <w:spacing w:before="75"/>
              <w:ind w:right="87"/>
              <w:jc w:val="both"/>
            </w:pPr>
            <w:r>
              <w:t>There is NO significant difference in the recovery pattern of NIFTY 50 across different economic events.</w:t>
            </w:r>
          </w:p>
        </w:tc>
        <w:tc>
          <w:tcPr>
            <w:tcW w:w="3001" w:type="dxa"/>
          </w:tcPr>
          <w:p w14:paraId="11E6EE95" w14:textId="77777777" w:rsidR="0079446A" w:rsidRDefault="00000000">
            <w:pPr>
              <w:pStyle w:val="TableParagraph"/>
              <w:spacing w:before="75"/>
              <w:ind w:left="99" w:right="88"/>
              <w:jc w:val="both"/>
            </w:pPr>
            <w:r>
              <w:t>There</w:t>
            </w:r>
            <w:r>
              <w:rPr>
                <w:spacing w:val="-14"/>
              </w:rPr>
              <w:t xml:space="preserve"> </w:t>
            </w:r>
            <w:r>
              <w:t>IS</w:t>
            </w:r>
            <w:r>
              <w:rPr>
                <w:spacing w:val="-14"/>
              </w:rPr>
              <w:t xml:space="preserve"> </w:t>
            </w:r>
            <w:r>
              <w:t>a</w:t>
            </w:r>
            <w:r>
              <w:rPr>
                <w:spacing w:val="-14"/>
              </w:rPr>
              <w:t xml:space="preserve"> </w:t>
            </w:r>
            <w:r>
              <w:t>significant</w:t>
            </w:r>
            <w:r>
              <w:rPr>
                <w:spacing w:val="-13"/>
              </w:rPr>
              <w:t xml:space="preserve"> </w:t>
            </w:r>
            <w:r>
              <w:t>difference in the recovery pattern of NIFTY 50 across different categories of economic events.</w:t>
            </w:r>
          </w:p>
        </w:tc>
      </w:tr>
    </w:tbl>
    <w:p w14:paraId="4AF69210" w14:textId="77777777" w:rsidR="0079446A" w:rsidRDefault="0079446A">
      <w:pPr>
        <w:pStyle w:val="BodyText"/>
        <w:rPr>
          <w:b/>
          <w:i/>
          <w:sz w:val="22"/>
        </w:rPr>
      </w:pPr>
    </w:p>
    <w:p w14:paraId="704E490D" w14:textId="77777777" w:rsidR="0079446A" w:rsidRDefault="0079446A">
      <w:pPr>
        <w:pStyle w:val="BodyText"/>
        <w:spacing w:before="69"/>
        <w:rPr>
          <w:b/>
          <w:i/>
          <w:sz w:val="22"/>
        </w:rPr>
      </w:pPr>
    </w:p>
    <w:p w14:paraId="73841F9E" w14:textId="77777777" w:rsidR="004D7C4A" w:rsidRDefault="004D7C4A">
      <w:pPr>
        <w:pStyle w:val="BodyText"/>
        <w:spacing w:before="69"/>
        <w:rPr>
          <w:b/>
          <w:i/>
          <w:sz w:val="22"/>
        </w:rPr>
      </w:pPr>
    </w:p>
    <w:p w14:paraId="06555E61" w14:textId="77777777" w:rsidR="0079446A" w:rsidRDefault="00000000">
      <w:pPr>
        <w:pStyle w:val="Heading3"/>
        <w:numPr>
          <w:ilvl w:val="1"/>
          <w:numId w:val="8"/>
        </w:numPr>
        <w:tabs>
          <w:tab w:val="left" w:pos="1080"/>
        </w:tabs>
      </w:pPr>
      <w:bookmarkStart w:id="24" w:name="4.4_Research_Design"/>
      <w:bookmarkEnd w:id="24"/>
      <w:r>
        <w:rPr>
          <w:color w:val="2D74B5"/>
        </w:rPr>
        <w:lastRenderedPageBreak/>
        <w:t>Research</w:t>
      </w:r>
      <w:r>
        <w:rPr>
          <w:color w:val="2D74B5"/>
          <w:spacing w:val="-3"/>
        </w:rPr>
        <w:t xml:space="preserve"> </w:t>
      </w:r>
      <w:r>
        <w:rPr>
          <w:color w:val="2D74B5"/>
          <w:spacing w:val="-2"/>
        </w:rPr>
        <w:t>Design</w:t>
      </w:r>
    </w:p>
    <w:p w14:paraId="251CDEB6" w14:textId="2EBDF4B9" w:rsidR="00E7617C" w:rsidRDefault="00000000" w:rsidP="004D7C4A">
      <w:pPr>
        <w:pStyle w:val="BodyText"/>
        <w:spacing w:before="144" w:line="362" w:lineRule="auto"/>
        <w:ind w:left="720" w:right="2157"/>
        <w:jc w:val="both"/>
      </w:pPr>
      <w:r>
        <w:t>A research design is the</w:t>
      </w:r>
      <w:r>
        <w:rPr>
          <w:spacing w:val="-2"/>
        </w:rPr>
        <w:t xml:space="preserve"> </w:t>
      </w:r>
      <w:r>
        <w:t>master plan that specifies the methods and procedures for collecting</w:t>
      </w:r>
      <w:r>
        <w:rPr>
          <w:spacing w:val="-12"/>
        </w:rPr>
        <w:t xml:space="preserve"> </w:t>
      </w:r>
      <w:r>
        <w:t>and</w:t>
      </w:r>
      <w:r>
        <w:rPr>
          <w:spacing w:val="-9"/>
        </w:rPr>
        <w:t xml:space="preserve"> </w:t>
      </w:r>
      <w:proofErr w:type="spellStart"/>
      <w:r>
        <w:t>analysing</w:t>
      </w:r>
      <w:proofErr w:type="spellEnd"/>
      <w:r>
        <w:rPr>
          <w:spacing w:val="-12"/>
        </w:rPr>
        <w:t xml:space="preserve"> </w:t>
      </w:r>
      <w:r>
        <w:t>the</w:t>
      </w:r>
      <w:r>
        <w:rPr>
          <w:spacing w:val="-10"/>
        </w:rPr>
        <w:t xml:space="preserve"> </w:t>
      </w:r>
      <w:r>
        <w:t>data</w:t>
      </w:r>
      <w:r>
        <w:rPr>
          <w:spacing w:val="-10"/>
        </w:rPr>
        <w:t xml:space="preserve"> </w:t>
      </w:r>
      <w:r>
        <w:t>needed</w:t>
      </w:r>
      <w:r>
        <w:rPr>
          <w:spacing w:val="-9"/>
        </w:rPr>
        <w:t xml:space="preserve"> </w:t>
      </w:r>
      <w:r>
        <w:t>to</w:t>
      </w:r>
      <w:r>
        <w:rPr>
          <w:spacing w:val="-9"/>
        </w:rPr>
        <w:t xml:space="preserve"> </w:t>
      </w:r>
      <w:r>
        <w:t>achieve</w:t>
      </w:r>
      <w:r>
        <w:rPr>
          <w:spacing w:val="-9"/>
        </w:rPr>
        <w:t xml:space="preserve"> </w:t>
      </w:r>
      <w:r>
        <w:t>the</w:t>
      </w:r>
      <w:r>
        <w:rPr>
          <w:spacing w:val="-10"/>
        </w:rPr>
        <w:t xml:space="preserve"> </w:t>
      </w:r>
      <w:r>
        <w:t>study’s</w:t>
      </w:r>
      <w:r>
        <w:rPr>
          <w:spacing w:val="-10"/>
        </w:rPr>
        <w:t xml:space="preserve"> </w:t>
      </w:r>
      <w:r>
        <w:t>objectives.</w:t>
      </w:r>
      <w:r>
        <w:rPr>
          <w:spacing w:val="-7"/>
        </w:rPr>
        <w:t xml:space="preserve"> </w:t>
      </w:r>
      <w:r>
        <w:t>It</w:t>
      </w:r>
      <w:r>
        <w:rPr>
          <w:spacing w:val="-9"/>
        </w:rPr>
        <w:t xml:space="preserve"> </w:t>
      </w:r>
      <w:r>
        <w:t>serves as a blueprint guiding the entire research process, from data collection through to analysis and interpretation of findings.</w:t>
      </w:r>
    </w:p>
    <w:p w14:paraId="1F8761FC" w14:textId="77777777" w:rsidR="0079446A" w:rsidRDefault="00000000">
      <w:pPr>
        <w:spacing w:before="196"/>
        <w:ind w:left="2859"/>
        <w:jc w:val="both"/>
        <w:rPr>
          <w:b/>
          <w:i/>
        </w:rPr>
      </w:pPr>
      <w:r>
        <w:rPr>
          <w:b/>
          <w:i/>
        </w:rPr>
        <w:t>Table</w:t>
      </w:r>
      <w:r>
        <w:rPr>
          <w:b/>
          <w:i/>
          <w:spacing w:val="-3"/>
        </w:rPr>
        <w:t xml:space="preserve"> </w:t>
      </w:r>
      <w:r>
        <w:rPr>
          <w:b/>
          <w:i/>
        </w:rPr>
        <w:t>4.3:</w:t>
      </w:r>
      <w:r>
        <w:rPr>
          <w:b/>
          <w:i/>
          <w:spacing w:val="-3"/>
        </w:rPr>
        <w:t xml:space="preserve"> </w:t>
      </w:r>
      <w:r>
        <w:rPr>
          <w:b/>
          <w:i/>
        </w:rPr>
        <w:t>Elements</w:t>
      </w:r>
      <w:r>
        <w:rPr>
          <w:b/>
          <w:i/>
          <w:spacing w:val="-3"/>
        </w:rPr>
        <w:t xml:space="preserve"> </w:t>
      </w:r>
      <w:r>
        <w:rPr>
          <w:b/>
          <w:i/>
        </w:rPr>
        <w:t>of</w:t>
      </w:r>
      <w:r>
        <w:rPr>
          <w:b/>
          <w:i/>
          <w:spacing w:val="-4"/>
        </w:rPr>
        <w:t xml:space="preserve"> </w:t>
      </w:r>
      <w:r>
        <w:rPr>
          <w:b/>
          <w:i/>
        </w:rPr>
        <w:t>Research</w:t>
      </w:r>
      <w:r>
        <w:rPr>
          <w:b/>
          <w:i/>
          <w:spacing w:val="-2"/>
        </w:rPr>
        <w:t xml:space="preserve"> Design</w:t>
      </w:r>
    </w:p>
    <w:p w14:paraId="0DD551C4" w14:textId="77777777" w:rsidR="0079446A" w:rsidRDefault="0079446A">
      <w:pPr>
        <w:pStyle w:val="BodyText"/>
        <w:spacing w:before="110"/>
        <w:rPr>
          <w:b/>
          <w:i/>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500"/>
      </w:tblGrid>
      <w:tr w:rsidR="0079446A" w14:paraId="24BD5061" w14:textId="77777777">
        <w:trPr>
          <w:trHeight w:val="412"/>
        </w:trPr>
        <w:tc>
          <w:tcPr>
            <w:tcW w:w="2501" w:type="dxa"/>
            <w:shd w:val="clear" w:color="auto" w:fill="D9E1F3"/>
          </w:tcPr>
          <w:p w14:paraId="4BAE970E" w14:textId="77777777" w:rsidR="0079446A" w:rsidRDefault="00000000">
            <w:pPr>
              <w:pStyle w:val="TableParagraph"/>
              <w:spacing w:before="80"/>
              <w:rPr>
                <w:b/>
              </w:rPr>
            </w:pPr>
            <w:r>
              <w:rPr>
                <w:b/>
                <w:spacing w:val="-2"/>
              </w:rPr>
              <w:t>Element</w:t>
            </w:r>
          </w:p>
        </w:tc>
        <w:tc>
          <w:tcPr>
            <w:tcW w:w="6500" w:type="dxa"/>
            <w:shd w:val="clear" w:color="auto" w:fill="D9E1F3"/>
          </w:tcPr>
          <w:p w14:paraId="03E5DF89" w14:textId="77777777" w:rsidR="0079446A" w:rsidRDefault="00000000">
            <w:pPr>
              <w:pStyle w:val="TableParagraph"/>
              <w:spacing w:before="80"/>
              <w:ind w:left="98"/>
              <w:rPr>
                <w:b/>
              </w:rPr>
            </w:pPr>
            <w:r>
              <w:rPr>
                <w:b/>
                <w:spacing w:val="-2"/>
              </w:rPr>
              <w:t>Description</w:t>
            </w:r>
          </w:p>
        </w:tc>
      </w:tr>
      <w:tr w:rsidR="0079446A" w14:paraId="564B106D" w14:textId="77777777">
        <w:trPr>
          <w:trHeight w:val="1173"/>
        </w:trPr>
        <w:tc>
          <w:tcPr>
            <w:tcW w:w="2501" w:type="dxa"/>
          </w:tcPr>
          <w:p w14:paraId="0DC16944" w14:textId="77777777" w:rsidR="0079446A" w:rsidRDefault="0079446A">
            <w:pPr>
              <w:pStyle w:val="TableParagraph"/>
              <w:spacing w:before="201"/>
              <w:ind w:left="0"/>
              <w:rPr>
                <w:b/>
                <w:i/>
              </w:rPr>
            </w:pPr>
          </w:p>
          <w:p w14:paraId="4FF008E1" w14:textId="77777777" w:rsidR="0079446A" w:rsidRDefault="00000000">
            <w:pPr>
              <w:pStyle w:val="TableParagraph"/>
              <w:spacing w:before="0"/>
            </w:pPr>
            <w:r>
              <w:t>Nature</w:t>
            </w:r>
            <w:r>
              <w:rPr>
                <w:spacing w:val="-2"/>
              </w:rPr>
              <w:t xml:space="preserve"> </w:t>
            </w:r>
            <w:r>
              <w:t xml:space="preserve">of </w:t>
            </w:r>
            <w:r>
              <w:rPr>
                <w:spacing w:val="-2"/>
              </w:rPr>
              <w:t>Research</w:t>
            </w:r>
          </w:p>
        </w:tc>
        <w:tc>
          <w:tcPr>
            <w:tcW w:w="6500" w:type="dxa"/>
          </w:tcPr>
          <w:p w14:paraId="46917BE6" w14:textId="77777777" w:rsidR="0079446A" w:rsidRDefault="00000000">
            <w:pPr>
              <w:pStyle w:val="TableParagraph"/>
              <w:spacing w:before="75"/>
              <w:ind w:left="98" w:right="88"/>
              <w:jc w:val="both"/>
            </w:pPr>
            <w:r>
              <w:t>Descriptive and Comparative Research Design — the study describes and</w:t>
            </w:r>
            <w:r>
              <w:rPr>
                <w:spacing w:val="-10"/>
              </w:rPr>
              <w:t xml:space="preserve"> </w:t>
            </w:r>
            <w:r>
              <w:t>compares</w:t>
            </w:r>
            <w:r>
              <w:rPr>
                <w:spacing w:val="-10"/>
              </w:rPr>
              <w:t xml:space="preserve"> </w:t>
            </w:r>
            <w:r>
              <w:t>NIFTY</w:t>
            </w:r>
            <w:r>
              <w:rPr>
                <w:spacing w:val="-12"/>
              </w:rPr>
              <w:t xml:space="preserve"> </w:t>
            </w:r>
            <w:r>
              <w:t>50</w:t>
            </w:r>
            <w:r>
              <w:rPr>
                <w:spacing w:val="-11"/>
              </w:rPr>
              <w:t xml:space="preserve"> </w:t>
            </w:r>
            <w:r>
              <w:t>performance</w:t>
            </w:r>
            <w:r>
              <w:rPr>
                <w:spacing w:val="-10"/>
              </w:rPr>
              <w:t xml:space="preserve"> </w:t>
            </w:r>
            <w:r>
              <w:t>across</w:t>
            </w:r>
            <w:r>
              <w:rPr>
                <w:spacing w:val="-10"/>
              </w:rPr>
              <w:t xml:space="preserve"> </w:t>
            </w:r>
            <w:r>
              <w:t>two</w:t>
            </w:r>
            <w:r>
              <w:rPr>
                <w:spacing w:val="-11"/>
              </w:rPr>
              <w:t xml:space="preserve"> </w:t>
            </w:r>
            <w:r>
              <w:t>major</w:t>
            </w:r>
            <w:r>
              <w:rPr>
                <w:spacing w:val="-12"/>
              </w:rPr>
              <w:t xml:space="preserve"> </w:t>
            </w:r>
            <w:r>
              <w:t>economic</w:t>
            </w:r>
            <w:r>
              <w:rPr>
                <w:spacing w:val="-10"/>
              </w:rPr>
              <w:t xml:space="preserve"> </w:t>
            </w:r>
            <w:r>
              <w:t>event categories (geopolitical and political-electoral events) and across two analytical dimensions (event impact and recovery pattern).</w:t>
            </w:r>
          </w:p>
        </w:tc>
      </w:tr>
      <w:tr w:rsidR="0079446A" w14:paraId="024C4D20" w14:textId="77777777">
        <w:trPr>
          <w:trHeight w:val="1171"/>
        </w:trPr>
        <w:tc>
          <w:tcPr>
            <w:tcW w:w="2501" w:type="dxa"/>
          </w:tcPr>
          <w:p w14:paraId="18C218B1" w14:textId="77777777" w:rsidR="0079446A" w:rsidRDefault="0079446A">
            <w:pPr>
              <w:pStyle w:val="TableParagraph"/>
              <w:spacing w:before="199"/>
              <w:ind w:left="0"/>
              <w:rPr>
                <w:b/>
                <w:i/>
              </w:rPr>
            </w:pPr>
          </w:p>
          <w:p w14:paraId="6939F1C6" w14:textId="77777777" w:rsidR="0079446A" w:rsidRDefault="00000000">
            <w:pPr>
              <w:pStyle w:val="TableParagraph"/>
              <w:spacing w:before="0"/>
            </w:pPr>
            <w:r>
              <w:t>Type</w:t>
            </w:r>
            <w:r>
              <w:rPr>
                <w:spacing w:val="-1"/>
              </w:rPr>
              <w:t xml:space="preserve"> </w:t>
            </w:r>
            <w:r>
              <w:t xml:space="preserve">of </w:t>
            </w:r>
            <w:r>
              <w:rPr>
                <w:spacing w:val="-2"/>
              </w:rPr>
              <w:t>Research</w:t>
            </w:r>
          </w:p>
        </w:tc>
        <w:tc>
          <w:tcPr>
            <w:tcW w:w="6500" w:type="dxa"/>
          </w:tcPr>
          <w:p w14:paraId="6EFD30F6" w14:textId="77777777" w:rsidR="0079446A" w:rsidRDefault="00000000">
            <w:pPr>
              <w:pStyle w:val="TableParagraph"/>
              <w:spacing w:before="73"/>
              <w:ind w:left="98" w:right="90"/>
              <w:jc w:val="both"/>
            </w:pPr>
            <w:r>
              <w:t xml:space="preserve">Applied Research — conducted to generate practically useful insights into NIFTY 50 market </w:t>
            </w:r>
            <w:proofErr w:type="spellStart"/>
            <w:r>
              <w:t>behaviour</w:t>
            </w:r>
            <w:proofErr w:type="spellEnd"/>
            <w:r>
              <w:t xml:space="preserve"> during economic events, with direct application for retail investors, financial advisory firms, and market </w:t>
            </w:r>
            <w:r>
              <w:rPr>
                <w:spacing w:val="-2"/>
              </w:rPr>
              <w:t>practitioners.</w:t>
            </w:r>
          </w:p>
        </w:tc>
      </w:tr>
      <w:tr w:rsidR="0079446A" w14:paraId="3E0F1D2E" w14:textId="77777777">
        <w:trPr>
          <w:trHeight w:val="1173"/>
        </w:trPr>
        <w:tc>
          <w:tcPr>
            <w:tcW w:w="2501" w:type="dxa"/>
          </w:tcPr>
          <w:p w14:paraId="44376C90" w14:textId="77777777" w:rsidR="0079446A" w:rsidRDefault="0079446A">
            <w:pPr>
              <w:pStyle w:val="TableParagraph"/>
              <w:spacing w:before="201"/>
              <w:ind w:left="0"/>
              <w:rPr>
                <w:b/>
                <w:i/>
              </w:rPr>
            </w:pPr>
          </w:p>
          <w:p w14:paraId="1D4CA30A" w14:textId="77777777" w:rsidR="0079446A" w:rsidRDefault="00000000">
            <w:pPr>
              <w:pStyle w:val="TableParagraph"/>
              <w:spacing w:before="0"/>
            </w:pPr>
            <w:r>
              <w:t>Research</w:t>
            </w:r>
            <w:r>
              <w:rPr>
                <w:spacing w:val="-3"/>
              </w:rPr>
              <w:t xml:space="preserve"> </w:t>
            </w:r>
            <w:r>
              <w:rPr>
                <w:spacing w:val="-2"/>
              </w:rPr>
              <w:t>Approach</w:t>
            </w:r>
          </w:p>
        </w:tc>
        <w:tc>
          <w:tcPr>
            <w:tcW w:w="6500" w:type="dxa"/>
          </w:tcPr>
          <w:p w14:paraId="20176F22" w14:textId="77777777" w:rsidR="0079446A" w:rsidRDefault="00000000">
            <w:pPr>
              <w:pStyle w:val="TableParagraph"/>
              <w:spacing w:before="75"/>
              <w:ind w:left="98" w:right="89"/>
              <w:jc w:val="both"/>
            </w:pPr>
            <w:r>
              <w:t xml:space="preserve">Quantitative Research Approach — the study collects and analyses numerical data (NIFTY 50 daily closing prices and percentage returns) and presents findings through statistical comparison and graphical </w:t>
            </w:r>
            <w:r>
              <w:rPr>
                <w:spacing w:val="-2"/>
              </w:rPr>
              <w:t>analysis.</w:t>
            </w:r>
          </w:p>
        </w:tc>
      </w:tr>
      <w:tr w:rsidR="0079446A" w14:paraId="72C143A8" w14:textId="77777777">
        <w:trPr>
          <w:trHeight w:val="918"/>
        </w:trPr>
        <w:tc>
          <w:tcPr>
            <w:tcW w:w="2501" w:type="dxa"/>
          </w:tcPr>
          <w:p w14:paraId="64DF3F88" w14:textId="77777777" w:rsidR="0079446A" w:rsidRDefault="0079446A">
            <w:pPr>
              <w:pStyle w:val="TableParagraph"/>
              <w:spacing w:before="74"/>
              <w:ind w:left="0"/>
              <w:rPr>
                <w:b/>
                <w:i/>
              </w:rPr>
            </w:pPr>
          </w:p>
          <w:p w14:paraId="63952BBB" w14:textId="77777777" w:rsidR="0079446A" w:rsidRDefault="00000000">
            <w:pPr>
              <w:pStyle w:val="TableParagraph"/>
              <w:spacing w:before="0"/>
            </w:pPr>
            <w:r>
              <w:t>Research</w:t>
            </w:r>
            <w:r>
              <w:rPr>
                <w:spacing w:val="-5"/>
              </w:rPr>
              <w:t xml:space="preserve"> </w:t>
            </w:r>
            <w:r>
              <w:rPr>
                <w:spacing w:val="-2"/>
              </w:rPr>
              <w:t>Method</w:t>
            </w:r>
          </w:p>
        </w:tc>
        <w:tc>
          <w:tcPr>
            <w:tcW w:w="6500" w:type="dxa"/>
          </w:tcPr>
          <w:p w14:paraId="6CBB9147" w14:textId="77777777" w:rsidR="0079446A" w:rsidRDefault="00000000">
            <w:pPr>
              <w:pStyle w:val="TableParagraph"/>
              <w:spacing w:before="73"/>
              <w:ind w:left="98" w:right="89"/>
              <w:jc w:val="both"/>
            </w:pPr>
            <w:r>
              <w:t>Secondary Data Analysis Method — all data is collected from official, publicly available secondary sources (NSE India, BSE India, RBI, SEBI) rather than through primary surveys or questionnaires.</w:t>
            </w:r>
          </w:p>
        </w:tc>
      </w:tr>
      <w:tr w:rsidR="0079446A" w14:paraId="74A18E52" w14:textId="77777777">
        <w:trPr>
          <w:trHeight w:val="666"/>
        </w:trPr>
        <w:tc>
          <w:tcPr>
            <w:tcW w:w="2501" w:type="dxa"/>
          </w:tcPr>
          <w:p w14:paraId="7B4D6F66" w14:textId="77777777" w:rsidR="0079446A" w:rsidRDefault="00000000">
            <w:pPr>
              <w:pStyle w:val="TableParagraph"/>
              <w:spacing w:before="200"/>
            </w:pPr>
            <w:r>
              <w:t>Unit</w:t>
            </w:r>
            <w:r>
              <w:rPr>
                <w:spacing w:val="-2"/>
              </w:rPr>
              <w:t xml:space="preserve"> </w:t>
            </w:r>
            <w:r>
              <w:t>of</w:t>
            </w:r>
            <w:r>
              <w:rPr>
                <w:spacing w:val="-2"/>
              </w:rPr>
              <w:t xml:space="preserve"> Analysis</w:t>
            </w:r>
          </w:p>
        </w:tc>
        <w:tc>
          <w:tcPr>
            <w:tcW w:w="6500" w:type="dxa"/>
          </w:tcPr>
          <w:p w14:paraId="64B7A77F" w14:textId="77777777" w:rsidR="0079446A" w:rsidRDefault="00000000">
            <w:pPr>
              <w:pStyle w:val="TableParagraph"/>
              <w:spacing w:before="73"/>
              <w:ind w:left="98"/>
            </w:pPr>
            <w:r>
              <w:t>NIFTY</w:t>
            </w:r>
            <w:r>
              <w:rPr>
                <w:spacing w:val="-8"/>
              </w:rPr>
              <w:t xml:space="preserve"> </w:t>
            </w:r>
            <w:r>
              <w:t>50</w:t>
            </w:r>
            <w:r>
              <w:rPr>
                <w:spacing w:val="-7"/>
              </w:rPr>
              <w:t xml:space="preserve"> </w:t>
            </w:r>
            <w:r>
              <w:t>Index</w:t>
            </w:r>
            <w:r>
              <w:rPr>
                <w:spacing w:val="-6"/>
              </w:rPr>
              <w:t xml:space="preserve"> </w:t>
            </w:r>
            <w:r>
              <w:t>—</w:t>
            </w:r>
            <w:r>
              <w:rPr>
                <w:spacing w:val="-7"/>
              </w:rPr>
              <w:t xml:space="preserve"> </w:t>
            </w:r>
            <w:r>
              <w:t>the</w:t>
            </w:r>
            <w:r>
              <w:rPr>
                <w:spacing w:val="-7"/>
              </w:rPr>
              <w:t xml:space="preserve"> </w:t>
            </w:r>
            <w:r>
              <w:t>daily</w:t>
            </w:r>
            <w:r>
              <w:rPr>
                <w:spacing w:val="-10"/>
              </w:rPr>
              <w:t xml:space="preserve"> </w:t>
            </w:r>
            <w:r>
              <w:t>closing</w:t>
            </w:r>
            <w:r>
              <w:rPr>
                <w:spacing w:val="-10"/>
              </w:rPr>
              <w:t xml:space="preserve"> </w:t>
            </w:r>
            <w:r>
              <w:t>price</w:t>
            </w:r>
            <w:r>
              <w:rPr>
                <w:spacing w:val="-7"/>
              </w:rPr>
              <w:t xml:space="preserve"> </w:t>
            </w:r>
            <w:r>
              <w:t>of</w:t>
            </w:r>
            <w:r>
              <w:rPr>
                <w:spacing w:val="-9"/>
              </w:rPr>
              <w:t xml:space="preserve"> </w:t>
            </w:r>
            <w:r>
              <w:t>the</w:t>
            </w:r>
            <w:r>
              <w:rPr>
                <w:spacing w:val="-7"/>
              </w:rPr>
              <w:t xml:space="preserve"> </w:t>
            </w:r>
            <w:r>
              <w:t>NIFTY</w:t>
            </w:r>
            <w:r>
              <w:rPr>
                <w:spacing w:val="-8"/>
              </w:rPr>
              <w:t xml:space="preserve"> </w:t>
            </w:r>
            <w:r>
              <w:t>50</w:t>
            </w:r>
            <w:r>
              <w:rPr>
                <w:spacing w:val="-7"/>
              </w:rPr>
              <w:t xml:space="preserve"> </w:t>
            </w:r>
            <w:r>
              <w:t>index</w:t>
            </w:r>
            <w:r>
              <w:rPr>
                <w:spacing w:val="-7"/>
              </w:rPr>
              <w:t xml:space="preserve"> </w:t>
            </w:r>
            <w:r>
              <w:t>is</w:t>
            </w:r>
            <w:r>
              <w:rPr>
                <w:spacing w:val="-9"/>
              </w:rPr>
              <w:t xml:space="preserve"> </w:t>
            </w:r>
            <w:r>
              <w:t>the primary unit of analysis for this study.</w:t>
            </w:r>
          </w:p>
        </w:tc>
      </w:tr>
    </w:tbl>
    <w:p w14:paraId="74DDE229" w14:textId="77777777" w:rsidR="0079446A" w:rsidRDefault="0079446A">
      <w:pPr>
        <w:pStyle w:val="BodyText"/>
        <w:rPr>
          <w:b/>
          <w:i/>
        </w:rPr>
      </w:pPr>
    </w:p>
    <w:p w14:paraId="7F3A4131" w14:textId="77777777" w:rsidR="0079446A" w:rsidRDefault="0079446A">
      <w:pPr>
        <w:pStyle w:val="BodyText"/>
        <w:spacing w:before="23"/>
        <w:rPr>
          <w:b/>
          <w:i/>
        </w:rPr>
      </w:pPr>
    </w:p>
    <w:p w14:paraId="78E3F034" w14:textId="77777777" w:rsidR="0079446A" w:rsidRDefault="00000000">
      <w:pPr>
        <w:pStyle w:val="Heading3"/>
        <w:numPr>
          <w:ilvl w:val="1"/>
          <w:numId w:val="8"/>
        </w:numPr>
        <w:tabs>
          <w:tab w:val="left" w:pos="1080"/>
        </w:tabs>
      </w:pPr>
      <w:bookmarkStart w:id="25" w:name="4.5_Sources_of_Data"/>
      <w:bookmarkEnd w:id="25"/>
      <w:r>
        <w:rPr>
          <w:color w:val="2D74B5"/>
        </w:rPr>
        <w:t>Sources</w:t>
      </w:r>
      <w:r>
        <w:rPr>
          <w:color w:val="2D74B5"/>
          <w:spacing w:val="-2"/>
        </w:rPr>
        <w:t xml:space="preserve"> </w:t>
      </w:r>
      <w:r>
        <w:rPr>
          <w:color w:val="2D74B5"/>
        </w:rPr>
        <w:t xml:space="preserve">of </w:t>
      </w:r>
      <w:r>
        <w:rPr>
          <w:color w:val="2D74B5"/>
          <w:spacing w:val="-4"/>
        </w:rPr>
        <w:t>Data</w:t>
      </w:r>
    </w:p>
    <w:p w14:paraId="5B830163" w14:textId="77777777" w:rsidR="0079446A" w:rsidRDefault="00000000">
      <w:pPr>
        <w:pStyle w:val="BodyText"/>
        <w:spacing w:before="147" w:line="360" w:lineRule="auto"/>
        <w:ind w:left="720" w:right="2157"/>
        <w:jc w:val="both"/>
      </w:pPr>
      <w:r>
        <w:t>The present study is based exclusively on secondary data. Since the research objectives</w:t>
      </w:r>
      <w:r>
        <w:rPr>
          <w:spacing w:val="-1"/>
        </w:rPr>
        <w:t xml:space="preserve"> </w:t>
      </w:r>
      <w:r>
        <w:t>are</w:t>
      </w:r>
      <w:r>
        <w:rPr>
          <w:spacing w:val="-3"/>
        </w:rPr>
        <w:t xml:space="preserve"> </w:t>
      </w:r>
      <w:r>
        <w:t>to</w:t>
      </w:r>
      <w:r>
        <w:rPr>
          <w:spacing w:val="-1"/>
        </w:rPr>
        <w:t xml:space="preserve"> </w:t>
      </w:r>
      <w:r>
        <w:t>study</w:t>
      </w:r>
      <w:r>
        <w:rPr>
          <w:spacing w:val="-5"/>
        </w:rPr>
        <w:t xml:space="preserve"> </w:t>
      </w:r>
      <w:r>
        <w:t>NIFTY</w:t>
      </w:r>
      <w:r>
        <w:rPr>
          <w:spacing w:val="-2"/>
        </w:rPr>
        <w:t xml:space="preserve"> </w:t>
      </w:r>
      <w:r>
        <w:t>50</w:t>
      </w:r>
      <w:r>
        <w:rPr>
          <w:spacing w:val="-1"/>
        </w:rPr>
        <w:t xml:space="preserve"> </w:t>
      </w:r>
      <w:r>
        <w:t>index performance</w:t>
      </w:r>
      <w:r>
        <w:rPr>
          <w:spacing w:val="-2"/>
        </w:rPr>
        <w:t xml:space="preserve"> </w:t>
      </w:r>
      <w:r>
        <w:t>and</w:t>
      </w:r>
      <w:r>
        <w:rPr>
          <w:spacing w:val="-1"/>
        </w:rPr>
        <w:t xml:space="preserve"> </w:t>
      </w:r>
      <w:r>
        <w:t>recovery</w:t>
      </w:r>
      <w:r>
        <w:rPr>
          <w:spacing w:val="-5"/>
        </w:rPr>
        <w:t xml:space="preserve"> </w:t>
      </w:r>
      <w:r>
        <w:t>patterns</w:t>
      </w:r>
      <w:r>
        <w:rPr>
          <w:spacing w:val="-1"/>
        </w:rPr>
        <w:t xml:space="preserve"> </w:t>
      </w:r>
      <w:r>
        <w:t>during specific economic events, all necessary data is available from official, authentic, and publicly accessible secondary sources. The use of secondary data ensures that the research rests on factual, verified, and reliable market information rather than on</w:t>
      </w:r>
      <w:r>
        <w:rPr>
          <w:spacing w:val="-5"/>
        </w:rPr>
        <w:t xml:space="preserve"> </w:t>
      </w:r>
      <w:r>
        <w:t>subjective</w:t>
      </w:r>
      <w:r>
        <w:rPr>
          <w:spacing w:val="-6"/>
        </w:rPr>
        <w:t xml:space="preserve"> </w:t>
      </w:r>
      <w:r>
        <w:t>opinion.</w:t>
      </w:r>
      <w:r>
        <w:rPr>
          <w:spacing w:val="-5"/>
        </w:rPr>
        <w:t xml:space="preserve"> </w:t>
      </w:r>
      <w:r>
        <w:t>The</w:t>
      </w:r>
      <w:r>
        <w:rPr>
          <w:spacing w:val="-6"/>
        </w:rPr>
        <w:t xml:space="preserve"> </w:t>
      </w:r>
      <w:r>
        <w:t>rationale</w:t>
      </w:r>
      <w:r>
        <w:rPr>
          <w:spacing w:val="-3"/>
        </w:rPr>
        <w:t xml:space="preserve"> </w:t>
      </w:r>
      <w:r>
        <w:t>for</w:t>
      </w:r>
      <w:r>
        <w:rPr>
          <w:spacing w:val="-4"/>
        </w:rPr>
        <w:t xml:space="preserve"> </w:t>
      </w:r>
      <w:r>
        <w:t>relying</w:t>
      </w:r>
      <w:r>
        <w:rPr>
          <w:spacing w:val="-7"/>
        </w:rPr>
        <w:t xml:space="preserve"> </w:t>
      </w:r>
      <w:r>
        <w:t>entirely</w:t>
      </w:r>
      <w:r>
        <w:rPr>
          <w:spacing w:val="-10"/>
        </w:rPr>
        <w:t xml:space="preserve"> </w:t>
      </w:r>
      <w:r>
        <w:t>on</w:t>
      </w:r>
      <w:r>
        <w:rPr>
          <w:spacing w:val="-3"/>
        </w:rPr>
        <w:t xml:space="preserve"> </w:t>
      </w:r>
      <w:r>
        <w:t>secondary</w:t>
      </w:r>
      <w:r>
        <w:rPr>
          <w:spacing w:val="-10"/>
        </w:rPr>
        <w:t xml:space="preserve"> </w:t>
      </w:r>
      <w:r>
        <w:t>data,</w:t>
      </w:r>
      <w:r>
        <w:rPr>
          <w:spacing w:val="-5"/>
        </w:rPr>
        <w:t xml:space="preserve"> </w:t>
      </w:r>
      <w:r>
        <w:t>and</w:t>
      </w:r>
      <w:r>
        <w:rPr>
          <w:spacing w:val="-5"/>
        </w:rPr>
        <w:t xml:space="preserve"> </w:t>
      </w:r>
      <w:r>
        <w:t>the consequent non-applicability of a primary-data questionnaire, is discussed in Section 4.6.</w:t>
      </w:r>
    </w:p>
    <w:p w14:paraId="4BD90E9A" w14:textId="77777777" w:rsidR="0079446A" w:rsidRDefault="0079446A">
      <w:pPr>
        <w:pStyle w:val="BodyText"/>
        <w:spacing w:before="27"/>
      </w:pPr>
    </w:p>
    <w:p w14:paraId="61120967" w14:textId="77777777" w:rsidR="0079446A" w:rsidRDefault="00000000">
      <w:pPr>
        <w:pStyle w:val="Heading3"/>
        <w:numPr>
          <w:ilvl w:val="1"/>
          <w:numId w:val="8"/>
        </w:numPr>
        <w:tabs>
          <w:tab w:val="left" w:pos="1080"/>
        </w:tabs>
      </w:pPr>
      <w:bookmarkStart w:id="26" w:name="4.6_Primary_Data"/>
      <w:bookmarkEnd w:id="26"/>
      <w:r>
        <w:rPr>
          <w:color w:val="2D74B5"/>
        </w:rPr>
        <w:t>Primary</w:t>
      </w:r>
      <w:r>
        <w:rPr>
          <w:color w:val="2D74B5"/>
          <w:spacing w:val="-4"/>
        </w:rPr>
        <w:t xml:space="preserve"> Data</w:t>
      </w:r>
    </w:p>
    <w:p w14:paraId="0BFF9DFF" w14:textId="77777777" w:rsidR="0079446A" w:rsidRDefault="00000000">
      <w:pPr>
        <w:pStyle w:val="BodyText"/>
        <w:spacing w:before="146" w:line="362" w:lineRule="auto"/>
        <w:ind w:left="720" w:right="2157"/>
        <w:jc w:val="both"/>
      </w:pPr>
      <w:r>
        <w:t>Primary</w:t>
      </w:r>
      <w:r>
        <w:rPr>
          <w:spacing w:val="-13"/>
        </w:rPr>
        <w:t xml:space="preserve"> </w:t>
      </w:r>
      <w:r>
        <w:t>data</w:t>
      </w:r>
      <w:r>
        <w:rPr>
          <w:spacing w:val="-10"/>
        </w:rPr>
        <w:t xml:space="preserve"> </w:t>
      </w:r>
      <w:r>
        <w:t>collection</w:t>
      </w:r>
      <w:r>
        <w:rPr>
          <w:spacing w:val="-12"/>
        </w:rPr>
        <w:t xml:space="preserve"> </w:t>
      </w:r>
      <w:r>
        <w:t>through</w:t>
      </w:r>
      <w:r>
        <w:rPr>
          <w:spacing w:val="-10"/>
        </w:rPr>
        <w:t xml:space="preserve"> </w:t>
      </w:r>
      <w:r>
        <w:t>surveys,</w:t>
      </w:r>
      <w:r>
        <w:rPr>
          <w:spacing w:val="-11"/>
        </w:rPr>
        <w:t xml:space="preserve"> </w:t>
      </w:r>
      <w:r>
        <w:t>interviews,</w:t>
      </w:r>
      <w:r>
        <w:rPr>
          <w:spacing w:val="-12"/>
        </w:rPr>
        <w:t xml:space="preserve"> </w:t>
      </w:r>
      <w:r>
        <w:t>or</w:t>
      </w:r>
      <w:r>
        <w:rPr>
          <w:spacing w:val="-12"/>
        </w:rPr>
        <w:t xml:space="preserve"> </w:t>
      </w:r>
      <w:r>
        <w:t>questionnaires</w:t>
      </w:r>
      <w:r>
        <w:rPr>
          <w:spacing w:val="-11"/>
        </w:rPr>
        <w:t xml:space="preserve"> </w:t>
      </w:r>
      <w:r>
        <w:t>has</w:t>
      </w:r>
      <w:r>
        <w:rPr>
          <w:spacing w:val="-7"/>
        </w:rPr>
        <w:t xml:space="preserve"> </w:t>
      </w:r>
      <w:r>
        <w:t>not</w:t>
      </w:r>
      <w:r>
        <w:rPr>
          <w:spacing w:val="-11"/>
        </w:rPr>
        <w:t xml:space="preserve"> </w:t>
      </w:r>
      <w:r>
        <w:t>been undertaken for this study, and is not applicable, for the following reasons:</w:t>
      </w:r>
    </w:p>
    <w:p w14:paraId="5082D5BC" w14:textId="77777777" w:rsidR="0079446A" w:rsidRDefault="0079446A">
      <w:pPr>
        <w:pStyle w:val="BodyText"/>
        <w:spacing w:before="58"/>
      </w:pPr>
    </w:p>
    <w:p w14:paraId="464E5D78" w14:textId="77777777" w:rsidR="0079446A" w:rsidRDefault="00000000">
      <w:pPr>
        <w:pStyle w:val="ListParagraph"/>
        <w:numPr>
          <w:ilvl w:val="2"/>
          <w:numId w:val="8"/>
        </w:numPr>
        <w:tabs>
          <w:tab w:val="left" w:pos="1331"/>
        </w:tabs>
        <w:spacing w:line="360" w:lineRule="auto"/>
        <w:ind w:right="2155" w:firstLine="0"/>
        <w:rPr>
          <w:sz w:val="24"/>
        </w:rPr>
      </w:pPr>
      <w:r>
        <w:rPr>
          <w:sz w:val="24"/>
        </w:rPr>
        <w:t>The present study is based entirely on secondary data — specifically, historical</w:t>
      </w:r>
      <w:r>
        <w:rPr>
          <w:spacing w:val="-10"/>
          <w:sz w:val="24"/>
        </w:rPr>
        <w:t xml:space="preserve"> </w:t>
      </w:r>
      <w:r>
        <w:rPr>
          <w:sz w:val="24"/>
        </w:rPr>
        <w:t>daily</w:t>
      </w:r>
      <w:r>
        <w:rPr>
          <w:spacing w:val="-15"/>
          <w:sz w:val="24"/>
        </w:rPr>
        <w:t xml:space="preserve"> </w:t>
      </w:r>
      <w:r>
        <w:rPr>
          <w:sz w:val="24"/>
        </w:rPr>
        <w:t>closing</w:t>
      </w:r>
      <w:r>
        <w:rPr>
          <w:spacing w:val="-13"/>
          <w:sz w:val="24"/>
        </w:rPr>
        <w:t xml:space="preserve"> </w:t>
      </w:r>
      <w:r>
        <w:rPr>
          <w:sz w:val="24"/>
        </w:rPr>
        <w:t>prices</w:t>
      </w:r>
      <w:r>
        <w:rPr>
          <w:spacing w:val="-10"/>
          <w:sz w:val="24"/>
        </w:rPr>
        <w:t xml:space="preserve"> </w:t>
      </w:r>
      <w:r>
        <w:rPr>
          <w:sz w:val="24"/>
        </w:rPr>
        <w:t>of</w:t>
      </w:r>
      <w:r>
        <w:rPr>
          <w:spacing w:val="-11"/>
          <w:sz w:val="24"/>
        </w:rPr>
        <w:t xml:space="preserve"> </w:t>
      </w:r>
      <w:r>
        <w:rPr>
          <w:sz w:val="24"/>
        </w:rPr>
        <w:t>the</w:t>
      </w:r>
      <w:r>
        <w:rPr>
          <w:spacing w:val="-11"/>
          <w:sz w:val="24"/>
        </w:rPr>
        <w:t xml:space="preserve"> </w:t>
      </w:r>
      <w:r>
        <w:rPr>
          <w:sz w:val="24"/>
        </w:rPr>
        <w:t>NIFTY</w:t>
      </w:r>
      <w:r>
        <w:rPr>
          <w:spacing w:val="-11"/>
          <w:sz w:val="24"/>
        </w:rPr>
        <w:t xml:space="preserve"> </w:t>
      </w:r>
      <w:r>
        <w:rPr>
          <w:sz w:val="24"/>
        </w:rPr>
        <w:t>50</w:t>
      </w:r>
      <w:r>
        <w:rPr>
          <w:spacing w:val="-11"/>
          <w:sz w:val="24"/>
        </w:rPr>
        <w:t xml:space="preserve"> </w:t>
      </w:r>
      <w:r>
        <w:rPr>
          <w:sz w:val="24"/>
        </w:rPr>
        <w:t>index</w:t>
      </w:r>
      <w:r>
        <w:rPr>
          <w:spacing w:val="-9"/>
          <w:sz w:val="24"/>
        </w:rPr>
        <w:t xml:space="preserve"> </w:t>
      </w:r>
      <w:r>
        <w:rPr>
          <w:sz w:val="24"/>
        </w:rPr>
        <w:t>obtained</w:t>
      </w:r>
      <w:r>
        <w:rPr>
          <w:spacing w:val="-11"/>
          <w:sz w:val="24"/>
        </w:rPr>
        <w:t xml:space="preserve"> </w:t>
      </w:r>
      <w:r>
        <w:rPr>
          <w:sz w:val="24"/>
        </w:rPr>
        <w:t>from</w:t>
      </w:r>
      <w:r>
        <w:rPr>
          <w:spacing w:val="-10"/>
          <w:sz w:val="24"/>
        </w:rPr>
        <w:t xml:space="preserve"> </w:t>
      </w:r>
      <w:r>
        <w:rPr>
          <w:sz w:val="24"/>
        </w:rPr>
        <w:t>the</w:t>
      </w:r>
      <w:r>
        <w:rPr>
          <w:spacing w:val="-8"/>
          <w:sz w:val="24"/>
        </w:rPr>
        <w:t xml:space="preserve"> </w:t>
      </w:r>
      <w:r>
        <w:rPr>
          <w:sz w:val="24"/>
        </w:rPr>
        <w:t>official NSE India historical data portal. No primary data collection from human respondents is required or planned for this study.</w:t>
      </w:r>
    </w:p>
    <w:p w14:paraId="4764AC12" w14:textId="77777777" w:rsidR="0079446A" w:rsidRDefault="00000000">
      <w:pPr>
        <w:pStyle w:val="ListParagraph"/>
        <w:numPr>
          <w:ilvl w:val="2"/>
          <w:numId w:val="8"/>
        </w:numPr>
        <w:tabs>
          <w:tab w:val="left" w:pos="1305"/>
        </w:tabs>
        <w:spacing w:before="149" w:line="360" w:lineRule="auto"/>
        <w:ind w:right="2157" w:firstLine="0"/>
        <w:rPr>
          <w:sz w:val="24"/>
        </w:rPr>
      </w:pPr>
      <w:r>
        <w:rPr>
          <w:sz w:val="24"/>
        </w:rPr>
        <w:t xml:space="preserve">The research objectives — examining the impact of economic events on NIFTY 50 and </w:t>
      </w:r>
      <w:proofErr w:type="spellStart"/>
      <w:r>
        <w:rPr>
          <w:sz w:val="24"/>
        </w:rPr>
        <w:t>analysing</w:t>
      </w:r>
      <w:proofErr w:type="spellEnd"/>
      <w:r>
        <w:rPr>
          <w:sz w:val="24"/>
        </w:rPr>
        <w:t xml:space="preserve"> its recovery</w:t>
      </w:r>
      <w:r>
        <w:rPr>
          <w:spacing w:val="-4"/>
          <w:sz w:val="24"/>
        </w:rPr>
        <w:t xml:space="preserve"> </w:t>
      </w:r>
      <w:r>
        <w:rPr>
          <w:sz w:val="24"/>
        </w:rPr>
        <w:t>pattern — are</w:t>
      </w:r>
      <w:r>
        <w:rPr>
          <w:spacing w:val="-1"/>
          <w:sz w:val="24"/>
        </w:rPr>
        <w:t xml:space="preserve"> </w:t>
      </w:r>
      <w:r>
        <w:rPr>
          <w:sz w:val="24"/>
        </w:rPr>
        <w:t>quantitative in nature and can be fully addressed through statistical analysis of the collected secondary market data, without the need for respondent surveys.</w:t>
      </w:r>
    </w:p>
    <w:p w14:paraId="7C2A0275" w14:textId="77777777" w:rsidR="0079446A" w:rsidRDefault="00000000">
      <w:pPr>
        <w:pStyle w:val="ListParagraph"/>
        <w:numPr>
          <w:ilvl w:val="2"/>
          <w:numId w:val="8"/>
        </w:numPr>
        <w:tabs>
          <w:tab w:val="left" w:pos="1300"/>
        </w:tabs>
        <w:spacing w:before="152" w:line="360" w:lineRule="auto"/>
        <w:ind w:right="2152" w:firstLine="0"/>
        <w:rPr>
          <w:sz w:val="24"/>
        </w:rPr>
      </w:pPr>
      <w:r>
        <w:rPr>
          <w:sz w:val="24"/>
        </w:rPr>
        <w:t>The nature of the study is similar to a stock market event study, a well-established quantitative research methodology in financial research that relies exclusively on market price data rather than survey responses.</w:t>
      </w:r>
    </w:p>
    <w:p w14:paraId="78A910BE" w14:textId="17C84F38" w:rsidR="0079446A" w:rsidRPr="004D7C4A" w:rsidRDefault="00000000" w:rsidP="004D7C4A">
      <w:pPr>
        <w:pStyle w:val="ListParagraph"/>
        <w:numPr>
          <w:ilvl w:val="2"/>
          <w:numId w:val="8"/>
        </w:numPr>
        <w:tabs>
          <w:tab w:val="left" w:pos="1286"/>
        </w:tabs>
        <w:spacing w:before="150" w:line="360" w:lineRule="auto"/>
        <w:ind w:right="2155" w:firstLine="0"/>
        <w:rPr>
          <w:sz w:val="24"/>
        </w:rPr>
      </w:pPr>
      <w:r>
        <w:rPr>
          <w:sz w:val="24"/>
        </w:rPr>
        <w:t>A questionnaire-based survey would not add value to the specific research objectives of this study, as the impact of economic events on NIFTY 50 is objectively measurable through market data and does not require subjective respondent opinions for its analysis.</w:t>
      </w:r>
    </w:p>
    <w:p w14:paraId="08F44D6D" w14:textId="77777777" w:rsidR="0079446A" w:rsidRDefault="00000000">
      <w:pPr>
        <w:pStyle w:val="Heading3"/>
        <w:numPr>
          <w:ilvl w:val="1"/>
          <w:numId w:val="8"/>
        </w:numPr>
        <w:tabs>
          <w:tab w:val="left" w:pos="1080"/>
        </w:tabs>
      </w:pPr>
      <w:bookmarkStart w:id="27" w:name="4.7_Secondary_Data"/>
      <w:bookmarkEnd w:id="27"/>
      <w:r>
        <w:rPr>
          <w:color w:val="2D74B5"/>
        </w:rPr>
        <w:t>Secondary</w:t>
      </w:r>
      <w:r>
        <w:rPr>
          <w:color w:val="2D74B5"/>
          <w:spacing w:val="-5"/>
        </w:rPr>
        <w:t xml:space="preserve"> </w:t>
      </w:r>
      <w:r>
        <w:rPr>
          <w:color w:val="2D74B5"/>
          <w:spacing w:val="-4"/>
        </w:rPr>
        <w:t>Data</w:t>
      </w:r>
    </w:p>
    <w:p w14:paraId="73190141" w14:textId="77777777" w:rsidR="004D7C4A" w:rsidRDefault="00000000" w:rsidP="004D7C4A">
      <w:pPr>
        <w:pStyle w:val="BodyText"/>
        <w:spacing w:before="147" w:line="362" w:lineRule="auto"/>
        <w:ind w:left="720" w:right="2150"/>
      </w:pPr>
      <w:r>
        <w:t>Secondary</w:t>
      </w:r>
      <w:r>
        <w:rPr>
          <w:spacing w:val="-15"/>
        </w:rPr>
        <w:t xml:space="preserve"> </w:t>
      </w:r>
      <w:r>
        <w:t>data</w:t>
      </w:r>
      <w:r>
        <w:rPr>
          <w:spacing w:val="-15"/>
        </w:rPr>
        <w:t xml:space="preserve"> </w:t>
      </w:r>
      <w:r>
        <w:t>for</w:t>
      </w:r>
      <w:r>
        <w:rPr>
          <w:spacing w:val="-15"/>
        </w:rPr>
        <w:t xml:space="preserve"> </w:t>
      </w:r>
      <w:r>
        <w:t>the</w:t>
      </w:r>
      <w:r>
        <w:rPr>
          <w:spacing w:val="-15"/>
        </w:rPr>
        <w:t xml:space="preserve"> </w:t>
      </w:r>
      <w:r>
        <w:t>study</w:t>
      </w:r>
      <w:r>
        <w:rPr>
          <w:spacing w:val="-17"/>
        </w:rPr>
        <w:t xml:space="preserve"> </w:t>
      </w:r>
      <w:r>
        <w:t>has</w:t>
      </w:r>
      <w:r>
        <w:rPr>
          <w:spacing w:val="-15"/>
        </w:rPr>
        <w:t xml:space="preserve"> </w:t>
      </w:r>
      <w:r>
        <w:t>been</w:t>
      </w:r>
      <w:r>
        <w:rPr>
          <w:spacing w:val="-13"/>
        </w:rPr>
        <w:t xml:space="preserve"> </w:t>
      </w:r>
      <w:r>
        <w:t>collected</w:t>
      </w:r>
      <w:r>
        <w:rPr>
          <w:spacing w:val="-14"/>
        </w:rPr>
        <w:t xml:space="preserve"> </w:t>
      </w:r>
      <w:r>
        <w:t>from</w:t>
      </w:r>
      <w:r>
        <w:rPr>
          <w:spacing w:val="-14"/>
        </w:rPr>
        <w:t xml:space="preserve"> </w:t>
      </w:r>
      <w:r>
        <w:t>multiple</w:t>
      </w:r>
      <w:r>
        <w:rPr>
          <w:spacing w:val="-15"/>
        </w:rPr>
        <w:t xml:space="preserve"> </w:t>
      </w:r>
      <w:r>
        <w:t>official</w:t>
      </w:r>
      <w:r>
        <w:rPr>
          <w:spacing w:val="-13"/>
        </w:rPr>
        <w:t xml:space="preserve"> </w:t>
      </w:r>
      <w:r>
        <w:t>and</w:t>
      </w:r>
      <w:r>
        <w:rPr>
          <w:spacing w:val="-13"/>
        </w:rPr>
        <w:t xml:space="preserve"> </w:t>
      </w:r>
      <w:r>
        <w:t xml:space="preserve">authentic sources, as </w:t>
      </w:r>
      <w:proofErr w:type="spellStart"/>
      <w:r>
        <w:t>summarised</w:t>
      </w:r>
      <w:proofErr w:type="spellEnd"/>
      <w:r>
        <w:t xml:space="preserve"> in Table 4.4 below.</w:t>
      </w:r>
    </w:p>
    <w:p w14:paraId="324C6C8E" w14:textId="21520384" w:rsidR="001D06CE" w:rsidRPr="004D7C4A" w:rsidRDefault="00000000" w:rsidP="004D7C4A">
      <w:pPr>
        <w:pStyle w:val="BodyText"/>
        <w:spacing w:before="147" w:line="362" w:lineRule="auto"/>
        <w:ind w:left="720" w:right="2150"/>
        <w:rPr>
          <w:b/>
          <w:i/>
          <w:spacing w:val="-2"/>
        </w:rPr>
      </w:pPr>
      <w:r>
        <w:rPr>
          <w:b/>
          <w:i/>
        </w:rPr>
        <w:t>Table</w:t>
      </w:r>
      <w:r>
        <w:rPr>
          <w:b/>
          <w:i/>
          <w:spacing w:val="-4"/>
        </w:rPr>
        <w:t xml:space="preserve"> </w:t>
      </w:r>
      <w:r>
        <w:rPr>
          <w:b/>
          <w:i/>
        </w:rPr>
        <w:t>4.4:</w:t>
      </w:r>
      <w:r>
        <w:rPr>
          <w:b/>
          <w:i/>
          <w:spacing w:val="-4"/>
        </w:rPr>
        <w:t xml:space="preserve"> </w:t>
      </w:r>
      <w:r>
        <w:rPr>
          <w:b/>
          <w:i/>
        </w:rPr>
        <w:t>Secondary</w:t>
      </w:r>
      <w:r>
        <w:rPr>
          <w:b/>
          <w:i/>
          <w:spacing w:val="-3"/>
        </w:rPr>
        <w:t xml:space="preserve"> </w:t>
      </w:r>
      <w:r>
        <w:rPr>
          <w:b/>
          <w:i/>
        </w:rPr>
        <w:t>Data</w:t>
      </w:r>
      <w:r>
        <w:rPr>
          <w:b/>
          <w:i/>
          <w:spacing w:val="-6"/>
        </w:rPr>
        <w:t xml:space="preserve"> </w:t>
      </w:r>
      <w:r>
        <w:rPr>
          <w:b/>
          <w:i/>
          <w:spacing w:val="-2"/>
        </w:rPr>
        <w:t>Sources</w:t>
      </w:r>
    </w:p>
    <w:p w14:paraId="15EDEEFB" w14:textId="77777777" w:rsidR="0079446A" w:rsidRDefault="0079446A">
      <w:pPr>
        <w:pStyle w:val="BodyText"/>
        <w:spacing w:before="9"/>
        <w:rPr>
          <w:b/>
          <w:i/>
          <w:sz w:val="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5802"/>
      </w:tblGrid>
      <w:tr w:rsidR="0079446A" w14:paraId="7F3F9A76" w14:textId="77777777">
        <w:trPr>
          <w:trHeight w:val="412"/>
        </w:trPr>
        <w:tc>
          <w:tcPr>
            <w:tcW w:w="3200" w:type="dxa"/>
            <w:shd w:val="clear" w:color="auto" w:fill="D9E1F3"/>
          </w:tcPr>
          <w:p w14:paraId="63F5D9EA" w14:textId="77777777" w:rsidR="0079446A" w:rsidRDefault="00000000">
            <w:pPr>
              <w:pStyle w:val="TableParagraph"/>
              <w:rPr>
                <w:b/>
              </w:rPr>
            </w:pPr>
            <w:r>
              <w:rPr>
                <w:b/>
                <w:spacing w:val="-2"/>
              </w:rPr>
              <w:t>Source</w:t>
            </w:r>
          </w:p>
        </w:tc>
        <w:tc>
          <w:tcPr>
            <w:tcW w:w="5802" w:type="dxa"/>
            <w:shd w:val="clear" w:color="auto" w:fill="D9E1F3"/>
          </w:tcPr>
          <w:p w14:paraId="69B5D1D4" w14:textId="77777777" w:rsidR="0079446A" w:rsidRDefault="00000000">
            <w:pPr>
              <w:pStyle w:val="TableParagraph"/>
              <w:rPr>
                <w:b/>
              </w:rPr>
            </w:pPr>
            <w:r>
              <w:rPr>
                <w:b/>
              </w:rPr>
              <w:t>Data</w:t>
            </w:r>
            <w:r>
              <w:rPr>
                <w:b/>
                <w:spacing w:val="-3"/>
              </w:rPr>
              <w:t xml:space="preserve"> </w:t>
            </w:r>
            <w:r>
              <w:rPr>
                <w:b/>
              </w:rPr>
              <w:t>Collected</w:t>
            </w:r>
            <w:r>
              <w:rPr>
                <w:b/>
                <w:spacing w:val="-3"/>
              </w:rPr>
              <w:t xml:space="preserve"> </w:t>
            </w:r>
            <w:r>
              <w:rPr>
                <w:b/>
              </w:rPr>
              <w:t>and</w:t>
            </w:r>
            <w:r>
              <w:rPr>
                <w:b/>
                <w:spacing w:val="-4"/>
              </w:rPr>
              <w:t xml:space="preserve"> </w:t>
            </w:r>
            <w:r>
              <w:rPr>
                <w:b/>
              </w:rPr>
              <w:t>Application</w:t>
            </w:r>
            <w:r>
              <w:rPr>
                <w:b/>
                <w:spacing w:val="-3"/>
              </w:rPr>
              <w:t xml:space="preserve"> </w:t>
            </w:r>
            <w:r>
              <w:rPr>
                <w:b/>
              </w:rPr>
              <w:t>in</w:t>
            </w:r>
            <w:r>
              <w:rPr>
                <w:b/>
                <w:spacing w:val="-5"/>
              </w:rPr>
              <w:t xml:space="preserve"> </w:t>
            </w:r>
            <w:r>
              <w:rPr>
                <w:b/>
              </w:rPr>
              <w:t>the</w:t>
            </w:r>
            <w:r>
              <w:rPr>
                <w:b/>
                <w:spacing w:val="-2"/>
              </w:rPr>
              <w:t xml:space="preserve"> </w:t>
            </w:r>
            <w:r>
              <w:rPr>
                <w:b/>
                <w:spacing w:val="-4"/>
              </w:rPr>
              <w:t>Study</w:t>
            </w:r>
          </w:p>
        </w:tc>
      </w:tr>
      <w:tr w:rsidR="0079446A" w14:paraId="00251057" w14:textId="77777777">
        <w:trPr>
          <w:trHeight w:val="1171"/>
        </w:trPr>
        <w:tc>
          <w:tcPr>
            <w:tcW w:w="3200" w:type="dxa"/>
          </w:tcPr>
          <w:p w14:paraId="4615A903" w14:textId="77777777" w:rsidR="0079446A" w:rsidRDefault="0079446A">
            <w:pPr>
              <w:pStyle w:val="TableParagraph"/>
              <w:spacing w:before="74"/>
              <w:ind w:left="0"/>
              <w:rPr>
                <w:b/>
                <w:i/>
              </w:rPr>
            </w:pPr>
          </w:p>
          <w:p w14:paraId="4801B394" w14:textId="77777777" w:rsidR="0079446A" w:rsidRDefault="00000000">
            <w:pPr>
              <w:pStyle w:val="TableParagraph"/>
              <w:tabs>
                <w:tab w:val="left" w:pos="760"/>
                <w:tab w:val="left" w:pos="1453"/>
                <w:tab w:val="left" w:pos="2378"/>
              </w:tabs>
              <w:spacing w:before="1"/>
              <w:ind w:right="87"/>
            </w:pPr>
            <w:r>
              <w:rPr>
                <w:spacing w:val="-4"/>
              </w:rPr>
              <w:t>NSE</w:t>
            </w:r>
            <w:r>
              <w:tab/>
            </w:r>
            <w:r>
              <w:rPr>
                <w:spacing w:val="-2"/>
              </w:rPr>
              <w:t>India</w:t>
            </w:r>
            <w:r>
              <w:tab/>
            </w:r>
            <w:r>
              <w:rPr>
                <w:spacing w:val="-2"/>
              </w:rPr>
              <w:t>Official</w:t>
            </w:r>
            <w:r>
              <w:tab/>
            </w:r>
            <w:r>
              <w:rPr>
                <w:spacing w:val="-2"/>
              </w:rPr>
              <w:t>Website (</w:t>
            </w:r>
            <w:hyperlink r:id="rId15">
              <w:r w:rsidR="0079446A">
                <w:rPr>
                  <w:spacing w:val="-2"/>
                </w:rPr>
                <w:t>www.nseindia.com</w:t>
              </w:r>
            </w:hyperlink>
            <w:r>
              <w:rPr>
                <w:spacing w:val="-2"/>
              </w:rPr>
              <w:t>)</w:t>
            </w:r>
          </w:p>
        </w:tc>
        <w:tc>
          <w:tcPr>
            <w:tcW w:w="5802" w:type="dxa"/>
          </w:tcPr>
          <w:p w14:paraId="0453064B" w14:textId="77777777" w:rsidR="0079446A" w:rsidRDefault="00000000">
            <w:pPr>
              <w:pStyle w:val="TableParagraph"/>
              <w:spacing w:before="73"/>
              <w:ind w:right="88"/>
              <w:jc w:val="both"/>
            </w:pPr>
            <w:r>
              <w:t>Primary</w:t>
            </w:r>
            <w:r>
              <w:rPr>
                <w:spacing w:val="-8"/>
              </w:rPr>
              <w:t xml:space="preserve"> </w:t>
            </w:r>
            <w:r>
              <w:t>data</w:t>
            </w:r>
            <w:r>
              <w:rPr>
                <w:spacing w:val="-5"/>
              </w:rPr>
              <w:t xml:space="preserve"> </w:t>
            </w:r>
            <w:r>
              <w:t>source</w:t>
            </w:r>
            <w:r>
              <w:rPr>
                <w:spacing w:val="-3"/>
              </w:rPr>
              <w:t xml:space="preserve"> </w:t>
            </w:r>
            <w:r>
              <w:t>—</w:t>
            </w:r>
            <w:r>
              <w:rPr>
                <w:spacing w:val="-6"/>
              </w:rPr>
              <w:t xml:space="preserve"> </w:t>
            </w:r>
            <w:r>
              <w:t>daily</w:t>
            </w:r>
            <w:r>
              <w:rPr>
                <w:spacing w:val="-8"/>
              </w:rPr>
              <w:t xml:space="preserve"> </w:t>
            </w:r>
            <w:r>
              <w:t>historical</w:t>
            </w:r>
            <w:r>
              <w:rPr>
                <w:spacing w:val="-5"/>
              </w:rPr>
              <w:t xml:space="preserve"> </w:t>
            </w:r>
            <w:r>
              <w:t>closing</w:t>
            </w:r>
            <w:r>
              <w:rPr>
                <w:spacing w:val="-8"/>
              </w:rPr>
              <w:t xml:space="preserve"> </w:t>
            </w:r>
            <w:r>
              <w:t>prices</w:t>
            </w:r>
            <w:r>
              <w:rPr>
                <w:spacing w:val="-5"/>
              </w:rPr>
              <w:t xml:space="preserve"> </w:t>
            </w:r>
            <w:r>
              <w:t>of</w:t>
            </w:r>
            <w:r>
              <w:rPr>
                <w:spacing w:val="-5"/>
              </w:rPr>
              <w:t xml:space="preserve"> </w:t>
            </w:r>
            <w:r>
              <w:t>NIFTY 50</w:t>
            </w:r>
            <w:r>
              <w:rPr>
                <w:spacing w:val="-14"/>
              </w:rPr>
              <w:t xml:space="preserve"> </w:t>
            </w:r>
            <w:r>
              <w:t>for</w:t>
            </w:r>
            <w:r>
              <w:rPr>
                <w:spacing w:val="-14"/>
              </w:rPr>
              <w:t xml:space="preserve"> </w:t>
            </w:r>
            <w:r>
              <w:t>the</w:t>
            </w:r>
            <w:r>
              <w:rPr>
                <w:spacing w:val="-14"/>
              </w:rPr>
              <w:t xml:space="preserve"> </w:t>
            </w:r>
            <w:r>
              <w:t>study</w:t>
            </w:r>
            <w:r>
              <w:rPr>
                <w:spacing w:val="-13"/>
              </w:rPr>
              <w:t xml:space="preserve"> </w:t>
            </w:r>
            <w:r>
              <w:t>period</w:t>
            </w:r>
            <w:r>
              <w:rPr>
                <w:spacing w:val="-14"/>
              </w:rPr>
              <w:t xml:space="preserve"> </w:t>
            </w:r>
            <w:r>
              <w:t>(2020–2025).</w:t>
            </w:r>
            <w:r>
              <w:rPr>
                <w:spacing w:val="-14"/>
              </w:rPr>
              <w:t xml:space="preserve"> </w:t>
            </w:r>
            <w:r>
              <w:t>Used</w:t>
            </w:r>
            <w:r>
              <w:rPr>
                <w:spacing w:val="-14"/>
              </w:rPr>
              <w:t xml:space="preserve"> </w:t>
            </w:r>
            <w:r>
              <w:t>to</w:t>
            </w:r>
            <w:r>
              <w:rPr>
                <w:spacing w:val="-13"/>
              </w:rPr>
              <w:t xml:space="preserve"> </w:t>
            </w:r>
            <w:r>
              <w:t>calculate</w:t>
            </w:r>
            <w:r>
              <w:rPr>
                <w:spacing w:val="-14"/>
              </w:rPr>
              <w:t xml:space="preserve"> </w:t>
            </w:r>
            <w:r>
              <w:t>pre-event returns,</w:t>
            </w:r>
            <w:r>
              <w:rPr>
                <w:spacing w:val="-4"/>
              </w:rPr>
              <w:t xml:space="preserve"> </w:t>
            </w:r>
            <w:r>
              <w:t>post-event</w:t>
            </w:r>
            <w:r>
              <w:rPr>
                <w:spacing w:val="-3"/>
              </w:rPr>
              <w:t xml:space="preserve"> </w:t>
            </w:r>
            <w:r>
              <w:t>returns,</w:t>
            </w:r>
            <w:r>
              <w:rPr>
                <w:spacing w:val="-9"/>
              </w:rPr>
              <w:t xml:space="preserve"> </w:t>
            </w:r>
            <w:r>
              <w:t>percentage</w:t>
            </w:r>
            <w:r>
              <w:rPr>
                <w:spacing w:val="-4"/>
              </w:rPr>
              <w:t xml:space="preserve"> </w:t>
            </w:r>
            <w:r>
              <w:t>change</w:t>
            </w:r>
            <w:r>
              <w:rPr>
                <w:spacing w:val="-4"/>
              </w:rPr>
              <w:t xml:space="preserve"> </w:t>
            </w:r>
            <w:r>
              <w:t>on</w:t>
            </w:r>
            <w:r>
              <w:rPr>
                <w:spacing w:val="-6"/>
              </w:rPr>
              <w:t xml:space="preserve"> </w:t>
            </w:r>
            <w:r>
              <w:t>the</w:t>
            </w:r>
            <w:r>
              <w:rPr>
                <w:spacing w:val="-6"/>
              </w:rPr>
              <w:t xml:space="preserve"> </w:t>
            </w:r>
            <w:r>
              <w:t>event</w:t>
            </w:r>
            <w:r>
              <w:rPr>
                <w:spacing w:val="-3"/>
              </w:rPr>
              <w:t xml:space="preserve"> </w:t>
            </w:r>
            <w:r>
              <w:t>day, and recovery timeline for each selected event.</w:t>
            </w:r>
          </w:p>
        </w:tc>
      </w:tr>
      <w:tr w:rsidR="0079446A" w14:paraId="5C2644AB" w14:textId="77777777">
        <w:trPr>
          <w:trHeight w:val="921"/>
        </w:trPr>
        <w:tc>
          <w:tcPr>
            <w:tcW w:w="3200" w:type="dxa"/>
          </w:tcPr>
          <w:p w14:paraId="28F089B6" w14:textId="77777777" w:rsidR="0079446A" w:rsidRDefault="00000000">
            <w:pPr>
              <w:pStyle w:val="TableParagraph"/>
              <w:tabs>
                <w:tab w:val="left" w:pos="750"/>
                <w:tab w:val="left" w:pos="1448"/>
                <w:tab w:val="left" w:pos="2378"/>
              </w:tabs>
              <w:spacing w:before="202"/>
              <w:ind w:right="87"/>
            </w:pPr>
            <w:r>
              <w:rPr>
                <w:spacing w:val="-4"/>
              </w:rPr>
              <w:t>BSE</w:t>
            </w:r>
            <w:r>
              <w:tab/>
            </w:r>
            <w:r>
              <w:rPr>
                <w:spacing w:val="-2"/>
              </w:rPr>
              <w:t>India</w:t>
            </w:r>
            <w:r>
              <w:tab/>
            </w:r>
            <w:r>
              <w:rPr>
                <w:spacing w:val="-2"/>
              </w:rPr>
              <w:t>Official</w:t>
            </w:r>
            <w:r>
              <w:tab/>
            </w:r>
            <w:r>
              <w:rPr>
                <w:spacing w:val="-2"/>
              </w:rPr>
              <w:t>Website (</w:t>
            </w:r>
            <w:hyperlink r:id="rId16">
              <w:r w:rsidR="0079446A">
                <w:rPr>
                  <w:spacing w:val="-2"/>
                </w:rPr>
                <w:t>www.bseindia.com</w:t>
              </w:r>
            </w:hyperlink>
            <w:r>
              <w:rPr>
                <w:spacing w:val="-2"/>
              </w:rPr>
              <w:t>)</w:t>
            </w:r>
          </w:p>
        </w:tc>
        <w:tc>
          <w:tcPr>
            <w:tcW w:w="5802" w:type="dxa"/>
          </w:tcPr>
          <w:p w14:paraId="2EDFD620" w14:textId="77777777" w:rsidR="0079446A" w:rsidRDefault="00000000">
            <w:pPr>
              <w:pStyle w:val="TableParagraph"/>
              <w:spacing w:before="75"/>
              <w:ind w:right="89"/>
              <w:jc w:val="both"/>
            </w:pPr>
            <w:r>
              <w:t>Supplementary market data used for cross-verification of NIFTY</w:t>
            </w:r>
            <w:r>
              <w:rPr>
                <w:spacing w:val="-14"/>
              </w:rPr>
              <w:t xml:space="preserve"> </w:t>
            </w:r>
            <w:r>
              <w:t>50</w:t>
            </w:r>
            <w:r>
              <w:rPr>
                <w:spacing w:val="-14"/>
              </w:rPr>
              <w:t xml:space="preserve"> </w:t>
            </w:r>
            <w:r>
              <w:t>data</w:t>
            </w:r>
            <w:r>
              <w:rPr>
                <w:spacing w:val="-14"/>
              </w:rPr>
              <w:t xml:space="preserve"> </w:t>
            </w:r>
            <w:r>
              <w:t>and</w:t>
            </w:r>
            <w:r>
              <w:rPr>
                <w:spacing w:val="-13"/>
              </w:rPr>
              <w:t xml:space="preserve"> </w:t>
            </w:r>
            <w:r>
              <w:t>the</w:t>
            </w:r>
            <w:r>
              <w:rPr>
                <w:spacing w:val="-14"/>
              </w:rPr>
              <w:t xml:space="preserve"> </w:t>
            </w:r>
            <w:r>
              <w:t>overall</w:t>
            </w:r>
            <w:r>
              <w:rPr>
                <w:spacing w:val="-12"/>
              </w:rPr>
              <w:t xml:space="preserve"> </w:t>
            </w:r>
            <w:r>
              <w:t>market</w:t>
            </w:r>
            <w:r>
              <w:rPr>
                <w:spacing w:val="-12"/>
              </w:rPr>
              <w:t xml:space="preserve"> </w:t>
            </w:r>
            <w:r>
              <w:t>context</w:t>
            </w:r>
            <w:r>
              <w:rPr>
                <w:spacing w:val="-12"/>
              </w:rPr>
              <w:t xml:space="preserve"> </w:t>
            </w:r>
            <w:r>
              <w:t>during</w:t>
            </w:r>
            <w:r>
              <w:rPr>
                <w:spacing w:val="-14"/>
              </w:rPr>
              <w:t xml:space="preserve"> </w:t>
            </w:r>
            <w:r>
              <w:t>each</w:t>
            </w:r>
            <w:r>
              <w:rPr>
                <w:spacing w:val="-13"/>
              </w:rPr>
              <w:t xml:space="preserve"> </w:t>
            </w:r>
            <w:r>
              <w:t xml:space="preserve">event </w:t>
            </w:r>
            <w:r>
              <w:rPr>
                <w:spacing w:val="-2"/>
              </w:rPr>
              <w:t>period.</w:t>
            </w:r>
          </w:p>
        </w:tc>
      </w:tr>
    </w:tbl>
    <w:p w14:paraId="05247F40" w14:textId="77777777" w:rsidR="0079446A" w:rsidRDefault="0079446A">
      <w:pPr>
        <w:pStyle w:val="BodyText"/>
        <w:spacing w:before="110"/>
        <w:rPr>
          <w:b/>
          <w:i/>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5802"/>
      </w:tblGrid>
      <w:tr w:rsidR="0079446A" w14:paraId="73A6039F" w14:textId="77777777">
        <w:trPr>
          <w:trHeight w:val="412"/>
        </w:trPr>
        <w:tc>
          <w:tcPr>
            <w:tcW w:w="3200" w:type="dxa"/>
            <w:shd w:val="clear" w:color="auto" w:fill="D9E1F3"/>
          </w:tcPr>
          <w:p w14:paraId="64326196" w14:textId="77777777" w:rsidR="0079446A" w:rsidRDefault="00000000">
            <w:pPr>
              <w:pStyle w:val="TableParagraph"/>
              <w:spacing w:before="80"/>
              <w:rPr>
                <w:b/>
              </w:rPr>
            </w:pPr>
            <w:r>
              <w:rPr>
                <w:b/>
                <w:spacing w:val="-2"/>
              </w:rPr>
              <w:t>Source</w:t>
            </w:r>
          </w:p>
        </w:tc>
        <w:tc>
          <w:tcPr>
            <w:tcW w:w="5802" w:type="dxa"/>
            <w:shd w:val="clear" w:color="auto" w:fill="D9E1F3"/>
          </w:tcPr>
          <w:p w14:paraId="7BD69F31" w14:textId="77777777" w:rsidR="0079446A" w:rsidRDefault="00000000">
            <w:pPr>
              <w:pStyle w:val="TableParagraph"/>
              <w:spacing w:before="80"/>
              <w:rPr>
                <w:b/>
              </w:rPr>
            </w:pPr>
            <w:r>
              <w:rPr>
                <w:b/>
              </w:rPr>
              <w:t>Data</w:t>
            </w:r>
            <w:r>
              <w:rPr>
                <w:b/>
                <w:spacing w:val="-3"/>
              </w:rPr>
              <w:t xml:space="preserve"> </w:t>
            </w:r>
            <w:r>
              <w:rPr>
                <w:b/>
              </w:rPr>
              <w:t>Collected</w:t>
            </w:r>
            <w:r>
              <w:rPr>
                <w:b/>
                <w:spacing w:val="-3"/>
              </w:rPr>
              <w:t xml:space="preserve"> </w:t>
            </w:r>
            <w:r>
              <w:rPr>
                <w:b/>
              </w:rPr>
              <w:t>and</w:t>
            </w:r>
            <w:r>
              <w:rPr>
                <w:b/>
                <w:spacing w:val="-4"/>
              </w:rPr>
              <w:t xml:space="preserve"> </w:t>
            </w:r>
            <w:r>
              <w:rPr>
                <w:b/>
              </w:rPr>
              <w:t>Application</w:t>
            </w:r>
            <w:r>
              <w:rPr>
                <w:b/>
                <w:spacing w:val="-3"/>
              </w:rPr>
              <w:t xml:space="preserve"> </w:t>
            </w:r>
            <w:r>
              <w:rPr>
                <w:b/>
              </w:rPr>
              <w:t>in</w:t>
            </w:r>
            <w:r>
              <w:rPr>
                <w:b/>
                <w:spacing w:val="-5"/>
              </w:rPr>
              <w:t xml:space="preserve"> </w:t>
            </w:r>
            <w:r>
              <w:rPr>
                <w:b/>
              </w:rPr>
              <w:t>the</w:t>
            </w:r>
            <w:r>
              <w:rPr>
                <w:b/>
                <w:spacing w:val="-2"/>
              </w:rPr>
              <w:t xml:space="preserve"> </w:t>
            </w:r>
            <w:r>
              <w:rPr>
                <w:b/>
                <w:spacing w:val="-4"/>
              </w:rPr>
              <w:t>Study</w:t>
            </w:r>
          </w:p>
        </w:tc>
      </w:tr>
      <w:tr w:rsidR="0079446A" w14:paraId="149F151F" w14:textId="77777777">
        <w:trPr>
          <w:trHeight w:val="918"/>
        </w:trPr>
        <w:tc>
          <w:tcPr>
            <w:tcW w:w="3200" w:type="dxa"/>
          </w:tcPr>
          <w:p w14:paraId="42E5EF76" w14:textId="77777777" w:rsidR="0079446A" w:rsidRDefault="00000000">
            <w:pPr>
              <w:pStyle w:val="TableParagraph"/>
              <w:tabs>
                <w:tab w:val="left" w:pos="1208"/>
                <w:tab w:val="left" w:pos="2067"/>
                <w:tab w:val="left" w:pos="2648"/>
              </w:tabs>
              <w:spacing w:before="200"/>
              <w:ind w:right="89"/>
            </w:pPr>
            <w:r>
              <w:rPr>
                <w:spacing w:val="-2"/>
              </w:rPr>
              <w:t>Reserve</w:t>
            </w:r>
            <w:r>
              <w:tab/>
            </w:r>
            <w:r>
              <w:rPr>
                <w:spacing w:val="-4"/>
              </w:rPr>
              <w:t>Bank</w:t>
            </w:r>
            <w:r>
              <w:tab/>
            </w:r>
            <w:r>
              <w:rPr>
                <w:spacing w:val="-6"/>
              </w:rPr>
              <w:t>of</w:t>
            </w:r>
            <w:r>
              <w:tab/>
            </w:r>
            <w:r>
              <w:rPr>
                <w:spacing w:val="-2"/>
              </w:rPr>
              <w:t>India (</w:t>
            </w:r>
            <w:hyperlink r:id="rId17">
              <w:r w:rsidR="0079446A">
                <w:rPr>
                  <w:spacing w:val="-2"/>
                </w:rPr>
                <w:t>www.rbi.org.in</w:t>
              </w:r>
            </w:hyperlink>
            <w:r>
              <w:rPr>
                <w:spacing w:val="-2"/>
              </w:rPr>
              <w:t>)</w:t>
            </w:r>
          </w:p>
        </w:tc>
        <w:tc>
          <w:tcPr>
            <w:tcW w:w="5802" w:type="dxa"/>
          </w:tcPr>
          <w:p w14:paraId="0A204FB9" w14:textId="77777777" w:rsidR="0079446A" w:rsidRDefault="00000000">
            <w:pPr>
              <w:pStyle w:val="TableParagraph"/>
              <w:spacing w:before="75"/>
              <w:ind w:right="89"/>
              <w:jc w:val="both"/>
            </w:pPr>
            <w:r>
              <w:t>Macro-economic context data — RBI policy announcements and monetary policy statements relevant to the study period, used for contextual analysis of event-driven market reactions.</w:t>
            </w:r>
          </w:p>
        </w:tc>
      </w:tr>
      <w:tr w:rsidR="0079446A" w14:paraId="0E3E656E" w14:textId="77777777">
        <w:trPr>
          <w:trHeight w:val="918"/>
        </w:trPr>
        <w:tc>
          <w:tcPr>
            <w:tcW w:w="3200" w:type="dxa"/>
          </w:tcPr>
          <w:p w14:paraId="35FA007B" w14:textId="77777777" w:rsidR="0079446A" w:rsidRDefault="00000000">
            <w:pPr>
              <w:pStyle w:val="TableParagraph"/>
              <w:tabs>
                <w:tab w:val="left" w:pos="1134"/>
                <w:tab w:val="left" w:pos="2378"/>
              </w:tabs>
              <w:spacing w:before="202"/>
              <w:ind w:right="87"/>
            </w:pPr>
            <w:r>
              <w:rPr>
                <w:spacing w:val="-4"/>
              </w:rPr>
              <w:t>SEBI</w:t>
            </w:r>
            <w:r>
              <w:tab/>
            </w:r>
            <w:r>
              <w:rPr>
                <w:spacing w:val="-2"/>
              </w:rPr>
              <w:t>Official</w:t>
            </w:r>
            <w:r>
              <w:tab/>
            </w:r>
            <w:r>
              <w:rPr>
                <w:spacing w:val="-2"/>
              </w:rPr>
              <w:t>Website (</w:t>
            </w:r>
            <w:hyperlink r:id="rId18">
              <w:r w:rsidR="0079446A">
                <w:rPr>
                  <w:spacing w:val="-2"/>
                </w:rPr>
                <w:t>www.sebi.gov.in</w:t>
              </w:r>
            </w:hyperlink>
            <w:r>
              <w:rPr>
                <w:spacing w:val="-2"/>
              </w:rPr>
              <w:t>)</w:t>
            </w:r>
          </w:p>
        </w:tc>
        <w:tc>
          <w:tcPr>
            <w:tcW w:w="5802" w:type="dxa"/>
          </w:tcPr>
          <w:p w14:paraId="52F14DB1" w14:textId="77777777" w:rsidR="0079446A" w:rsidRDefault="00000000">
            <w:pPr>
              <w:pStyle w:val="TableParagraph"/>
              <w:spacing w:before="75"/>
              <w:ind w:right="91"/>
              <w:jc w:val="both"/>
            </w:pPr>
            <w:r>
              <w:t xml:space="preserve">SEBI regulatory announcements and market circulars relevant to the 2024–25 period, particularly regarding F&amp;O framework changes that impacted NIFTY 50 market </w:t>
            </w:r>
            <w:proofErr w:type="spellStart"/>
            <w:r>
              <w:t>behaviour</w:t>
            </w:r>
            <w:proofErr w:type="spellEnd"/>
            <w:r>
              <w:t>.</w:t>
            </w:r>
          </w:p>
        </w:tc>
      </w:tr>
      <w:tr w:rsidR="0079446A" w14:paraId="18987A8F" w14:textId="77777777">
        <w:trPr>
          <w:trHeight w:val="921"/>
        </w:trPr>
        <w:tc>
          <w:tcPr>
            <w:tcW w:w="3200" w:type="dxa"/>
          </w:tcPr>
          <w:p w14:paraId="0AC5F68B" w14:textId="77777777" w:rsidR="0079446A" w:rsidRDefault="00000000">
            <w:pPr>
              <w:pStyle w:val="TableParagraph"/>
              <w:spacing w:before="202"/>
            </w:pPr>
            <w:r>
              <w:t>Economic Survey &amp; Government of India Publications</w:t>
            </w:r>
          </w:p>
        </w:tc>
        <w:tc>
          <w:tcPr>
            <w:tcW w:w="5802" w:type="dxa"/>
          </w:tcPr>
          <w:p w14:paraId="678FF435" w14:textId="77777777" w:rsidR="0079446A" w:rsidRDefault="00000000">
            <w:pPr>
              <w:pStyle w:val="TableParagraph"/>
              <w:spacing w:before="75"/>
              <w:ind w:right="92"/>
              <w:jc w:val="both"/>
            </w:pPr>
            <w:r>
              <w:t>Macroeconomic and GDP growth data providing broader economic context for interpreting NIFTY 50 performance during event periods.</w:t>
            </w:r>
          </w:p>
        </w:tc>
      </w:tr>
    </w:tbl>
    <w:p w14:paraId="2CA2899B" w14:textId="77777777" w:rsidR="0079446A" w:rsidRDefault="0079446A">
      <w:pPr>
        <w:pStyle w:val="BodyText"/>
        <w:rPr>
          <w:b/>
          <w:i/>
        </w:rPr>
      </w:pPr>
    </w:p>
    <w:p w14:paraId="7285C7FC" w14:textId="77777777" w:rsidR="0079446A" w:rsidRDefault="0079446A">
      <w:pPr>
        <w:pStyle w:val="BodyText"/>
        <w:spacing w:before="23"/>
        <w:rPr>
          <w:b/>
          <w:i/>
        </w:rPr>
      </w:pPr>
    </w:p>
    <w:p w14:paraId="11561618" w14:textId="77777777" w:rsidR="0079446A" w:rsidRDefault="00000000">
      <w:pPr>
        <w:pStyle w:val="Heading3"/>
        <w:numPr>
          <w:ilvl w:val="1"/>
          <w:numId w:val="8"/>
        </w:numPr>
        <w:tabs>
          <w:tab w:val="left" w:pos="1080"/>
        </w:tabs>
      </w:pPr>
      <w:bookmarkStart w:id="28" w:name="4.8_Population_of_the_Study"/>
      <w:bookmarkEnd w:id="28"/>
      <w:r>
        <w:rPr>
          <w:color w:val="2D74B5"/>
        </w:rPr>
        <w:t>Population</w:t>
      </w:r>
      <w:r>
        <w:rPr>
          <w:color w:val="2D74B5"/>
          <w:spacing w:val="-3"/>
        </w:rPr>
        <w:t xml:space="preserve"> </w:t>
      </w:r>
      <w:r>
        <w:rPr>
          <w:color w:val="2D74B5"/>
        </w:rPr>
        <w:t>of the</w:t>
      </w:r>
      <w:r>
        <w:rPr>
          <w:color w:val="2D74B5"/>
          <w:spacing w:val="-1"/>
        </w:rPr>
        <w:t xml:space="preserve"> </w:t>
      </w:r>
      <w:r>
        <w:rPr>
          <w:color w:val="2D74B5"/>
          <w:spacing w:val="-4"/>
        </w:rPr>
        <w:t>Study</w:t>
      </w:r>
    </w:p>
    <w:p w14:paraId="2E9A60D3" w14:textId="77777777" w:rsidR="0079446A" w:rsidRDefault="00000000">
      <w:pPr>
        <w:pStyle w:val="BodyText"/>
        <w:spacing w:before="146" w:line="360" w:lineRule="auto"/>
        <w:ind w:left="720" w:right="2160"/>
        <w:jc w:val="both"/>
      </w:pPr>
      <w:r>
        <w:t xml:space="preserve">The population of the study comprises all daily closing prices of the NIFTY 50 index from January 2020 to December 2025, as recorded on the NSE India </w:t>
      </w:r>
      <w:r>
        <w:rPr>
          <w:spacing w:val="-2"/>
        </w:rPr>
        <w:t>historical</w:t>
      </w:r>
      <w:r>
        <w:rPr>
          <w:spacing w:val="-6"/>
        </w:rPr>
        <w:t xml:space="preserve"> </w:t>
      </w:r>
      <w:r>
        <w:rPr>
          <w:spacing w:val="-2"/>
        </w:rPr>
        <w:t>data</w:t>
      </w:r>
      <w:r>
        <w:rPr>
          <w:spacing w:val="-7"/>
        </w:rPr>
        <w:t xml:space="preserve"> </w:t>
      </w:r>
      <w:r>
        <w:rPr>
          <w:spacing w:val="-2"/>
        </w:rPr>
        <w:t>portal.</w:t>
      </w:r>
      <w:r>
        <w:rPr>
          <w:spacing w:val="-6"/>
        </w:rPr>
        <w:t xml:space="preserve"> </w:t>
      </w:r>
      <w:r>
        <w:rPr>
          <w:spacing w:val="-2"/>
        </w:rPr>
        <w:t>This</w:t>
      </w:r>
      <w:r>
        <w:rPr>
          <w:spacing w:val="-6"/>
        </w:rPr>
        <w:t xml:space="preserve"> </w:t>
      </w:r>
      <w:r>
        <w:rPr>
          <w:spacing w:val="-2"/>
        </w:rPr>
        <w:t>forms</w:t>
      </w:r>
      <w:r>
        <w:rPr>
          <w:spacing w:val="-6"/>
        </w:rPr>
        <w:t xml:space="preserve"> </w:t>
      </w:r>
      <w:r>
        <w:rPr>
          <w:spacing w:val="-2"/>
        </w:rPr>
        <w:t>the</w:t>
      </w:r>
      <w:r>
        <w:rPr>
          <w:spacing w:val="-7"/>
        </w:rPr>
        <w:t xml:space="preserve"> </w:t>
      </w:r>
      <w:r>
        <w:rPr>
          <w:spacing w:val="-2"/>
        </w:rPr>
        <w:t>complete</w:t>
      </w:r>
      <w:r>
        <w:rPr>
          <w:spacing w:val="-7"/>
        </w:rPr>
        <w:t xml:space="preserve"> </w:t>
      </w:r>
      <w:r>
        <w:rPr>
          <w:spacing w:val="-2"/>
        </w:rPr>
        <w:t>data</w:t>
      </w:r>
      <w:r>
        <w:rPr>
          <w:spacing w:val="-5"/>
        </w:rPr>
        <w:t xml:space="preserve"> </w:t>
      </w:r>
      <w:r>
        <w:rPr>
          <w:spacing w:val="-2"/>
        </w:rPr>
        <w:t>universe</w:t>
      </w:r>
      <w:r>
        <w:rPr>
          <w:spacing w:val="-8"/>
        </w:rPr>
        <w:t xml:space="preserve"> </w:t>
      </w:r>
      <w:r>
        <w:rPr>
          <w:spacing w:val="-2"/>
        </w:rPr>
        <w:t>from</w:t>
      </w:r>
      <w:r>
        <w:rPr>
          <w:spacing w:val="-6"/>
        </w:rPr>
        <w:t xml:space="preserve"> </w:t>
      </w:r>
      <w:r>
        <w:rPr>
          <w:spacing w:val="-2"/>
        </w:rPr>
        <w:t>which</w:t>
      </w:r>
      <w:r>
        <w:rPr>
          <w:spacing w:val="-7"/>
        </w:rPr>
        <w:t xml:space="preserve"> </w:t>
      </w:r>
      <w:r>
        <w:rPr>
          <w:spacing w:val="-2"/>
        </w:rPr>
        <w:t>the</w:t>
      </w:r>
      <w:r>
        <w:rPr>
          <w:spacing w:val="-7"/>
        </w:rPr>
        <w:t xml:space="preserve"> </w:t>
      </w:r>
      <w:r>
        <w:rPr>
          <w:spacing w:val="-2"/>
        </w:rPr>
        <w:t xml:space="preserve">specific </w:t>
      </w:r>
      <w:r>
        <w:t xml:space="preserve">event windows </w:t>
      </w:r>
      <w:proofErr w:type="spellStart"/>
      <w:r>
        <w:t>analysed</w:t>
      </w:r>
      <w:proofErr w:type="spellEnd"/>
      <w:r>
        <w:t xml:space="preserve"> in the study have been drawn (see Table 4.5).</w:t>
      </w:r>
    </w:p>
    <w:p w14:paraId="73814AC7" w14:textId="77777777" w:rsidR="0079446A" w:rsidRDefault="0079446A">
      <w:pPr>
        <w:pStyle w:val="BodyText"/>
        <w:spacing w:before="27"/>
      </w:pPr>
    </w:p>
    <w:p w14:paraId="421EA31D" w14:textId="77777777" w:rsidR="0079446A" w:rsidRDefault="00000000">
      <w:pPr>
        <w:pStyle w:val="Heading3"/>
        <w:numPr>
          <w:ilvl w:val="1"/>
          <w:numId w:val="8"/>
        </w:numPr>
        <w:tabs>
          <w:tab w:val="left" w:pos="1080"/>
        </w:tabs>
      </w:pPr>
      <w:bookmarkStart w:id="29" w:name="4.9_Sample_Design"/>
      <w:bookmarkEnd w:id="29"/>
      <w:r>
        <w:rPr>
          <w:color w:val="2D74B5"/>
        </w:rPr>
        <w:t>Sample</w:t>
      </w:r>
      <w:r>
        <w:rPr>
          <w:color w:val="2D74B5"/>
          <w:spacing w:val="-4"/>
        </w:rPr>
        <w:t xml:space="preserve"> </w:t>
      </w:r>
      <w:r>
        <w:rPr>
          <w:color w:val="2D74B5"/>
          <w:spacing w:val="-2"/>
        </w:rPr>
        <w:t>Design</w:t>
      </w:r>
    </w:p>
    <w:p w14:paraId="4794B4EE" w14:textId="5157CD29" w:rsidR="0079446A" w:rsidRDefault="00000000" w:rsidP="001D06CE">
      <w:pPr>
        <w:pStyle w:val="BodyText"/>
        <w:spacing w:before="147" w:line="360" w:lineRule="auto"/>
        <w:ind w:left="720" w:right="2156"/>
        <w:jc w:val="both"/>
        <w:rPr>
          <w:spacing w:val="-2"/>
        </w:rPr>
      </w:pPr>
      <w:r>
        <w:t>Since</w:t>
      </w:r>
      <w:r>
        <w:rPr>
          <w:spacing w:val="-15"/>
        </w:rPr>
        <w:t xml:space="preserve"> </w:t>
      </w:r>
      <w:r>
        <w:t>this</w:t>
      </w:r>
      <w:r>
        <w:rPr>
          <w:spacing w:val="-15"/>
        </w:rPr>
        <w:t xml:space="preserve"> </w:t>
      </w:r>
      <w:r>
        <w:t>study</w:t>
      </w:r>
      <w:r>
        <w:rPr>
          <w:spacing w:val="-15"/>
        </w:rPr>
        <w:t xml:space="preserve"> </w:t>
      </w:r>
      <w:r>
        <w:t>is</w:t>
      </w:r>
      <w:r>
        <w:rPr>
          <w:spacing w:val="-15"/>
        </w:rPr>
        <w:t xml:space="preserve"> </w:t>
      </w:r>
      <w:r>
        <w:t>based</w:t>
      </w:r>
      <w:r>
        <w:rPr>
          <w:spacing w:val="-9"/>
        </w:rPr>
        <w:t xml:space="preserve"> </w:t>
      </w:r>
      <w:r>
        <w:t>entirely</w:t>
      </w:r>
      <w:r>
        <w:rPr>
          <w:spacing w:val="-15"/>
        </w:rPr>
        <w:t xml:space="preserve"> </w:t>
      </w:r>
      <w:r>
        <w:t>on</w:t>
      </w:r>
      <w:r>
        <w:rPr>
          <w:spacing w:val="-13"/>
        </w:rPr>
        <w:t xml:space="preserve"> </w:t>
      </w:r>
      <w:r>
        <w:t>secondary</w:t>
      </w:r>
      <w:r>
        <w:rPr>
          <w:spacing w:val="-15"/>
        </w:rPr>
        <w:t xml:space="preserve"> </w:t>
      </w:r>
      <w:r>
        <w:t>data</w:t>
      </w:r>
      <w:r>
        <w:rPr>
          <w:spacing w:val="-14"/>
        </w:rPr>
        <w:t xml:space="preserve"> </w:t>
      </w:r>
      <w:r>
        <w:t>rather</w:t>
      </w:r>
      <w:r>
        <w:rPr>
          <w:spacing w:val="-14"/>
        </w:rPr>
        <w:t xml:space="preserve"> </w:t>
      </w:r>
      <w:r>
        <w:t>than</w:t>
      </w:r>
      <w:r>
        <w:rPr>
          <w:spacing w:val="-12"/>
        </w:rPr>
        <w:t xml:space="preserve"> </w:t>
      </w:r>
      <w:r>
        <w:t>primary</w:t>
      </w:r>
      <w:r>
        <w:rPr>
          <w:spacing w:val="-15"/>
        </w:rPr>
        <w:t xml:space="preserve"> </w:t>
      </w:r>
      <w:r>
        <w:t>survey</w:t>
      </w:r>
      <w:r>
        <w:rPr>
          <w:spacing w:val="-15"/>
        </w:rPr>
        <w:t xml:space="preserve"> </w:t>
      </w:r>
      <w:r>
        <w:t>data, a</w:t>
      </w:r>
      <w:r>
        <w:rPr>
          <w:spacing w:val="-6"/>
        </w:rPr>
        <w:t xml:space="preserve"> </w:t>
      </w:r>
      <w:r>
        <w:t>conventional</w:t>
      </w:r>
      <w:r>
        <w:rPr>
          <w:spacing w:val="-4"/>
        </w:rPr>
        <w:t xml:space="preserve"> </w:t>
      </w:r>
      <w:r>
        <w:t>probability</w:t>
      </w:r>
      <w:r>
        <w:rPr>
          <w:spacing w:val="-7"/>
        </w:rPr>
        <w:t xml:space="preserve"> </w:t>
      </w:r>
      <w:r>
        <w:t>or</w:t>
      </w:r>
      <w:r>
        <w:rPr>
          <w:spacing w:val="-6"/>
        </w:rPr>
        <w:t xml:space="preserve"> </w:t>
      </w:r>
      <w:r>
        <w:t>non-probability</w:t>
      </w:r>
      <w:r>
        <w:rPr>
          <w:spacing w:val="-7"/>
        </w:rPr>
        <w:t xml:space="preserve"> </w:t>
      </w:r>
      <w:r>
        <w:t>sampling</w:t>
      </w:r>
      <w:r>
        <w:rPr>
          <w:spacing w:val="-7"/>
        </w:rPr>
        <w:t xml:space="preserve"> </w:t>
      </w:r>
      <w:r>
        <w:t>framework</w:t>
      </w:r>
      <w:r>
        <w:rPr>
          <w:spacing w:val="-6"/>
        </w:rPr>
        <w:t xml:space="preserve"> </w:t>
      </w:r>
      <w:r>
        <w:t>for</w:t>
      </w:r>
      <w:r>
        <w:rPr>
          <w:spacing w:val="-6"/>
        </w:rPr>
        <w:t xml:space="preserve"> </w:t>
      </w:r>
      <w:r>
        <w:t>respondents does not apply. Instead, the sampling design refers to the selection of specific economic events and data time windows that form the basis of analysis. The selection of economic events has been done purposively — events were chosen to represent</w:t>
      </w:r>
      <w:r>
        <w:rPr>
          <w:spacing w:val="-15"/>
        </w:rPr>
        <w:t xml:space="preserve"> </w:t>
      </w:r>
      <w:r>
        <w:t>two</w:t>
      </w:r>
      <w:r>
        <w:rPr>
          <w:spacing w:val="-15"/>
        </w:rPr>
        <w:t xml:space="preserve"> </w:t>
      </w:r>
      <w:r>
        <w:t>specific</w:t>
      </w:r>
      <w:r>
        <w:rPr>
          <w:spacing w:val="-14"/>
        </w:rPr>
        <w:t xml:space="preserve"> </w:t>
      </w:r>
      <w:r>
        <w:t>categories</w:t>
      </w:r>
      <w:r>
        <w:rPr>
          <w:spacing w:val="-15"/>
        </w:rPr>
        <w:t xml:space="preserve"> </w:t>
      </w:r>
      <w:r>
        <w:t>(geopolitical</w:t>
      </w:r>
      <w:r>
        <w:rPr>
          <w:spacing w:val="-15"/>
        </w:rPr>
        <w:t xml:space="preserve"> </w:t>
      </w:r>
      <w:r>
        <w:t>events</w:t>
      </w:r>
      <w:r>
        <w:rPr>
          <w:spacing w:val="-14"/>
        </w:rPr>
        <w:t xml:space="preserve"> </w:t>
      </w:r>
      <w:r>
        <w:t>and</w:t>
      </w:r>
      <w:r>
        <w:rPr>
          <w:spacing w:val="-15"/>
        </w:rPr>
        <w:t xml:space="preserve"> </w:t>
      </w:r>
      <w:r>
        <w:t>political-electoral</w:t>
      </w:r>
      <w:r>
        <w:rPr>
          <w:spacing w:val="-15"/>
        </w:rPr>
        <w:t xml:space="preserve"> </w:t>
      </w:r>
      <w:r>
        <w:t>events) directly relevant to the study’s objectives. Events were selected based on three criteria: (1) they occurred within the study period of 2020–2025, (2) they had a clearly</w:t>
      </w:r>
      <w:r>
        <w:rPr>
          <w:spacing w:val="-5"/>
        </w:rPr>
        <w:t xml:space="preserve"> </w:t>
      </w:r>
      <w:r>
        <w:t>identifiable</w:t>
      </w:r>
      <w:r>
        <w:rPr>
          <w:spacing w:val="-1"/>
        </w:rPr>
        <w:t xml:space="preserve"> </w:t>
      </w:r>
      <w:r>
        <w:t>event date</w:t>
      </w:r>
      <w:r>
        <w:rPr>
          <w:spacing w:val="-1"/>
        </w:rPr>
        <w:t xml:space="preserve"> </w:t>
      </w:r>
      <w:r>
        <w:t>or</w:t>
      </w:r>
      <w:r>
        <w:rPr>
          <w:spacing w:val="-1"/>
        </w:rPr>
        <w:t xml:space="preserve"> </w:t>
      </w:r>
      <w:r>
        <w:t>event window,</w:t>
      </w:r>
      <w:r>
        <w:rPr>
          <w:spacing w:val="-1"/>
        </w:rPr>
        <w:t xml:space="preserve"> </w:t>
      </w:r>
      <w:r>
        <w:t>and (3)</w:t>
      </w:r>
      <w:r>
        <w:rPr>
          <w:spacing w:val="-2"/>
        </w:rPr>
        <w:t xml:space="preserve"> </w:t>
      </w:r>
      <w:r>
        <w:t>sufficient daily</w:t>
      </w:r>
      <w:r>
        <w:rPr>
          <w:spacing w:val="-5"/>
        </w:rPr>
        <w:t xml:space="preserve"> </w:t>
      </w:r>
      <w:r>
        <w:t>NIFTY</w:t>
      </w:r>
      <w:r>
        <w:rPr>
          <w:spacing w:val="-1"/>
        </w:rPr>
        <w:t xml:space="preserve"> </w:t>
      </w:r>
      <w:r>
        <w:t xml:space="preserve">50 data is available from NSE India for the required pre-event and post-event </w:t>
      </w:r>
      <w:r>
        <w:rPr>
          <w:spacing w:val="-2"/>
        </w:rPr>
        <w:t>windows.</w:t>
      </w:r>
    </w:p>
    <w:p w14:paraId="1373E4FB" w14:textId="77777777" w:rsidR="004D7C4A" w:rsidRDefault="004D7C4A" w:rsidP="001D06CE">
      <w:pPr>
        <w:pStyle w:val="BodyText"/>
        <w:spacing w:before="147" w:line="360" w:lineRule="auto"/>
        <w:ind w:left="720" w:right="2156"/>
        <w:jc w:val="both"/>
      </w:pPr>
    </w:p>
    <w:p w14:paraId="0E956A4B" w14:textId="77777777" w:rsidR="004D7C4A" w:rsidRDefault="004D7C4A" w:rsidP="001D06CE">
      <w:pPr>
        <w:pStyle w:val="BodyText"/>
        <w:spacing w:before="147" w:line="360" w:lineRule="auto"/>
        <w:ind w:left="720" w:right="2156"/>
        <w:jc w:val="both"/>
      </w:pPr>
    </w:p>
    <w:p w14:paraId="580A4084" w14:textId="77777777" w:rsidR="004D7C4A" w:rsidRPr="001D06CE" w:rsidRDefault="004D7C4A" w:rsidP="001D06CE">
      <w:pPr>
        <w:pStyle w:val="BodyText"/>
        <w:spacing w:before="147" w:line="360" w:lineRule="auto"/>
        <w:ind w:left="720" w:right="2156"/>
        <w:jc w:val="both"/>
      </w:pPr>
    </w:p>
    <w:p w14:paraId="2EEDE5FB" w14:textId="77777777" w:rsidR="0079446A" w:rsidRDefault="00000000">
      <w:pPr>
        <w:ind w:left="2569"/>
        <w:rPr>
          <w:b/>
          <w:i/>
        </w:rPr>
      </w:pPr>
      <w:r>
        <w:rPr>
          <w:b/>
          <w:i/>
        </w:rPr>
        <w:lastRenderedPageBreak/>
        <w:t>Table</w:t>
      </w:r>
      <w:r>
        <w:rPr>
          <w:b/>
          <w:i/>
          <w:spacing w:val="-4"/>
        </w:rPr>
        <w:t xml:space="preserve"> </w:t>
      </w:r>
      <w:r>
        <w:rPr>
          <w:b/>
          <w:i/>
        </w:rPr>
        <w:t>4.5:</w:t>
      </w:r>
      <w:r>
        <w:rPr>
          <w:b/>
          <w:i/>
          <w:spacing w:val="-3"/>
        </w:rPr>
        <w:t xml:space="preserve"> </w:t>
      </w:r>
      <w:r>
        <w:rPr>
          <w:b/>
          <w:i/>
        </w:rPr>
        <w:t>Sampling</w:t>
      </w:r>
      <w:r>
        <w:rPr>
          <w:b/>
          <w:i/>
          <w:spacing w:val="-6"/>
        </w:rPr>
        <w:t xml:space="preserve"> </w:t>
      </w:r>
      <w:r>
        <w:rPr>
          <w:b/>
          <w:i/>
        </w:rPr>
        <w:t>Design</w:t>
      </w:r>
      <w:r>
        <w:rPr>
          <w:b/>
          <w:i/>
          <w:spacing w:val="-3"/>
        </w:rPr>
        <w:t xml:space="preserve"> </w:t>
      </w:r>
      <w:r>
        <w:rPr>
          <w:b/>
          <w:i/>
        </w:rPr>
        <w:t>and</w:t>
      </w:r>
      <w:r>
        <w:rPr>
          <w:b/>
          <w:i/>
          <w:spacing w:val="-3"/>
        </w:rPr>
        <w:t xml:space="preserve"> </w:t>
      </w:r>
      <w:r>
        <w:rPr>
          <w:b/>
          <w:i/>
        </w:rPr>
        <w:t>Data</w:t>
      </w:r>
      <w:r>
        <w:rPr>
          <w:b/>
          <w:i/>
          <w:spacing w:val="-6"/>
        </w:rPr>
        <w:t xml:space="preserve"> </w:t>
      </w:r>
      <w:r>
        <w:rPr>
          <w:b/>
          <w:i/>
          <w:spacing w:val="-2"/>
        </w:rPr>
        <w:t>Window</w:t>
      </w:r>
    </w:p>
    <w:p w14:paraId="779C87A7" w14:textId="77777777" w:rsidR="0079446A" w:rsidRDefault="0079446A">
      <w:pPr>
        <w:pStyle w:val="BodyText"/>
        <w:spacing w:before="9"/>
        <w:rPr>
          <w:b/>
          <w:i/>
          <w:sz w:val="8"/>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01"/>
        <w:gridCol w:w="6500"/>
      </w:tblGrid>
      <w:tr w:rsidR="0079446A" w14:paraId="43B19BDD" w14:textId="77777777">
        <w:trPr>
          <w:trHeight w:val="412"/>
        </w:trPr>
        <w:tc>
          <w:tcPr>
            <w:tcW w:w="2501" w:type="dxa"/>
            <w:shd w:val="clear" w:color="auto" w:fill="D9E1F3"/>
          </w:tcPr>
          <w:p w14:paraId="4B0CF7B8" w14:textId="77777777" w:rsidR="0079446A" w:rsidRDefault="00000000">
            <w:pPr>
              <w:pStyle w:val="TableParagraph"/>
              <w:spacing w:before="80"/>
              <w:rPr>
                <w:b/>
              </w:rPr>
            </w:pPr>
            <w:r>
              <w:rPr>
                <w:b/>
                <w:spacing w:val="-2"/>
              </w:rPr>
              <w:t>Particular</w:t>
            </w:r>
          </w:p>
        </w:tc>
        <w:tc>
          <w:tcPr>
            <w:tcW w:w="6500" w:type="dxa"/>
            <w:shd w:val="clear" w:color="auto" w:fill="D9E1F3"/>
          </w:tcPr>
          <w:p w14:paraId="4B8836F8" w14:textId="77777777" w:rsidR="0079446A" w:rsidRDefault="00000000">
            <w:pPr>
              <w:pStyle w:val="TableParagraph"/>
              <w:spacing w:before="80"/>
              <w:ind w:left="98"/>
              <w:rPr>
                <w:b/>
              </w:rPr>
            </w:pPr>
            <w:r>
              <w:rPr>
                <w:b/>
                <w:spacing w:val="-2"/>
              </w:rPr>
              <w:t>Details</w:t>
            </w:r>
          </w:p>
        </w:tc>
      </w:tr>
      <w:tr w:rsidR="0079446A" w14:paraId="0FFFBCD9" w14:textId="77777777">
        <w:trPr>
          <w:trHeight w:val="666"/>
        </w:trPr>
        <w:tc>
          <w:tcPr>
            <w:tcW w:w="2501" w:type="dxa"/>
          </w:tcPr>
          <w:p w14:paraId="0FB549FA" w14:textId="77777777" w:rsidR="0079446A" w:rsidRDefault="00000000">
            <w:pPr>
              <w:pStyle w:val="TableParagraph"/>
              <w:spacing w:before="202"/>
            </w:pPr>
            <w:r>
              <w:t>Data</w:t>
            </w:r>
            <w:r>
              <w:rPr>
                <w:spacing w:val="-3"/>
              </w:rPr>
              <w:t xml:space="preserve"> </w:t>
            </w:r>
            <w:r>
              <w:rPr>
                <w:spacing w:val="-2"/>
              </w:rPr>
              <w:t>Universe</w:t>
            </w:r>
          </w:p>
        </w:tc>
        <w:tc>
          <w:tcPr>
            <w:tcW w:w="6500" w:type="dxa"/>
          </w:tcPr>
          <w:p w14:paraId="38E3A362" w14:textId="77777777" w:rsidR="0079446A" w:rsidRDefault="00000000">
            <w:pPr>
              <w:pStyle w:val="TableParagraph"/>
              <w:spacing w:before="75"/>
              <w:ind w:left="98"/>
            </w:pPr>
            <w:r>
              <w:t xml:space="preserve">All daily closing prices of NIFTY 50 from January 2020 to December </w:t>
            </w:r>
            <w:r>
              <w:rPr>
                <w:spacing w:val="-2"/>
              </w:rPr>
              <w:t>2025.</w:t>
            </w:r>
          </w:p>
        </w:tc>
      </w:tr>
      <w:tr w:rsidR="0079446A" w14:paraId="3F583C13" w14:textId="77777777">
        <w:trPr>
          <w:trHeight w:val="666"/>
        </w:trPr>
        <w:tc>
          <w:tcPr>
            <w:tcW w:w="2501" w:type="dxa"/>
          </w:tcPr>
          <w:p w14:paraId="60FC86EE" w14:textId="77777777" w:rsidR="0079446A" w:rsidRDefault="00000000">
            <w:pPr>
              <w:pStyle w:val="TableParagraph"/>
              <w:spacing w:before="200"/>
            </w:pPr>
            <w:r>
              <w:t>Sampling</w:t>
            </w:r>
            <w:r>
              <w:rPr>
                <w:spacing w:val="-7"/>
              </w:rPr>
              <w:t xml:space="preserve"> </w:t>
            </w:r>
            <w:r>
              <w:rPr>
                <w:spacing w:val="-4"/>
              </w:rPr>
              <w:t>Unit</w:t>
            </w:r>
          </w:p>
        </w:tc>
        <w:tc>
          <w:tcPr>
            <w:tcW w:w="6500" w:type="dxa"/>
          </w:tcPr>
          <w:p w14:paraId="52D137D8" w14:textId="77777777" w:rsidR="0079446A" w:rsidRDefault="00000000">
            <w:pPr>
              <w:pStyle w:val="TableParagraph"/>
              <w:spacing w:before="73"/>
              <w:ind w:left="98"/>
            </w:pPr>
            <w:r>
              <w:t>Daily</w:t>
            </w:r>
            <w:r>
              <w:rPr>
                <w:spacing w:val="26"/>
              </w:rPr>
              <w:t xml:space="preserve"> </w:t>
            </w:r>
            <w:r>
              <w:t>NIFTY</w:t>
            </w:r>
            <w:r>
              <w:rPr>
                <w:spacing w:val="27"/>
              </w:rPr>
              <w:t xml:space="preserve"> </w:t>
            </w:r>
            <w:r>
              <w:t>50</w:t>
            </w:r>
            <w:r>
              <w:rPr>
                <w:spacing w:val="28"/>
              </w:rPr>
              <w:t xml:space="preserve"> </w:t>
            </w:r>
            <w:r>
              <w:t>closing</w:t>
            </w:r>
            <w:r>
              <w:rPr>
                <w:spacing w:val="26"/>
              </w:rPr>
              <w:t xml:space="preserve"> </w:t>
            </w:r>
            <w:r>
              <w:t>price</w:t>
            </w:r>
            <w:r>
              <w:rPr>
                <w:spacing w:val="28"/>
              </w:rPr>
              <w:t xml:space="preserve"> </w:t>
            </w:r>
            <w:r>
              <w:t>data</w:t>
            </w:r>
            <w:r>
              <w:rPr>
                <w:spacing w:val="26"/>
              </w:rPr>
              <w:t xml:space="preserve"> </w:t>
            </w:r>
            <w:r>
              <w:t>points</w:t>
            </w:r>
            <w:r>
              <w:rPr>
                <w:spacing w:val="28"/>
              </w:rPr>
              <w:t xml:space="preserve"> </w:t>
            </w:r>
            <w:r>
              <w:t>around</w:t>
            </w:r>
            <w:r>
              <w:rPr>
                <w:spacing w:val="28"/>
              </w:rPr>
              <w:t xml:space="preserve"> </w:t>
            </w:r>
            <w:r>
              <w:t>selected</w:t>
            </w:r>
            <w:r>
              <w:rPr>
                <w:spacing w:val="28"/>
              </w:rPr>
              <w:t xml:space="preserve"> </w:t>
            </w:r>
            <w:r>
              <w:t>economic event dates.</w:t>
            </w:r>
          </w:p>
        </w:tc>
      </w:tr>
      <w:tr w:rsidR="0079446A" w14:paraId="7AF99BDD" w14:textId="77777777">
        <w:trPr>
          <w:trHeight w:val="412"/>
        </w:trPr>
        <w:tc>
          <w:tcPr>
            <w:tcW w:w="2501" w:type="dxa"/>
          </w:tcPr>
          <w:p w14:paraId="3705803E" w14:textId="77777777" w:rsidR="0079446A" w:rsidRDefault="00000000">
            <w:pPr>
              <w:pStyle w:val="TableParagraph"/>
              <w:spacing w:before="73"/>
            </w:pPr>
            <w:r>
              <w:t>Event</w:t>
            </w:r>
            <w:r>
              <w:rPr>
                <w:spacing w:val="-4"/>
              </w:rPr>
              <w:t xml:space="preserve"> </w:t>
            </w:r>
            <w:r>
              <w:rPr>
                <w:spacing w:val="-2"/>
              </w:rPr>
              <w:t>Categories</w:t>
            </w:r>
          </w:p>
        </w:tc>
        <w:tc>
          <w:tcPr>
            <w:tcW w:w="6500" w:type="dxa"/>
          </w:tcPr>
          <w:p w14:paraId="69158E1B" w14:textId="77777777" w:rsidR="0079446A" w:rsidRDefault="00000000">
            <w:pPr>
              <w:pStyle w:val="TableParagraph"/>
              <w:spacing w:before="73"/>
              <w:ind w:left="98"/>
            </w:pPr>
            <w:r>
              <w:t>Category</w:t>
            </w:r>
            <w:r>
              <w:rPr>
                <w:spacing w:val="-16"/>
              </w:rPr>
              <w:t xml:space="preserve"> </w:t>
            </w:r>
            <w:r>
              <w:t>1:</w:t>
            </w:r>
            <w:r>
              <w:rPr>
                <w:spacing w:val="-14"/>
              </w:rPr>
              <w:t xml:space="preserve"> </w:t>
            </w:r>
            <w:r>
              <w:t>Geopolitical</w:t>
            </w:r>
            <w:r>
              <w:rPr>
                <w:spacing w:val="-14"/>
              </w:rPr>
              <w:t xml:space="preserve"> </w:t>
            </w:r>
            <w:r>
              <w:t>Events</w:t>
            </w:r>
            <w:r>
              <w:rPr>
                <w:spacing w:val="-13"/>
              </w:rPr>
              <w:t xml:space="preserve"> </w:t>
            </w:r>
            <w:r>
              <w:t>|</w:t>
            </w:r>
            <w:r>
              <w:rPr>
                <w:spacing w:val="-14"/>
              </w:rPr>
              <w:t xml:space="preserve"> </w:t>
            </w:r>
            <w:r>
              <w:t>Category</w:t>
            </w:r>
            <w:r>
              <w:rPr>
                <w:spacing w:val="-14"/>
              </w:rPr>
              <w:t xml:space="preserve"> </w:t>
            </w:r>
            <w:r>
              <w:t>2:</w:t>
            </w:r>
            <w:r>
              <w:rPr>
                <w:spacing w:val="-14"/>
              </w:rPr>
              <w:t xml:space="preserve"> </w:t>
            </w:r>
            <w:r>
              <w:t>Political-Electoral</w:t>
            </w:r>
            <w:r>
              <w:rPr>
                <w:spacing w:val="-12"/>
              </w:rPr>
              <w:t xml:space="preserve"> </w:t>
            </w:r>
            <w:r>
              <w:rPr>
                <w:spacing w:val="-2"/>
              </w:rPr>
              <w:t>Events.</w:t>
            </w:r>
          </w:p>
        </w:tc>
      </w:tr>
      <w:tr w:rsidR="0079446A" w14:paraId="61A70D08" w14:textId="77777777">
        <w:trPr>
          <w:trHeight w:val="667"/>
        </w:trPr>
        <w:tc>
          <w:tcPr>
            <w:tcW w:w="2501" w:type="dxa"/>
          </w:tcPr>
          <w:p w14:paraId="54DD695E" w14:textId="77777777" w:rsidR="0079446A" w:rsidRDefault="00000000">
            <w:pPr>
              <w:pStyle w:val="TableParagraph"/>
              <w:spacing w:before="200"/>
            </w:pPr>
            <w:r>
              <w:t>Selected</w:t>
            </w:r>
            <w:r>
              <w:rPr>
                <w:spacing w:val="-4"/>
              </w:rPr>
              <w:t xml:space="preserve"> </w:t>
            </w:r>
            <w:r>
              <w:rPr>
                <w:spacing w:val="-2"/>
              </w:rPr>
              <w:t>Events</w:t>
            </w:r>
          </w:p>
        </w:tc>
        <w:tc>
          <w:tcPr>
            <w:tcW w:w="6500" w:type="dxa"/>
          </w:tcPr>
          <w:p w14:paraId="4D200D32" w14:textId="77777777" w:rsidR="0079446A" w:rsidRDefault="00000000">
            <w:pPr>
              <w:pStyle w:val="TableParagraph"/>
              <w:spacing w:before="73"/>
              <w:ind w:left="98"/>
            </w:pPr>
            <w:r>
              <w:t>Event</w:t>
            </w:r>
            <w:r>
              <w:rPr>
                <w:spacing w:val="40"/>
              </w:rPr>
              <w:t xml:space="preserve"> </w:t>
            </w:r>
            <w:r>
              <w:t>1:</w:t>
            </w:r>
            <w:r>
              <w:rPr>
                <w:spacing w:val="40"/>
              </w:rPr>
              <w:t xml:space="preserve"> </w:t>
            </w:r>
            <w:r>
              <w:t>Russia-Ukraine</w:t>
            </w:r>
            <w:r>
              <w:rPr>
                <w:spacing w:val="40"/>
              </w:rPr>
              <w:t xml:space="preserve"> </w:t>
            </w:r>
            <w:r>
              <w:t>War</w:t>
            </w:r>
            <w:r>
              <w:rPr>
                <w:spacing w:val="40"/>
              </w:rPr>
              <w:t xml:space="preserve"> </w:t>
            </w:r>
            <w:r>
              <w:t>(24</w:t>
            </w:r>
            <w:r>
              <w:rPr>
                <w:spacing w:val="40"/>
              </w:rPr>
              <w:t xml:space="preserve"> </w:t>
            </w:r>
            <w:r>
              <w:t>February</w:t>
            </w:r>
            <w:r>
              <w:rPr>
                <w:spacing w:val="40"/>
              </w:rPr>
              <w:t xml:space="preserve"> </w:t>
            </w:r>
            <w:r>
              <w:t>2022)</w:t>
            </w:r>
            <w:r>
              <w:rPr>
                <w:spacing w:val="40"/>
              </w:rPr>
              <w:t xml:space="preserve"> </w:t>
            </w:r>
            <w:r>
              <w:t>|</w:t>
            </w:r>
            <w:r>
              <w:rPr>
                <w:spacing w:val="40"/>
              </w:rPr>
              <w:t xml:space="preserve"> </w:t>
            </w:r>
            <w:r>
              <w:t>Event</w:t>
            </w:r>
            <w:r>
              <w:rPr>
                <w:spacing w:val="40"/>
              </w:rPr>
              <w:t xml:space="preserve"> </w:t>
            </w:r>
            <w:r>
              <w:t>2:</w:t>
            </w:r>
            <w:r>
              <w:rPr>
                <w:spacing w:val="40"/>
              </w:rPr>
              <w:t xml:space="preserve"> </w:t>
            </w:r>
            <w:r>
              <w:t>India General Elections (May–June 2024).</w:t>
            </w:r>
          </w:p>
        </w:tc>
      </w:tr>
      <w:tr w:rsidR="0079446A" w14:paraId="24BFBDE0" w14:textId="77777777">
        <w:trPr>
          <w:trHeight w:val="664"/>
        </w:trPr>
        <w:tc>
          <w:tcPr>
            <w:tcW w:w="2501" w:type="dxa"/>
          </w:tcPr>
          <w:p w14:paraId="60ABCBE3" w14:textId="77777777" w:rsidR="0079446A" w:rsidRDefault="00000000">
            <w:pPr>
              <w:pStyle w:val="TableParagraph"/>
              <w:spacing w:before="200"/>
            </w:pPr>
            <w:r>
              <w:t>Data</w:t>
            </w:r>
            <w:r>
              <w:rPr>
                <w:spacing w:val="-5"/>
              </w:rPr>
              <w:t xml:space="preserve"> </w:t>
            </w:r>
            <w:r>
              <w:t>Window</w:t>
            </w:r>
            <w:r>
              <w:rPr>
                <w:spacing w:val="-2"/>
              </w:rPr>
              <w:t xml:space="preserve"> </w:t>
            </w:r>
            <w:r>
              <w:t xml:space="preserve">per </w:t>
            </w:r>
            <w:r>
              <w:rPr>
                <w:spacing w:val="-4"/>
              </w:rPr>
              <w:t>Event</w:t>
            </w:r>
          </w:p>
        </w:tc>
        <w:tc>
          <w:tcPr>
            <w:tcW w:w="6500" w:type="dxa"/>
          </w:tcPr>
          <w:p w14:paraId="39B9B774" w14:textId="77777777" w:rsidR="0079446A" w:rsidRDefault="00000000">
            <w:pPr>
              <w:pStyle w:val="TableParagraph"/>
              <w:spacing w:before="73"/>
              <w:ind w:left="98"/>
            </w:pPr>
            <w:r>
              <w:t>30</w:t>
            </w:r>
            <w:r>
              <w:rPr>
                <w:spacing w:val="-2"/>
              </w:rPr>
              <w:t xml:space="preserve"> </w:t>
            </w:r>
            <w:r>
              <w:t>trading</w:t>
            </w:r>
            <w:r>
              <w:rPr>
                <w:spacing w:val="-5"/>
              </w:rPr>
              <w:t xml:space="preserve"> </w:t>
            </w:r>
            <w:r>
              <w:t>days</w:t>
            </w:r>
            <w:r>
              <w:rPr>
                <w:spacing w:val="-2"/>
              </w:rPr>
              <w:t xml:space="preserve"> </w:t>
            </w:r>
            <w:r>
              <w:t>before</w:t>
            </w:r>
            <w:r>
              <w:rPr>
                <w:spacing w:val="-2"/>
              </w:rPr>
              <w:t xml:space="preserve"> </w:t>
            </w:r>
            <w:r>
              <w:t>the</w:t>
            </w:r>
            <w:r>
              <w:rPr>
                <w:spacing w:val="-2"/>
              </w:rPr>
              <w:t xml:space="preserve"> </w:t>
            </w:r>
            <w:r>
              <w:t>event,</w:t>
            </w:r>
            <w:r>
              <w:rPr>
                <w:spacing w:val="-2"/>
              </w:rPr>
              <w:t xml:space="preserve"> </w:t>
            </w:r>
            <w:r>
              <w:t>plus</w:t>
            </w:r>
            <w:r>
              <w:rPr>
                <w:spacing w:val="-4"/>
              </w:rPr>
              <w:t xml:space="preserve"> </w:t>
            </w:r>
            <w:r>
              <w:t>the</w:t>
            </w:r>
            <w:r>
              <w:rPr>
                <w:spacing w:val="-2"/>
              </w:rPr>
              <w:t xml:space="preserve"> </w:t>
            </w:r>
            <w:r>
              <w:t>event</w:t>
            </w:r>
            <w:r>
              <w:rPr>
                <w:spacing w:val="-1"/>
              </w:rPr>
              <w:t xml:space="preserve"> </w:t>
            </w:r>
            <w:r>
              <w:t>day,</w:t>
            </w:r>
            <w:r>
              <w:rPr>
                <w:spacing w:val="-2"/>
              </w:rPr>
              <w:t xml:space="preserve"> </w:t>
            </w:r>
            <w:r>
              <w:t>plus</w:t>
            </w:r>
            <w:r>
              <w:rPr>
                <w:spacing w:val="-2"/>
              </w:rPr>
              <w:t xml:space="preserve"> </w:t>
            </w:r>
            <w:r>
              <w:t>60–90</w:t>
            </w:r>
            <w:r>
              <w:rPr>
                <w:spacing w:val="-5"/>
              </w:rPr>
              <w:t xml:space="preserve"> </w:t>
            </w:r>
            <w:r>
              <w:t>trading days after the event.</w:t>
            </w:r>
          </w:p>
        </w:tc>
      </w:tr>
      <w:tr w:rsidR="0079446A" w14:paraId="192DB93C" w14:textId="77777777">
        <w:trPr>
          <w:trHeight w:val="666"/>
        </w:trPr>
        <w:tc>
          <w:tcPr>
            <w:tcW w:w="2501" w:type="dxa"/>
          </w:tcPr>
          <w:p w14:paraId="6AE400F5" w14:textId="77777777" w:rsidR="0079446A" w:rsidRDefault="00000000">
            <w:pPr>
              <w:pStyle w:val="TableParagraph"/>
              <w:spacing w:before="200"/>
            </w:pPr>
            <w:r>
              <w:t>Sampling</w:t>
            </w:r>
            <w:r>
              <w:rPr>
                <w:spacing w:val="-7"/>
              </w:rPr>
              <w:t xml:space="preserve"> </w:t>
            </w:r>
            <w:r>
              <w:rPr>
                <w:spacing w:val="-2"/>
              </w:rPr>
              <w:t>Approach</w:t>
            </w:r>
          </w:p>
        </w:tc>
        <w:tc>
          <w:tcPr>
            <w:tcW w:w="6500" w:type="dxa"/>
          </w:tcPr>
          <w:p w14:paraId="480594E4" w14:textId="77777777" w:rsidR="0079446A" w:rsidRDefault="00000000">
            <w:pPr>
              <w:pStyle w:val="TableParagraph"/>
              <w:spacing w:before="75"/>
              <w:ind w:left="98"/>
            </w:pPr>
            <w:r>
              <w:t>Purposive</w:t>
            </w:r>
            <w:r>
              <w:rPr>
                <w:spacing w:val="-2"/>
              </w:rPr>
              <w:t xml:space="preserve"> </w:t>
            </w:r>
            <w:r>
              <w:t>/</w:t>
            </w:r>
            <w:r>
              <w:rPr>
                <w:spacing w:val="-6"/>
              </w:rPr>
              <w:t xml:space="preserve"> </w:t>
            </w:r>
            <w:r>
              <w:t>Judgement</w:t>
            </w:r>
            <w:r>
              <w:rPr>
                <w:spacing w:val="-1"/>
              </w:rPr>
              <w:t xml:space="preserve"> </w:t>
            </w:r>
            <w:r>
              <w:t>Sampling</w:t>
            </w:r>
            <w:r>
              <w:rPr>
                <w:spacing w:val="-3"/>
              </w:rPr>
              <w:t xml:space="preserve"> </w:t>
            </w:r>
            <w:r>
              <w:t>—</w:t>
            </w:r>
            <w:r>
              <w:rPr>
                <w:spacing w:val="-4"/>
              </w:rPr>
              <w:t xml:space="preserve"> </w:t>
            </w:r>
            <w:r>
              <w:t>events</w:t>
            </w:r>
            <w:r>
              <w:rPr>
                <w:spacing w:val="-2"/>
              </w:rPr>
              <w:t xml:space="preserve"> </w:t>
            </w:r>
            <w:r>
              <w:t>selected</w:t>
            </w:r>
            <w:r>
              <w:rPr>
                <w:spacing w:val="-2"/>
              </w:rPr>
              <w:t xml:space="preserve"> </w:t>
            </w:r>
            <w:r>
              <w:t>based</w:t>
            </w:r>
            <w:r>
              <w:rPr>
                <w:spacing w:val="-2"/>
              </w:rPr>
              <w:t xml:space="preserve"> </w:t>
            </w:r>
            <w:r>
              <w:t>on</w:t>
            </w:r>
            <w:r>
              <w:rPr>
                <w:spacing w:val="-4"/>
              </w:rPr>
              <w:t xml:space="preserve"> </w:t>
            </w:r>
            <w:r>
              <w:t>relevance to the study objectives.</w:t>
            </w:r>
          </w:p>
        </w:tc>
      </w:tr>
      <w:tr w:rsidR="0079446A" w14:paraId="5A60352B" w14:textId="77777777">
        <w:trPr>
          <w:trHeight w:val="666"/>
        </w:trPr>
        <w:tc>
          <w:tcPr>
            <w:tcW w:w="2501" w:type="dxa"/>
          </w:tcPr>
          <w:p w14:paraId="0A27F470" w14:textId="77777777" w:rsidR="0079446A" w:rsidRDefault="00000000">
            <w:pPr>
              <w:pStyle w:val="TableParagraph"/>
              <w:spacing w:before="200"/>
            </w:pPr>
            <w:r>
              <w:t>Data</w:t>
            </w:r>
            <w:r>
              <w:rPr>
                <w:spacing w:val="-3"/>
              </w:rPr>
              <w:t xml:space="preserve"> </w:t>
            </w:r>
            <w:r>
              <w:rPr>
                <w:spacing w:val="-2"/>
              </w:rPr>
              <w:t>Source</w:t>
            </w:r>
          </w:p>
        </w:tc>
        <w:tc>
          <w:tcPr>
            <w:tcW w:w="6500" w:type="dxa"/>
          </w:tcPr>
          <w:p w14:paraId="39D924A9" w14:textId="77777777" w:rsidR="0079446A" w:rsidRDefault="00000000">
            <w:pPr>
              <w:pStyle w:val="TableParagraph"/>
              <w:spacing w:before="73"/>
              <w:ind w:left="98" w:right="80"/>
            </w:pPr>
            <w:r>
              <w:t>NSE</w:t>
            </w:r>
            <w:r>
              <w:rPr>
                <w:spacing w:val="-14"/>
              </w:rPr>
              <w:t xml:space="preserve"> </w:t>
            </w:r>
            <w:r>
              <w:t>India</w:t>
            </w:r>
            <w:r>
              <w:rPr>
                <w:spacing w:val="-14"/>
              </w:rPr>
              <w:t xml:space="preserve"> </w:t>
            </w:r>
            <w:r>
              <w:t>official</w:t>
            </w:r>
            <w:r>
              <w:rPr>
                <w:spacing w:val="-14"/>
              </w:rPr>
              <w:t xml:space="preserve"> </w:t>
            </w:r>
            <w:r>
              <w:t>historical</w:t>
            </w:r>
            <w:r>
              <w:rPr>
                <w:spacing w:val="-16"/>
              </w:rPr>
              <w:t xml:space="preserve"> </w:t>
            </w:r>
            <w:r>
              <w:t>data</w:t>
            </w:r>
            <w:r>
              <w:rPr>
                <w:spacing w:val="-14"/>
              </w:rPr>
              <w:t xml:space="preserve"> </w:t>
            </w:r>
            <w:r>
              <w:t>portal</w:t>
            </w:r>
            <w:r>
              <w:rPr>
                <w:spacing w:val="-14"/>
              </w:rPr>
              <w:t xml:space="preserve"> </w:t>
            </w:r>
            <w:r>
              <w:t>(</w:t>
            </w:r>
            <w:hyperlink r:id="rId19">
              <w:r w:rsidR="0079446A">
                <w:t>www.nseindia.com</w:t>
              </w:r>
            </w:hyperlink>
            <w:r>
              <w:t>)</w:t>
            </w:r>
            <w:r>
              <w:rPr>
                <w:spacing w:val="-14"/>
              </w:rPr>
              <w:t xml:space="preserve"> </w:t>
            </w:r>
            <w:r>
              <w:t>—</w:t>
            </w:r>
            <w:r>
              <w:rPr>
                <w:spacing w:val="-15"/>
              </w:rPr>
              <w:t xml:space="preserve"> </w:t>
            </w:r>
            <w:r>
              <w:t>free</w:t>
            </w:r>
            <w:r>
              <w:rPr>
                <w:spacing w:val="-14"/>
              </w:rPr>
              <w:t xml:space="preserve"> </w:t>
            </w:r>
            <w:r>
              <w:t>and publicly available.</w:t>
            </w:r>
          </w:p>
        </w:tc>
      </w:tr>
    </w:tbl>
    <w:p w14:paraId="37E4A14A" w14:textId="77777777" w:rsidR="0079446A" w:rsidRDefault="0079446A">
      <w:pPr>
        <w:pStyle w:val="BodyText"/>
        <w:rPr>
          <w:b/>
          <w:i/>
          <w:sz w:val="22"/>
        </w:rPr>
      </w:pPr>
    </w:p>
    <w:p w14:paraId="590C7896" w14:textId="77777777" w:rsidR="0079446A" w:rsidRDefault="0079446A">
      <w:pPr>
        <w:pStyle w:val="BodyText"/>
        <w:spacing w:before="71"/>
        <w:rPr>
          <w:b/>
          <w:i/>
          <w:sz w:val="22"/>
        </w:rPr>
      </w:pPr>
    </w:p>
    <w:p w14:paraId="4E7AF120" w14:textId="77777777" w:rsidR="0079446A" w:rsidRDefault="00000000">
      <w:pPr>
        <w:pStyle w:val="Heading3"/>
        <w:numPr>
          <w:ilvl w:val="1"/>
          <w:numId w:val="8"/>
        </w:numPr>
        <w:tabs>
          <w:tab w:val="left" w:pos="1200"/>
        </w:tabs>
        <w:ind w:left="1200" w:hanging="480"/>
      </w:pPr>
      <w:bookmarkStart w:id="30" w:name="4.10_Sample_Size"/>
      <w:bookmarkEnd w:id="30"/>
      <w:r>
        <w:rPr>
          <w:color w:val="2D74B5"/>
        </w:rPr>
        <w:t>Sample</w:t>
      </w:r>
      <w:r>
        <w:rPr>
          <w:color w:val="2D74B5"/>
          <w:spacing w:val="-6"/>
        </w:rPr>
        <w:t xml:space="preserve"> </w:t>
      </w:r>
      <w:r>
        <w:rPr>
          <w:color w:val="2D74B5"/>
          <w:spacing w:val="-4"/>
        </w:rPr>
        <w:t>Size</w:t>
      </w:r>
    </w:p>
    <w:p w14:paraId="5D814246" w14:textId="77777777" w:rsidR="0079446A" w:rsidRDefault="00000000">
      <w:pPr>
        <w:pStyle w:val="BodyText"/>
        <w:spacing w:before="147" w:line="360" w:lineRule="auto"/>
        <w:ind w:left="720" w:right="2151"/>
        <w:jc w:val="both"/>
      </w:pPr>
      <w:r>
        <w:t>The sample for the study consists of two selected major economic events — the Russia-Ukraine War (24 February 2022) and the India General Elections 2024 (May–June 2024) — with the data window for each event comprising 30 trading days before the event, the event day itself, and 60–90 trading days following the event</w:t>
      </w:r>
      <w:r>
        <w:rPr>
          <w:spacing w:val="-5"/>
        </w:rPr>
        <w:t xml:space="preserve"> </w:t>
      </w:r>
      <w:r>
        <w:t>(as</w:t>
      </w:r>
      <w:r>
        <w:rPr>
          <w:spacing w:val="-6"/>
        </w:rPr>
        <w:t xml:space="preserve"> </w:t>
      </w:r>
      <w:r>
        <w:t>detailed</w:t>
      </w:r>
      <w:r>
        <w:rPr>
          <w:spacing w:val="-6"/>
        </w:rPr>
        <w:t xml:space="preserve"> </w:t>
      </w:r>
      <w:r>
        <w:t>in</w:t>
      </w:r>
      <w:r>
        <w:rPr>
          <w:spacing w:val="-5"/>
        </w:rPr>
        <w:t xml:space="preserve"> </w:t>
      </w:r>
      <w:r>
        <w:t>Table</w:t>
      </w:r>
      <w:r>
        <w:rPr>
          <w:spacing w:val="-7"/>
        </w:rPr>
        <w:t xml:space="preserve"> </w:t>
      </w:r>
      <w:r>
        <w:t>4.5).</w:t>
      </w:r>
      <w:r>
        <w:rPr>
          <w:spacing w:val="-7"/>
        </w:rPr>
        <w:t xml:space="preserve"> </w:t>
      </w:r>
      <w:r>
        <w:t>This</w:t>
      </w:r>
      <w:r>
        <w:rPr>
          <w:spacing w:val="-1"/>
        </w:rPr>
        <w:t xml:space="preserve"> </w:t>
      </w:r>
      <w:r>
        <w:t>yields</w:t>
      </w:r>
      <w:r>
        <w:rPr>
          <w:spacing w:val="-3"/>
        </w:rPr>
        <w:t xml:space="preserve"> </w:t>
      </w:r>
      <w:r>
        <w:t>a</w:t>
      </w:r>
      <w:r>
        <w:rPr>
          <w:spacing w:val="-7"/>
        </w:rPr>
        <w:t xml:space="preserve"> </w:t>
      </w:r>
      <w:r>
        <w:t>total</w:t>
      </w:r>
      <w:r>
        <w:rPr>
          <w:spacing w:val="-3"/>
        </w:rPr>
        <w:t xml:space="preserve"> </w:t>
      </w:r>
      <w:r>
        <w:t>of</w:t>
      </w:r>
      <w:r>
        <w:rPr>
          <w:spacing w:val="-6"/>
        </w:rPr>
        <w:t xml:space="preserve"> </w:t>
      </w:r>
      <w:r>
        <w:t>approximately</w:t>
      </w:r>
      <w:r>
        <w:rPr>
          <w:spacing w:val="-10"/>
        </w:rPr>
        <w:t xml:space="preserve"> </w:t>
      </w:r>
      <w:r>
        <w:t>180–240</w:t>
      </w:r>
      <w:r>
        <w:rPr>
          <w:spacing w:val="-6"/>
        </w:rPr>
        <w:t xml:space="preserve"> </w:t>
      </w:r>
      <w:r>
        <w:t>daily NIFTY</w:t>
      </w:r>
      <w:r>
        <w:rPr>
          <w:spacing w:val="-2"/>
        </w:rPr>
        <w:t xml:space="preserve"> </w:t>
      </w:r>
      <w:r>
        <w:t>50</w:t>
      </w:r>
      <w:r>
        <w:rPr>
          <w:spacing w:val="-3"/>
        </w:rPr>
        <w:t xml:space="preserve"> </w:t>
      </w:r>
      <w:r>
        <w:t>data</w:t>
      </w:r>
      <w:r>
        <w:rPr>
          <w:spacing w:val="-4"/>
        </w:rPr>
        <w:t xml:space="preserve"> </w:t>
      </w:r>
      <w:r>
        <w:t>points</w:t>
      </w:r>
      <w:r>
        <w:rPr>
          <w:spacing w:val="-3"/>
        </w:rPr>
        <w:t xml:space="preserve"> </w:t>
      </w:r>
      <w:r>
        <w:t>across</w:t>
      </w:r>
      <w:r>
        <w:rPr>
          <w:spacing w:val="-3"/>
        </w:rPr>
        <w:t xml:space="preserve"> </w:t>
      </w:r>
      <w:r>
        <w:t>the</w:t>
      </w:r>
      <w:r>
        <w:rPr>
          <w:spacing w:val="-3"/>
        </w:rPr>
        <w:t xml:space="preserve"> </w:t>
      </w:r>
      <w:r>
        <w:t>two</w:t>
      </w:r>
      <w:r>
        <w:rPr>
          <w:spacing w:val="-3"/>
        </w:rPr>
        <w:t xml:space="preserve"> </w:t>
      </w:r>
      <w:r>
        <w:t>selected</w:t>
      </w:r>
      <w:r>
        <w:rPr>
          <w:spacing w:val="-2"/>
        </w:rPr>
        <w:t xml:space="preserve"> </w:t>
      </w:r>
      <w:r>
        <w:t>event</w:t>
      </w:r>
      <w:r>
        <w:rPr>
          <w:spacing w:val="-3"/>
        </w:rPr>
        <w:t xml:space="preserve"> </w:t>
      </w:r>
      <w:r>
        <w:t>windows,</w:t>
      </w:r>
      <w:r>
        <w:rPr>
          <w:spacing w:val="-3"/>
        </w:rPr>
        <w:t xml:space="preserve"> </w:t>
      </w:r>
      <w:r>
        <w:t>which</w:t>
      </w:r>
      <w:r>
        <w:rPr>
          <w:spacing w:val="-3"/>
        </w:rPr>
        <w:t xml:space="preserve"> </w:t>
      </w:r>
      <w:r>
        <w:t>is</w:t>
      </w:r>
      <w:r>
        <w:rPr>
          <w:spacing w:val="-1"/>
        </w:rPr>
        <w:t xml:space="preserve"> </w:t>
      </w:r>
      <w:r>
        <w:t>considered sufficient to meaningfully examine both the immediate impact and the recovery pattern of the index for each event category.</w:t>
      </w:r>
    </w:p>
    <w:p w14:paraId="42D8559D" w14:textId="77777777" w:rsidR="0079446A" w:rsidRDefault="0079446A">
      <w:pPr>
        <w:pStyle w:val="BodyText"/>
        <w:spacing w:before="27"/>
      </w:pPr>
    </w:p>
    <w:p w14:paraId="00594E3E" w14:textId="77777777" w:rsidR="0079446A" w:rsidRDefault="00000000">
      <w:pPr>
        <w:pStyle w:val="Heading3"/>
        <w:numPr>
          <w:ilvl w:val="1"/>
          <w:numId w:val="8"/>
        </w:numPr>
        <w:tabs>
          <w:tab w:val="left" w:pos="1200"/>
        </w:tabs>
        <w:ind w:left="1200" w:hanging="480"/>
      </w:pPr>
      <w:bookmarkStart w:id="31" w:name="4.11_Sampling_Method"/>
      <w:bookmarkEnd w:id="31"/>
      <w:r>
        <w:rPr>
          <w:color w:val="2D74B5"/>
        </w:rPr>
        <w:t>Sampling</w:t>
      </w:r>
      <w:r>
        <w:rPr>
          <w:color w:val="2D74B5"/>
          <w:spacing w:val="-3"/>
        </w:rPr>
        <w:t xml:space="preserve"> </w:t>
      </w:r>
      <w:r>
        <w:rPr>
          <w:color w:val="2D74B5"/>
          <w:spacing w:val="-2"/>
        </w:rPr>
        <w:t>Method</w:t>
      </w:r>
    </w:p>
    <w:p w14:paraId="7D1B4AB4" w14:textId="77777777" w:rsidR="0079446A" w:rsidRDefault="00000000">
      <w:pPr>
        <w:pStyle w:val="BodyText"/>
        <w:spacing w:before="146" w:line="360" w:lineRule="auto"/>
        <w:ind w:left="720" w:right="2158"/>
        <w:jc w:val="both"/>
      </w:pPr>
      <w:r>
        <w:t>The study adopts Purposive (Judgement) Sampling, a non-probability sampling technique in which events and corresponding data windows are deliberately selected</w:t>
      </w:r>
      <w:r>
        <w:rPr>
          <w:spacing w:val="-14"/>
        </w:rPr>
        <w:t xml:space="preserve"> </w:t>
      </w:r>
      <w:r>
        <w:t>by</w:t>
      </w:r>
      <w:r>
        <w:rPr>
          <w:spacing w:val="-15"/>
        </w:rPr>
        <w:t xml:space="preserve"> </w:t>
      </w:r>
      <w:r>
        <w:t>the</w:t>
      </w:r>
      <w:r>
        <w:rPr>
          <w:spacing w:val="-12"/>
        </w:rPr>
        <w:t xml:space="preserve"> </w:t>
      </w:r>
      <w:r>
        <w:t>researcher</w:t>
      </w:r>
      <w:r>
        <w:rPr>
          <w:spacing w:val="-9"/>
        </w:rPr>
        <w:t xml:space="preserve"> </w:t>
      </w:r>
      <w:r>
        <w:t>based</w:t>
      </w:r>
      <w:r>
        <w:rPr>
          <w:spacing w:val="-11"/>
        </w:rPr>
        <w:t xml:space="preserve"> </w:t>
      </w:r>
      <w:r>
        <w:t>on</w:t>
      </w:r>
      <w:r>
        <w:rPr>
          <w:spacing w:val="-10"/>
        </w:rPr>
        <w:t xml:space="preserve"> </w:t>
      </w:r>
      <w:r>
        <w:t>their</w:t>
      </w:r>
      <w:r>
        <w:rPr>
          <w:spacing w:val="-10"/>
        </w:rPr>
        <w:t xml:space="preserve"> </w:t>
      </w:r>
      <w:r>
        <w:t>relevance</w:t>
      </w:r>
      <w:r>
        <w:rPr>
          <w:spacing w:val="-10"/>
        </w:rPr>
        <w:t xml:space="preserve"> </w:t>
      </w:r>
      <w:r>
        <w:t>to</w:t>
      </w:r>
      <w:r>
        <w:rPr>
          <w:spacing w:val="-10"/>
        </w:rPr>
        <w:t xml:space="preserve"> </w:t>
      </w:r>
      <w:r>
        <w:t>the</w:t>
      </w:r>
      <w:r>
        <w:rPr>
          <w:spacing w:val="-12"/>
        </w:rPr>
        <w:t xml:space="preserve"> </w:t>
      </w:r>
      <w:r>
        <w:t>research</w:t>
      </w:r>
      <w:r>
        <w:rPr>
          <w:spacing w:val="-8"/>
        </w:rPr>
        <w:t xml:space="preserve"> </w:t>
      </w:r>
      <w:r>
        <w:t>objectives,</w:t>
      </w:r>
      <w:r>
        <w:rPr>
          <w:spacing w:val="-10"/>
        </w:rPr>
        <w:t xml:space="preserve"> </w:t>
      </w:r>
      <w:r>
        <w:rPr>
          <w:spacing w:val="-2"/>
        </w:rPr>
        <w:t>rather</w:t>
      </w:r>
    </w:p>
    <w:p w14:paraId="1B0DE5B6" w14:textId="77777777" w:rsidR="0079446A" w:rsidRDefault="0079446A">
      <w:pPr>
        <w:pStyle w:val="BodyText"/>
        <w:spacing w:line="360" w:lineRule="auto"/>
        <w:jc w:val="both"/>
        <w:sectPr w:rsidR="0079446A">
          <w:footerReference w:type="default" r:id="rId20"/>
          <w:pgSz w:w="12240" w:h="15840"/>
          <w:pgMar w:top="1820" w:right="0" w:bottom="960" w:left="1440" w:header="0" w:footer="777" w:gutter="0"/>
          <w:cols w:space="720"/>
        </w:sectPr>
      </w:pPr>
    </w:p>
    <w:p w14:paraId="7F3244D0" w14:textId="77777777" w:rsidR="0079446A" w:rsidRDefault="0079446A">
      <w:pPr>
        <w:pStyle w:val="BodyText"/>
        <w:spacing w:before="58"/>
      </w:pPr>
    </w:p>
    <w:p w14:paraId="4686EDA0" w14:textId="77777777" w:rsidR="0079446A" w:rsidRDefault="00000000">
      <w:pPr>
        <w:pStyle w:val="BodyText"/>
        <w:spacing w:line="360" w:lineRule="auto"/>
        <w:ind w:left="720" w:right="2157"/>
        <w:jc w:val="both"/>
      </w:pPr>
      <w:r>
        <w:t xml:space="preserve">than through random selection. This method is appropriate for the present study because the objective is not to </w:t>
      </w:r>
      <w:proofErr w:type="spellStart"/>
      <w:r>
        <w:t>generalise</w:t>
      </w:r>
      <w:proofErr w:type="spellEnd"/>
      <w:r>
        <w:t xml:space="preserve"> across all possible economic events, but to examine, in depth, NIFTY 50’s </w:t>
      </w:r>
      <w:proofErr w:type="spellStart"/>
      <w:r>
        <w:t>behaviour</w:t>
      </w:r>
      <w:proofErr w:type="spellEnd"/>
      <w:r>
        <w:t xml:space="preserve"> during two specific, clearly identifiable, and analytically distinct categories of major economic events.</w:t>
      </w:r>
    </w:p>
    <w:p w14:paraId="4156FBF3" w14:textId="77777777" w:rsidR="0079446A" w:rsidRDefault="0079446A">
      <w:pPr>
        <w:pStyle w:val="BodyText"/>
        <w:spacing w:before="27"/>
      </w:pPr>
    </w:p>
    <w:p w14:paraId="410C778A" w14:textId="77777777" w:rsidR="0079446A" w:rsidRDefault="00000000">
      <w:pPr>
        <w:pStyle w:val="Heading3"/>
        <w:numPr>
          <w:ilvl w:val="1"/>
          <w:numId w:val="8"/>
        </w:numPr>
        <w:tabs>
          <w:tab w:val="left" w:pos="1200"/>
        </w:tabs>
        <w:ind w:left="1200" w:hanging="480"/>
      </w:pPr>
      <w:bookmarkStart w:id="32" w:name="4.12_Method_of_Data_Collection"/>
      <w:bookmarkEnd w:id="32"/>
      <w:r>
        <w:rPr>
          <w:color w:val="2D74B5"/>
        </w:rPr>
        <w:t>Method</w:t>
      </w:r>
      <w:r>
        <w:rPr>
          <w:color w:val="2D74B5"/>
          <w:spacing w:val="-4"/>
        </w:rPr>
        <w:t xml:space="preserve"> </w:t>
      </w:r>
      <w:r>
        <w:rPr>
          <w:color w:val="2D74B5"/>
        </w:rPr>
        <w:t>of Data</w:t>
      </w:r>
      <w:r>
        <w:rPr>
          <w:color w:val="2D74B5"/>
          <w:spacing w:val="-1"/>
        </w:rPr>
        <w:t xml:space="preserve"> </w:t>
      </w:r>
      <w:r>
        <w:rPr>
          <w:color w:val="2D74B5"/>
          <w:spacing w:val="-2"/>
        </w:rPr>
        <w:t>Collection</w:t>
      </w:r>
    </w:p>
    <w:p w14:paraId="1652AFF1" w14:textId="77777777" w:rsidR="0079446A" w:rsidRDefault="00000000">
      <w:pPr>
        <w:pStyle w:val="BodyText"/>
        <w:spacing w:before="146" w:line="360" w:lineRule="auto"/>
        <w:ind w:left="720" w:right="2156"/>
        <w:jc w:val="both"/>
      </w:pPr>
      <w:r>
        <w:t>Daily</w:t>
      </w:r>
      <w:r>
        <w:rPr>
          <w:spacing w:val="-10"/>
        </w:rPr>
        <w:t xml:space="preserve"> </w:t>
      </w:r>
      <w:r>
        <w:t>closing</w:t>
      </w:r>
      <w:r>
        <w:rPr>
          <w:spacing w:val="-10"/>
        </w:rPr>
        <w:t xml:space="preserve"> </w:t>
      </w:r>
      <w:r>
        <w:t>price</w:t>
      </w:r>
      <w:r>
        <w:rPr>
          <w:spacing w:val="-8"/>
        </w:rPr>
        <w:t xml:space="preserve"> </w:t>
      </w:r>
      <w:r>
        <w:t>data</w:t>
      </w:r>
      <w:r>
        <w:rPr>
          <w:spacing w:val="-8"/>
        </w:rPr>
        <w:t xml:space="preserve"> </w:t>
      </w:r>
      <w:r>
        <w:t>for</w:t>
      </w:r>
      <w:r>
        <w:rPr>
          <w:spacing w:val="-8"/>
        </w:rPr>
        <w:t xml:space="preserve"> </w:t>
      </w:r>
      <w:r>
        <w:t>the</w:t>
      </w:r>
      <w:r>
        <w:rPr>
          <w:spacing w:val="-8"/>
        </w:rPr>
        <w:t xml:space="preserve"> </w:t>
      </w:r>
      <w:r>
        <w:t>NIFTY</w:t>
      </w:r>
      <w:r>
        <w:rPr>
          <w:spacing w:val="-8"/>
        </w:rPr>
        <w:t xml:space="preserve"> </w:t>
      </w:r>
      <w:r>
        <w:t>50</w:t>
      </w:r>
      <w:r>
        <w:rPr>
          <w:spacing w:val="-5"/>
        </w:rPr>
        <w:t xml:space="preserve"> </w:t>
      </w:r>
      <w:r>
        <w:t>index</w:t>
      </w:r>
      <w:r>
        <w:rPr>
          <w:spacing w:val="-6"/>
        </w:rPr>
        <w:t xml:space="preserve"> </w:t>
      </w:r>
      <w:r>
        <w:t>was</w:t>
      </w:r>
      <w:r>
        <w:rPr>
          <w:spacing w:val="-7"/>
        </w:rPr>
        <w:t xml:space="preserve"> </w:t>
      </w:r>
      <w:r>
        <w:t>downloaded</w:t>
      </w:r>
      <w:r>
        <w:rPr>
          <w:spacing w:val="-7"/>
        </w:rPr>
        <w:t xml:space="preserve"> </w:t>
      </w:r>
      <w:r>
        <w:t>directly</w:t>
      </w:r>
      <w:r>
        <w:rPr>
          <w:spacing w:val="-12"/>
        </w:rPr>
        <w:t xml:space="preserve"> </w:t>
      </w:r>
      <w:r>
        <w:t>from</w:t>
      </w:r>
      <w:r>
        <w:rPr>
          <w:spacing w:val="-7"/>
        </w:rPr>
        <w:t xml:space="preserve"> </w:t>
      </w:r>
      <w:r>
        <w:t>the NSE</w:t>
      </w:r>
      <w:r>
        <w:rPr>
          <w:spacing w:val="-8"/>
        </w:rPr>
        <w:t xml:space="preserve"> </w:t>
      </w:r>
      <w:r>
        <w:t>India</w:t>
      </w:r>
      <w:r>
        <w:rPr>
          <w:spacing w:val="-11"/>
        </w:rPr>
        <w:t xml:space="preserve"> </w:t>
      </w:r>
      <w:r>
        <w:t>official</w:t>
      </w:r>
      <w:r>
        <w:rPr>
          <w:spacing w:val="-9"/>
        </w:rPr>
        <w:t xml:space="preserve"> </w:t>
      </w:r>
      <w:r>
        <w:t>historical</w:t>
      </w:r>
      <w:r>
        <w:rPr>
          <w:spacing w:val="-9"/>
        </w:rPr>
        <w:t xml:space="preserve"> </w:t>
      </w:r>
      <w:r>
        <w:t>data</w:t>
      </w:r>
      <w:r>
        <w:rPr>
          <w:spacing w:val="-10"/>
        </w:rPr>
        <w:t xml:space="preserve"> </w:t>
      </w:r>
      <w:r>
        <w:t>portal</w:t>
      </w:r>
      <w:r>
        <w:rPr>
          <w:spacing w:val="-9"/>
        </w:rPr>
        <w:t xml:space="preserve"> </w:t>
      </w:r>
      <w:r>
        <w:t>for</w:t>
      </w:r>
      <w:r>
        <w:rPr>
          <w:spacing w:val="-11"/>
        </w:rPr>
        <w:t xml:space="preserve"> </w:t>
      </w:r>
      <w:r>
        <w:t>the</w:t>
      </w:r>
      <w:r>
        <w:rPr>
          <w:spacing w:val="-11"/>
        </w:rPr>
        <w:t xml:space="preserve"> </w:t>
      </w:r>
      <w:r>
        <w:t>30-day</w:t>
      </w:r>
      <w:r>
        <w:rPr>
          <w:spacing w:val="-14"/>
        </w:rPr>
        <w:t xml:space="preserve"> </w:t>
      </w:r>
      <w:r>
        <w:t>pre-event</w:t>
      </w:r>
      <w:r>
        <w:rPr>
          <w:spacing w:val="-9"/>
        </w:rPr>
        <w:t xml:space="preserve"> </w:t>
      </w:r>
      <w:r>
        <w:t>window,</w:t>
      </w:r>
      <w:r>
        <w:rPr>
          <w:spacing w:val="-10"/>
        </w:rPr>
        <w:t xml:space="preserve"> </w:t>
      </w:r>
      <w:r>
        <w:t>the</w:t>
      </w:r>
      <w:r>
        <w:rPr>
          <w:spacing w:val="-11"/>
        </w:rPr>
        <w:t xml:space="preserve"> </w:t>
      </w:r>
      <w:r>
        <w:t>event day, and the 60–90-day post-event window applicable to each of the two selected economic events. The downloaded data was cross-verified against corresponding data available on the BSE India website to ensure accuracy. Contextual and supplementary</w:t>
      </w:r>
      <w:r>
        <w:rPr>
          <w:spacing w:val="-7"/>
        </w:rPr>
        <w:t xml:space="preserve"> </w:t>
      </w:r>
      <w:r>
        <w:t>information</w:t>
      </w:r>
      <w:r>
        <w:rPr>
          <w:spacing w:val="-1"/>
        </w:rPr>
        <w:t xml:space="preserve"> </w:t>
      </w:r>
      <w:r>
        <w:t>—</w:t>
      </w:r>
      <w:r>
        <w:rPr>
          <w:spacing w:val="-2"/>
        </w:rPr>
        <w:t xml:space="preserve"> </w:t>
      </w:r>
      <w:r>
        <w:t>including</w:t>
      </w:r>
      <w:r>
        <w:rPr>
          <w:spacing w:val="-5"/>
        </w:rPr>
        <w:t xml:space="preserve"> </w:t>
      </w:r>
      <w:r>
        <w:t>RBI</w:t>
      </w:r>
      <w:r>
        <w:rPr>
          <w:spacing w:val="-6"/>
        </w:rPr>
        <w:t xml:space="preserve"> </w:t>
      </w:r>
      <w:r>
        <w:t>monetary</w:t>
      </w:r>
      <w:r>
        <w:rPr>
          <w:spacing w:val="-7"/>
        </w:rPr>
        <w:t xml:space="preserve"> </w:t>
      </w:r>
      <w:r>
        <w:t>policy</w:t>
      </w:r>
      <w:r>
        <w:rPr>
          <w:spacing w:val="-7"/>
        </w:rPr>
        <w:t xml:space="preserve"> </w:t>
      </w:r>
      <w:r>
        <w:t>announcements</w:t>
      </w:r>
      <w:r>
        <w:rPr>
          <w:spacing w:val="-2"/>
        </w:rPr>
        <w:t xml:space="preserve"> </w:t>
      </w:r>
      <w:r>
        <w:t xml:space="preserve">and SEBI regulatory circulars relevant to the study period — was collected from the respective official websites. All collected data was compiled, </w:t>
      </w:r>
      <w:proofErr w:type="spellStart"/>
      <w:r>
        <w:t>organised</w:t>
      </w:r>
      <w:proofErr w:type="spellEnd"/>
      <w:r>
        <w:t>, and tabulated using Microsoft Excel to facilitate subsequent statistical analysis.</w:t>
      </w:r>
    </w:p>
    <w:p w14:paraId="7D347CF9" w14:textId="77777777" w:rsidR="0079446A" w:rsidRDefault="0079446A">
      <w:pPr>
        <w:pStyle w:val="BodyText"/>
        <w:spacing w:before="29"/>
      </w:pPr>
    </w:p>
    <w:p w14:paraId="61AB6726" w14:textId="77777777" w:rsidR="0079446A" w:rsidRDefault="00000000">
      <w:pPr>
        <w:pStyle w:val="Heading3"/>
        <w:numPr>
          <w:ilvl w:val="1"/>
          <w:numId w:val="8"/>
        </w:numPr>
        <w:tabs>
          <w:tab w:val="left" w:pos="1200"/>
        </w:tabs>
        <w:ind w:left="1200" w:hanging="480"/>
      </w:pPr>
      <w:bookmarkStart w:id="33" w:name="4.13_Data_Analysis_Techniques"/>
      <w:bookmarkEnd w:id="33"/>
      <w:r>
        <w:rPr>
          <w:color w:val="2D74B5"/>
        </w:rPr>
        <w:t>Data</w:t>
      </w:r>
      <w:r>
        <w:rPr>
          <w:color w:val="2D74B5"/>
          <w:spacing w:val="-1"/>
        </w:rPr>
        <w:t xml:space="preserve"> </w:t>
      </w:r>
      <w:r>
        <w:rPr>
          <w:color w:val="2D74B5"/>
        </w:rPr>
        <w:t>Analysis</w:t>
      </w:r>
      <w:r>
        <w:rPr>
          <w:color w:val="2D74B5"/>
          <w:spacing w:val="-1"/>
        </w:rPr>
        <w:t xml:space="preserve"> </w:t>
      </w:r>
      <w:r>
        <w:rPr>
          <w:color w:val="2D74B5"/>
          <w:spacing w:val="-2"/>
        </w:rPr>
        <w:t>Techniques</w:t>
      </w:r>
    </w:p>
    <w:p w14:paraId="07A0FF0A" w14:textId="77777777" w:rsidR="0079446A" w:rsidRDefault="00000000">
      <w:pPr>
        <w:pStyle w:val="BodyText"/>
        <w:spacing w:before="147" w:line="360" w:lineRule="auto"/>
        <w:ind w:left="720" w:right="2157"/>
        <w:jc w:val="both"/>
      </w:pPr>
      <w:r>
        <w:t xml:space="preserve">The secondary data collected from NSE India and other official sources has been </w:t>
      </w:r>
      <w:proofErr w:type="spellStart"/>
      <w:r>
        <w:t>organised</w:t>
      </w:r>
      <w:proofErr w:type="spellEnd"/>
      <w:r>
        <w:t>,</w:t>
      </w:r>
      <w:r>
        <w:rPr>
          <w:spacing w:val="-7"/>
        </w:rPr>
        <w:t xml:space="preserve"> </w:t>
      </w:r>
      <w:r>
        <w:t>processed,</w:t>
      </w:r>
      <w:r>
        <w:rPr>
          <w:spacing w:val="-7"/>
        </w:rPr>
        <w:t xml:space="preserve"> </w:t>
      </w:r>
      <w:r>
        <w:t>and</w:t>
      </w:r>
      <w:r>
        <w:rPr>
          <w:spacing w:val="-7"/>
        </w:rPr>
        <w:t xml:space="preserve"> </w:t>
      </w:r>
      <w:proofErr w:type="spellStart"/>
      <w:r>
        <w:t>analysed</w:t>
      </w:r>
      <w:proofErr w:type="spellEnd"/>
      <w:r>
        <w:rPr>
          <w:spacing w:val="-7"/>
        </w:rPr>
        <w:t xml:space="preserve"> </w:t>
      </w:r>
      <w:r>
        <w:t>using</w:t>
      </w:r>
      <w:r>
        <w:rPr>
          <w:spacing w:val="-9"/>
        </w:rPr>
        <w:t xml:space="preserve"> </w:t>
      </w:r>
      <w:r>
        <w:t>Microsoft</w:t>
      </w:r>
      <w:r>
        <w:rPr>
          <w:spacing w:val="-7"/>
        </w:rPr>
        <w:t xml:space="preserve"> </w:t>
      </w:r>
      <w:r>
        <w:t>Excel.</w:t>
      </w:r>
      <w:r>
        <w:rPr>
          <w:spacing w:val="-6"/>
        </w:rPr>
        <w:t xml:space="preserve"> </w:t>
      </w:r>
      <w:r>
        <w:t>The</w:t>
      </w:r>
      <w:r>
        <w:rPr>
          <w:spacing w:val="-8"/>
        </w:rPr>
        <w:t xml:space="preserve"> </w:t>
      </w:r>
      <w:r>
        <w:t>statistical</w:t>
      </w:r>
      <w:r>
        <w:rPr>
          <w:spacing w:val="-6"/>
        </w:rPr>
        <w:t xml:space="preserve"> </w:t>
      </w:r>
      <w:r>
        <w:t>tools</w:t>
      </w:r>
      <w:r>
        <w:rPr>
          <w:spacing w:val="-7"/>
        </w:rPr>
        <w:t xml:space="preserve"> </w:t>
      </w:r>
      <w:r>
        <w:t xml:space="preserve">and techniques </w:t>
      </w:r>
      <w:proofErr w:type="spellStart"/>
      <w:r>
        <w:t>summarised</w:t>
      </w:r>
      <w:proofErr w:type="spellEnd"/>
      <w:r>
        <w:t xml:space="preserve"> in Table 4.6 have been selected as they are simple, appropriate,</w:t>
      </w:r>
      <w:r>
        <w:rPr>
          <w:spacing w:val="-12"/>
        </w:rPr>
        <w:t xml:space="preserve"> </w:t>
      </w:r>
      <w:r>
        <w:t>and</w:t>
      </w:r>
      <w:r>
        <w:rPr>
          <w:spacing w:val="-12"/>
        </w:rPr>
        <w:t xml:space="preserve"> </w:t>
      </w:r>
      <w:r>
        <w:t>sufficient</w:t>
      </w:r>
      <w:r>
        <w:rPr>
          <w:spacing w:val="-11"/>
        </w:rPr>
        <w:t xml:space="preserve"> </w:t>
      </w:r>
      <w:r>
        <w:t>for</w:t>
      </w:r>
      <w:r>
        <w:rPr>
          <w:spacing w:val="-13"/>
        </w:rPr>
        <w:t xml:space="preserve"> </w:t>
      </w:r>
      <w:r>
        <w:t>achieving</w:t>
      </w:r>
      <w:r>
        <w:rPr>
          <w:spacing w:val="-13"/>
        </w:rPr>
        <w:t xml:space="preserve"> </w:t>
      </w:r>
      <w:r>
        <w:t>the</w:t>
      </w:r>
      <w:r>
        <w:rPr>
          <w:spacing w:val="-12"/>
        </w:rPr>
        <w:t xml:space="preserve"> </w:t>
      </w:r>
      <w:r>
        <w:t>two</w:t>
      </w:r>
      <w:r>
        <w:rPr>
          <w:spacing w:val="-12"/>
        </w:rPr>
        <w:t xml:space="preserve"> </w:t>
      </w:r>
      <w:r>
        <w:t>research</w:t>
      </w:r>
      <w:r>
        <w:rPr>
          <w:spacing w:val="-12"/>
        </w:rPr>
        <w:t xml:space="preserve"> </w:t>
      </w:r>
      <w:r>
        <w:t>objectives</w:t>
      </w:r>
      <w:r>
        <w:rPr>
          <w:spacing w:val="-11"/>
        </w:rPr>
        <w:t xml:space="preserve"> </w:t>
      </w:r>
      <w:r>
        <w:t>of</w:t>
      </w:r>
      <w:r>
        <w:rPr>
          <w:spacing w:val="-12"/>
        </w:rPr>
        <w:t xml:space="preserve"> </w:t>
      </w:r>
      <w:r>
        <w:t>the</w:t>
      </w:r>
      <w:r>
        <w:rPr>
          <w:spacing w:val="-12"/>
        </w:rPr>
        <w:t xml:space="preserve"> </w:t>
      </w:r>
      <w:r>
        <w:t>study</w:t>
      </w:r>
      <w:r>
        <w:rPr>
          <w:spacing w:val="-12"/>
        </w:rPr>
        <w:t xml:space="preserve"> </w:t>
      </w:r>
      <w:r>
        <w:t xml:space="preserve">— examining the event impact on NIFTY 50 and </w:t>
      </w:r>
      <w:proofErr w:type="spellStart"/>
      <w:r>
        <w:t>analysing</w:t>
      </w:r>
      <w:proofErr w:type="spellEnd"/>
      <w:r>
        <w:t xml:space="preserve"> its recovery pattern after each event.</w:t>
      </w:r>
    </w:p>
    <w:p w14:paraId="42FDCEF7" w14:textId="77777777" w:rsidR="004D7C4A" w:rsidRDefault="004D7C4A">
      <w:pPr>
        <w:pStyle w:val="BodyText"/>
        <w:spacing w:before="147" w:line="360" w:lineRule="auto"/>
        <w:ind w:left="720" w:right="2157"/>
        <w:jc w:val="both"/>
      </w:pPr>
    </w:p>
    <w:p w14:paraId="0ECF80B3" w14:textId="77777777" w:rsidR="004D7C4A" w:rsidRDefault="004D7C4A">
      <w:pPr>
        <w:pStyle w:val="BodyText"/>
        <w:spacing w:before="147" w:line="360" w:lineRule="auto"/>
        <w:ind w:left="720" w:right="2157"/>
        <w:jc w:val="both"/>
      </w:pPr>
    </w:p>
    <w:p w14:paraId="2794E281" w14:textId="77777777" w:rsidR="004D7C4A" w:rsidRDefault="004D7C4A">
      <w:pPr>
        <w:pStyle w:val="BodyText"/>
        <w:spacing w:before="147" w:line="360" w:lineRule="auto"/>
        <w:ind w:left="720" w:right="2157"/>
        <w:jc w:val="both"/>
      </w:pPr>
    </w:p>
    <w:p w14:paraId="57104E38" w14:textId="77777777" w:rsidR="004D7C4A" w:rsidRDefault="004D7C4A">
      <w:pPr>
        <w:pStyle w:val="BodyText"/>
        <w:spacing w:before="147" w:line="360" w:lineRule="auto"/>
        <w:ind w:left="720" w:right="2157"/>
        <w:jc w:val="both"/>
      </w:pPr>
    </w:p>
    <w:p w14:paraId="33877C89" w14:textId="77777777" w:rsidR="004D7C4A" w:rsidRDefault="004D7C4A">
      <w:pPr>
        <w:pStyle w:val="BodyText"/>
        <w:spacing w:before="147" w:line="360" w:lineRule="auto"/>
        <w:ind w:left="720" w:right="2157"/>
        <w:jc w:val="both"/>
      </w:pPr>
    </w:p>
    <w:p w14:paraId="6A12914A" w14:textId="77777777" w:rsidR="004D7C4A" w:rsidRDefault="004D7C4A">
      <w:pPr>
        <w:pStyle w:val="BodyText"/>
        <w:spacing w:before="147" w:line="360" w:lineRule="auto"/>
        <w:ind w:left="720" w:right="2157"/>
        <w:jc w:val="both"/>
      </w:pPr>
    </w:p>
    <w:p w14:paraId="4664DB21" w14:textId="77777777" w:rsidR="0079446A" w:rsidRDefault="00000000">
      <w:pPr>
        <w:spacing w:before="206"/>
        <w:ind w:left="2720"/>
        <w:jc w:val="both"/>
        <w:rPr>
          <w:b/>
          <w:i/>
        </w:rPr>
      </w:pPr>
      <w:r>
        <w:rPr>
          <w:b/>
          <w:i/>
        </w:rPr>
        <w:lastRenderedPageBreak/>
        <w:t>Table</w:t>
      </w:r>
      <w:r>
        <w:rPr>
          <w:b/>
          <w:i/>
          <w:spacing w:val="-4"/>
        </w:rPr>
        <w:t xml:space="preserve"> </w:t>
      </w:r>
      <w:r>
        <w:rPr>
          <w:b/>
          <w:i/>
        </w:rPr>
        <w:t>4.6:</w:t>
      </w:r>
      <w:r>
        <w:rPr>
          <w:b/>
          <w:i/>
          <w:spacing w:val="-3"/>
        </w:rPr>
        <w:t xml:space="preserve"> </w:t>
      </w:r>
      <w:r>
        <w:rPr>
          <w:b/>
          <w:i/>
        </w:rPr>
        <w:t>Statistical</w:t>
      </w:r>
      <w:r>
        <w:rPr>
          <w:b/>
          <w:i/>
          <w:spacing w:val="-3"/>
        </w:rPr>
        <w:t xml:space="preserve"> </w:t>
      </w:r>
      <w:r>
        <w:rPr>
          <w:b/>
          <w:i/>
        </w:rPr>
        <w:t>Tools</w:t>
      </w:r>
      <w:r>
        <w:rPr>
          <w:b/>
          <w:i/>
          <w:spacing w:val="-5"/>
        </w:rPr>
        <w:t xml:space="preserve"> </w:t>
      </w:r>
      <w:r>
        <w:rPr>
          <w:b/>
          <w:i/>
        </w:rPr>
        <w:t>and</w:t>
      </w:r>
      <w:r>
        <w:rPr>
          <w:b/>
          <w:i/>
          <w:spacing w:val="-3"/>
        </w:rPr>
        <w:t xml:space="preserve"> </w:t>
      </w:r>
      <w:r>
        <w:rPr>
          <w:b/>
          <w:i/>
          <w:spacing w:val="-2"/>
        </w:rPr>
        <w:t>Techniques</w:t>
      </w:r>
    </w:p>
    <w:p w14:paraId="2637592E" w14:textId="77777777" w:rsidR="0079446A" w:rsidRDefault="0079446A">
      <w:pPr>
        <w:pStyle w:val="BodyText"/>
        <w:spacing w:before="10"/>
        <w:rPr>
          <w:b/>
          <w:i/>
          <w:sz w:val="8"/>
        </w:rPr>
      </w:pPr>
    </w:p>
    <w:tbl>
      <w:tblPr>
        <w:tblW w:w="5000" w:type="pc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761"/>
        <w:gridCol w:w="3604"/>
        <w:gridCol w:w="4445"/>
      </w:tblGrid>
      <w:tr w:rsidR="0079446A" w14:paraId="2BBE3FA9" w14:textId="77777777" w:rsidTr="004D7C4A">
        <w:trPr>
          <w:trHeight w:val="412"/>
        </w:trPr>
        <w:tc>
          <w:tcPr>
            <w:tcW w:w="1277" w:type="pct"/>
            <w:shd w:val="clear" w:color="auto" w:fill="D9E1F3"/>
          </w:tcPr>
          <w:p w14:paraId="34650B89" w14:textId="77777777" w:rsidR="0079446A" w:rsidRDefault="00000000">
            <w:pPr>
              <w:pStyle w:val="TableParagraph"/>
              <w:rPr>
                <w:b/>
              </w:rPr>
            </w:pPr>
            <w:r>
              <w:rPr>
                <w:b/>
              </w:rPr>
              <w:t>Statistical</w:t>
            </w:r>
            <w:r>
              <w:rPr>
                <w:b/>
                <w:spacing w:val="-8"/>
              </w:rPr>
              <w:t xml:space="preserve"> </w:t>
            </w:r>
            <w:r>
              <w:rPr>
                <w:b/>
                <w:spacing w:val="-4"/>
              </w:rPr>
              <w:t>Tool</w:t>
            </w:r>
          </w:p>
        </w:tc>
        <w:tc>
          <w:tcPr>
            <w:tcW w:w="1667" w:type="pct"/>
            <w:shd w:val="clear" w:color="auto" w:fill="D9E1F3"/>
          </w:tcPr>
          <w:p w14:paraId="237847BC" w14:textId="77777777" w:rsidR="0079446A" w:rsidRDefault="00000000">
            <w:pPr>
              <w:pStyle w:val="TableParagraph"/>
              <w:rPr>
                <w:b/>
              </w:rPr>
            </w:pPr>
            <w:r>
              <w:rPr>
                <w:b/>
                <w:spacing w:val="-2"/>
              </w:rPr>
              <w:t>Purpose</w:t>
            </w:r>
          </w:p>
        </w:tc>
        <w:tc>
          <w:tcPr>
            <w:tcW w:w="2056" w:type="pct"/>
            <w:shd w:val="clear" w:color="auto" w:fill="D9E1F3"/>
          </w:tcPr>
          <w:p w14:paraId="5864BD47" w14:textId="77777777" w:rsidR="0079446A" w:rsidRDefault="00000000">
            <w:pPr>
              <w:pStyle w:val="TableParagraph"/>
              <w:ind w:left="99"/>
              <w:rPr>
                <w:b/>
              </w:rPr>
            </w:pPr>
            <w:r>
              <w:rPr>
                <w:b/>
              </w:rPr>
              <w:t>Application</w:t>
            </w:r>
            <w:r>
              <w:rPr>
                <w:b/>
                <w:spacing w:val="-4"/>
              </w:rPr>
              <w:t xml:space="preserve"> </w:t>
            </w:r>
            <w:r>
              <w:rPr>
                <w:b/>
              </w:rPr>
              <w:t>in</w:t>
            </w:r>
            <w:r>
              <w:rPr>
                <w:b/>
                <w:spacing w:val="-4"/>
              </w:rPr>
              <w:t xml:space="preserve"> </w:t>
            </w:r>
            <w:r>
              <w:rPr>
                <w:b/>
              </w:rPr>
              <w:t>This</w:t>
            </w:r>
            <w:r>
              <w:rPr>
                <w:b/>
                <w:spacing w:val="-3"/>
              </w:rPr>
              <w:t xml:space="preserve"> </w:t>
            </w:r>
            <w:r>
              <w:rPr>
                <w:b/>
                <w:spacing w:val="-4"/>
              </w:rPr>
              <w:t>Study</w:t>
            </w:r>
          </w:p>
        </w:tc>
      </w:tr>
      <w:tr w:rsidR="0079446A" w14:paraId="53360459" w14:textId="77777777" w:rsidTr="004D7C4A">
        <w:trPr>
          <w:trHeight w:val="918"/>
        </w:trPr>
        <w:tc>
          <w:tcPr>
            <w:tcW w:w="1277" w:type="pct"/>
          </w:tcPr>
          <w:p w14:paraId="3C9CFB54" w14:textId="77777777" w:rsidR="0079446A" w:rsidRDefault="00000000">
            <w:pPr>
              <w:pStyle w:val="TableParagraph"/>
              <w:tabs>
                <w:tab w:val="left" w:pos="1419"/>
              </w:tabs>
              <w:spacing w:before="73"/>
              <w:ind w:right="85"/>
              <w:jc w:val="both"/>
            </w:pPr>
            <w:r>
              <w:t xml:space="preserve">Descriptive Statistics </w:t>
            </w:r>
            <w:r>
              <w:rPr>
                <w:spacing w:val="-2"/>
              </w:rPr>
              <w:t>(Mean,</w:t>
            </w:r>
            <w:r>
              <w:tab/>
            </w:r>
            <w:r>
              <w:rPr>
                <w:spacing w:val="-2"/>
              </w:rPr>
              <w:t>Standard Deviation)</w:t>
            </w:r>
          </w:p>
        </w:tc>
        <w:tc>
          <w:tcPr>
            <w:tcW w:w="1667" w:type="pct"/>
          </w:tcPr>
          <w:p w14:paraId="6D62A38C" w14:textId="77777777" w:rsidR="0079446A" w:rsidRDefault="00000000">
            <w:pPr>
              <w:pStyle w:val="TableParagraph"/>
              <w:spacing w:before="73"/>
              <w:ind w:right="85"/>
              <w:jc w:val="both"/>
            </w:pPr>
            <w:r>
              <w:t xml:space="preserve">To </w:t>
            </w:r>
            <w:proofErr w:type="spellStart"/>
            <w:r>
              <w:t>summarise</w:t>
            </w:r>
            <w:proofErr w:type="spellEnd"/>
            <w:r>
              <w:t xml:space="preserve"> NIFTY 50 daily returns during pre-event and post-event windows.</w:t>
            </w:r>
          </w:p>
        </w:tc>
        <w:tc>
          <w:tcPr>
            <w:tcW w:w="2056" w:type="pct"/>
          </w:tcPr>
          <w:p w14:paraId="7C29307C" w14:textId="54E0F007" w:rsidR="0079446A" w:rsidRDefault="00000000">
            <w:pPr>
              <w:pStyle w:val="TableParagraph"/>
              <w:spacing w:before="73"/>
              <w:ind w:left="99" w:right="89"/>
              <w:jc w:val="both"/>
            </w:pPr>
            <w:r>
              <w:t>Used to calculate the average daily return</w:t>
            </w:r>
            <w:r>
              <w:rPr>
                <w:spacing w:val="-12"/>
              </w:rPr>
              <w:t xml:space="preserve"> </w:t>
            </w:r>
            <w:r>
              <w:t>and</w:t>
            </w:r>
            <w:r>
              <w:rPr>
                <w:spacing w:val="-9"/>
              </w:rPr>
              <w:t xml:space="preserve"> </w:t>
            </w:r>
            <w:r>
              <w:t>standard</w:t>
            </w:r>
            <w:r>
              <w:rPr>
                <w:spacing w:val="-12"/>
              </w:rPr>
              <w:t xml:space="preserve"> </w:t>
            </w:r>
            <w:r>
              <w:t>deviation</w:t>
            </w:r>
            <w:r>
              <w:rPr>
                <w:spacing w:val="-10"/>
              </w:rPr>
              <w:t xml:space="preserve"> </w:t>
            </w:r>
            <w:r>
              <w:t>of</w:t>
            </w:r>
            <w:r>
              <w:rPr>
                <w:spacing w:val="-9"/>
              </w:rPr>
              <w:t xml:space="preserve"> </w:t>
            </w:r>
            <w:r>
              <w:t>NIFTY 50</w:t>
            </w:r>
            <w:r>
              <w:rPr>
                <w:spacing w:val="21"/>
              </w:rPr>
              <w:t xml:space="preserve"> </w:t>
            </w:r>
            <w:r>
              <w:t>in</w:t>
            </w:r>
            <w:r>
              <w:rPr>
                <w:spacing w:val="19"/>
              </w:rPr>
              <w:t xml:space="preserve"> </w:t>
            </w:r>
            <w:r>
              <w:t>the</w:t>
            </w:r>
            <w:r>
              <w:rPr>
                <w:spacing w:val="21"/>
              </w:rPr>
              <w:t xml:space="preserve"> </w:t>
            </w:r>
            <w:r>
              <w:t>30-day</w:t>
            </w:r>
            <w:r>
              <w:rPr>
                <w:spacing w:val="20"/>
              </w:rPr>
              <w:t xml:space="preserve"> </w:t>
            </w:r>
            <w:r>
              <w:t>pre-event</w:t>
            </w:r>
            <w:r>
              <w:rPr>
                <w:spacing w:val="22"/>
              </w:rPr>
              <w:t xml:space="preserve"> </w:t>
            </w:r>
            <w:r>
              <w:t>and</w:t>
            </w:r>
            <w:r>
              <w:rPr>
                <w:spacing w:val="19"/>
              </w:rPr>
              <w:t xml:space="preserve"> </w:t>
            </w:r>
            <w:r>
              <w:t>30-</w:t>
            </w:r>
            <w:r>
              <w:rPr>
                <w:spacing w:val="-5"/>
              </w:rPr>
              <w:t>day</w:t>
            </w:r>
            <w:r w:rsidR="004D7C4A">
              <w:t xml:space="preserve"> post-event</w:t>
            </w:r>
            <w:r w:rsidR="004D7C4A">
              <w:rPr>
                <w:spacing w:val="40"/>
              </w:rPr>
              <w:t xml:space="preserve"> </w:t>
            </w:r>
            <w:r w:rsidR="004D7C4A">
              <w:t>windows</w:t>
            </w:r>
            <w:r w:rsidR="004D7C4A">
              <w:rPr>
                <w:spacing w:val="39"/>
              </w:rPr>
              <w:t xml:space="preserve"> </w:t>
            </w:r>
            <w:r w:rsidR="004D7C4A">
              <w:t>for</w:t>
            </w:r>
            <w:r w:rsidR="004D7C4A">
              <w:rPr>
                <w:spacing w:val="39"/>
              </w:rPr>
              <w:t xml:space="preserve"> </w:t>
            </w:r>
            <w:r w:rsidR="004D7C4A">
              <w:t>each</w:t>
            </w:r>
            <w:r w:rsidR="004D7C4A">
              <w:rPr>
                <w:spacing w:val="40"/>
              </w:rPr>
              <w:t xml:space="preserve"> </w:t>
            </w:r>
            <w:r w:rsidR="004D7C4A">
              <w:t xml:space="preserve">selected </w:t>
            </w:r>
            <w:r w:rsidR="004D7C4A">
              <w:rPr>
                <w:spacing w:val="-2"/>
              </w:rPr>
              <w:t>event.</w:t>
            </w:r>
          </w:p>
        </w:tc>
      </w:tr>
      <w:tr w:rsidR="0079446A" w14:paraId="3A20F2BC" w14:textId="77777777" w:rsidTr="004D7C4A">
        <w:trPr>
          <w:trHeight w:val="1170"/>
        </w:trPr>
        <w:tc>
          <w:tcPr>
            <w:tcW w:w="1277" w:type="pct"/>
          </w:tcPr>
          <w:p w14:paraId="1EF62F01" w14:textId="77777777" w:rsidR="0079446A" w:rsidRDefault="0079446A">
            <w:pPr>
              <w:pStyle w:val="TableParagraph"/>
              <w:spacing w:before="74"/>
              <w:ind w:left="0"/>
              <w:rPr>
                <w:b/>
                <w:i/>
              </w:rPr>
            </w:pPr>
          </w:p>
          <w:p w14:paraId="65760411" w14:textId="77777777" w:rsidR="0079446A" w:rsidRDefault="00000000">
            <w:pPr>
              <w:pStyle w:val="TableParagraph"/>
              <w:tabs>
                <w:tab w:val="left" w:pos="1530"/>
              </w:tabs>
              <w:spacing w:before="0"/>
              <w:ind w:right="86"/>
            </w:pPr>
            <w:r>
              <w:rPr>
                <w:spacing w:val="-2"/>
              </w:rPr>
              <w:t>Percentage</w:t>
            </w:r>
            <w:r>
              <w:tab/>
            </w:r>
            <w:r>
              <w:rPr>
                <w:spacing w:val="-2"/>
              </w:rPr>
              <w:t>Change Analysis</w:t>
            </w:r>
          </w:p>
        </w:tc>
        <w:tc>
          <w:tcPr>
            <w:tcW w:w="1667" w:type="pct"/>
          </w:tcPr>
          <w:p w14:paraId="7B86DDAF" w14:textId="77777777" w:rsidR="0079446A" w:rsidRDefault="00000000">
            <w:pPr>
              <w:pStyle w:val="TableParagraph"/>
              <w:spacing w:before="73"/>
              <w:ind w:right="86"/>
              <w:jc w:val="both"/>
            </w:pPr>
            <w:r>
              <w:t>To measure the magnitude of NIFTY 50 price movement on the event day and across the event window.</w:t>
            </w:r>
          </w:p>
        </w:tc>
        <w:tc>
          <w:tcPr>
            <w:tcW w:w="2056" w:type="pct"/>
          </w:tcPr>
          <w:p w14:paraId="7FF376C9" w14:textId="77777777" w:rsidR="0079446A" w:rsidRDefault="00000000">
            <w:pPr>
              <w:pStyle w:val="TableParagraph"/>
              <w:spacing w:before="73"/>
              <w:ind w:left="99" w:right="92"/>
              <w:jc w:val="both"/>
            </w:pPr>
            <w:r>
              <w:t xml:space="preserve">Used to calculate the percentage fall or rise of NIFTY 50 on the specific event day and cumulatively across the event </w:t>
            </w:r>
            <w:r>
              <w:rPr>
                <w:spacing w:val="-2"/>
              </w:rPr>
              <w:t>window.</w:t>
            </w:r>
          </w:p>
        </w:tc>
      </w:tr>
      <w:tr w:rsidR="0079446A" w14:paraId="6C4E7F3D" w14:textId="77777777" w:rsidTr="004D7C4A">
        <w:trPr>
          <w:trHeight w:val="1173"/>
        </w:trPr>
        <w:tc>
          <w:tcPr>
            <w:tcW w:w="1277" w:type="pct"/>
          </w:tcPr>
          <w:p w14:paraId="1D0CD790" w14:textId="77777777" w:rsidR="0079446A" w:rsidRDefault="0079446A">
            <w:pPr>
              <w:pStyle w:val="TableParagraph"/>
              <w:spacing w:before="74"/>
              <w:ind w:left="0"/>
              <w:rPr>
                <w:b/>
                <w:i/>
              </w:rPr>
            </w:pPr>
          </w:p>
          <w:p w14:paraId="10B66ACF" w14:textId="77777777" w:rsidR="0079446A" w:rsidRDefault="00000000">
            <w:pPr>
              <w:pStyle w:val="TableParagraph"/>
              <w:tabs>
                <w:tab w:val="left" w:pos="1266"/>
                <w:tab w:val="left" w:pos="1745"/>
              </w:tabs>
              <w:spacing w:before="1"/>
              <w:ind w:right="85"/>
            </w:pPr>
            <w:r>
              <w:rPr>
                <w:spacing w:val="-2"/>
              </w:rPr>
              <w:t>Pre-Event</w:t>
            </w:r>
            <w:r>
              <w:tab/>
            </w:r>
            <w:r>
              <w:rPr>
                <w:spacing w:val="-6"/>
              </w:rPr>
              <w:t>vs</w:t>
            </w:r>
            <w:r>
              <w:tab/>
              <w:t>Post-Event Comparison</w:t>
            </w:r>
          </w:p>
        </w:tc>
        <w:tc>
          <w:tcPr>
            <w:tcW w:w="1667" w:type="pct"/>
          </w:tcPr>
          <w:p w14:paraId="412C4338" w14:textId="77777777" w:rsidR="0079446A" w:rsidRDefault="00000000">
            <w:pPr>
              <w:pStyle w:val="TableParagraph"/>
              <w:spacing w:before="202"/>
              <w:ind w:right="88"/>
              <w:jc w:val="both"/>
            </w:pPr>
            <w:r>
              <w:t>To</w:t>
            </w:r>
            <w:r>
              <w:rPr>
                <w:spacing w:val="-4"/>
              </w:rPr>
              <w:t xml:space="preserve"> </w:t>
            </w:r>
            <w:r>
              <w:t>compare</w:t>
            </w:r>
            <w:r>
              <w:rPr>
                <w:spacing w:val="-2"/>
              </w:rPr>
              <w:t xml:space="preserve"> </w:t>
            </w:r>
            <w:r>
              <w:t>NIFTY</w:t>
            </w:r>
            <w:r>
              <w:rPr>
                <w:spacing w:val="-2"/>
              </w:rPr>
              <w:t xml:space="preserve"> </w:t>
            </w:r>
            <w:r>
              <w:t>50</w:t>
            </w:r>
            <w:r>
              <w:rPr>
                <w:spacing w:val="-4"/>
              </w:rPr>
              <w:t xml:space="preserve"> </w:t>
            </w:r>
            <w:r>
              <w:t>average returns before and after each economic event.</w:t>
            </w:r>
          </w:p>
        </w:tc>
        <w:tc>
          <w:tcPr>
            <w:tcW w:w="2056" w:type="pct"/>
          </w:tcPr>
          <w:p w14:paraId="5A1B81C6" w14:textId="77777777" w:rsidR="0079446A" w:rsidRDefault="00000000">
            <w:pPr>
              <w:pStyle w:val="TableParagraph"/>
              <w:spacing w:before="75"/>
              <w:ind w:left="99" w:right="91"/>
              <w:jc w:val="both"/>
            </w:pPr>
            <w:r>
              <w:t xml:space="preserve">Used as the primary tool to determine </w:t>
            </w:r>
            <w:r>
              <w:rPr>
                <w:spacing w:val="-2"/>
              </w:rPr>
              <w:t>whether</w:t>
            </w:r>
            <w:r>
              <w:rPr>
                <w:spacing w:val="-6"/>
              </w:rPr>
              <w:t xml:space="preserve"> </w:t>
            </w:r>
            <w:r>
              <w:rPr>
                <w:spacing w:val="-2"/>
              </w:rPr>
              <w:t>each</w:t>
            </w:r>
            <w:r>
              <w:rPr>
                <w:spacing w:val="-6"/>
              </w:rPr>
              <w:t xml:space="preserve"> </w:t>
            </w:r>
            <w:r>
              <w:rPr>
                <w:spacing w:val="-2"/>
              </w:rPr>
              <w:t>event</w:t>
            </w:r>
            <w:r>
              <w:rPr>
                <w:spacing w:val="-5"/>
              </w:rPr>
              <w:t xml:space="preserve"> </w:t>
            </w:r>
            <w:r>
              <w:rPr>
                <w:spacing w:val="-2"/>
              </w:rPr>
              <w:t>caused</w:t>
            </w:r>
            <w:r>
              <w:rPr>
                <w:spacing w:val="-10"/>
              </w:rPr>
              <w:t xml:space="preserve"> </w:t>
            </w:r>
            <w:r>
              <w:rPr>
                <w:spacing w:val="-2"/>
              </w:rPr>
              <w:t>a</w:t>
            </w:r>
            <w:r>
              <w:rPr>
                <w:spacing w:val="-9"/>
              </w:rPr>
              <w:t xml:space="preserve"> </w:t>
            </w:r>
            <w:r>
              <w:rPr>
                <w:spacing w:val="-2"/>
              </w:rPr>
              <w:t xml:space="preserve">meaningful </w:t>
            </w:r>
            <w:r>
              <w:t>change in NIFTY 50 performance and in which direction.</w:t>
            </w:r>
          </w:p>
        </w:tc>
      </w:tr>
      <w:tr w:rsidR="00425714" w14:paraId="35558DA6" w14:textId="77777777" w:rsidTr="004D7C4A">
        <w:trPr>
          <w:trHeight w:val="1173"/>
        </w:trPr>
        <w:tc>
          <w:tcPr>
            <w:tcW w:w="1277" w:type="pct"/>
          </w:tcPr>
          <w:p w14:paraId="45F80696" w14:textId="2070F63B" w:rsidR="00425714" w:rsidRDefault="00425714" w:rsidP="00425714">
            <w:pPr>
              <w:pStyle w:val="TableParagraph"/>
              <w:spacing w:before="74"/>
              <w:ind w:left="0"/>
              <w:rPr>
                <w:b/>
                <w:i/>
              </w:rPr>
            </w:pPr>
            <w:r w:rsidRPr="003A5746">
              <w:rPr>
                <w:rFonts w:ascii="Arial" w:hAnsi="Arial" w:cs="Arial"/>
                <w:b/>
                <w:bCs/>
              </w:rPr>
              <w:t xml:space="preserve">Paired-Samples </w:t>
            </w:r>
            <m:oMath>
              <m:r>
                <w:rPr>
                  <w:rFonts w:ascii="Cambria Math" w:hAnsi="Cambria Math" w:cs="Arial"/>
                  <w:sz w:val="24"/>
                  <w:szCs w:val="24"/>
                </w:rPr>
                <m:t>t</m:t>
              </m:r>
            </m:oMath>
            <w:r w:rsidRPr="003A5746">
              <w:rPr>
                <w:rFonts w:ascii="Arial" w:hAnsi="Arial" w:cs="Arial"/>
                <w:b/>
                <w:bCs/>
              </w:rPr>
              <w:t>-Test</w:t>
            </w:r>
            <w:r>
              <w:rPr>
                <w:rFonts w:ascii="Arial" w:hAnsi="Arial" w:cs="Arial"/>
                <w:b/>
                <w:bCs/>
              </w:rPr>
              <w:t xml:space="preserve"> </w:t>
            </w:r>
            <w:r w:rsidRPr="003A5746">
              <w:rPr>
                <w:rFonts w:ascii="Arial" w:hAnsi="Arial" w:cs="Arial"/>
              </w:rPr>
              <w:t>IBM SPSS Statistics</w:t>
            </w:r>
          </w:p>
        </w:tc>
        <w:tc>
          <w:tcPr>
            <w:tcW w:w="1667" w:type="pct"/>
          </w:tcPr>
          <w:p w14:paraId="57218879" w14:textId="18267BD3" w:rsidR="00425714" w:rsidRPr="00425714" w:rsidRDefault="00425714" w:rsidP="00425714">
            <w:pPr>
              <w:pStyle w:val="TableParagraph"/>
              <w:spacing w:before="202"/>
              <w:ind w:right="88"/>
              <w:jc w:val="both"/>
            </w:pPr>
            <w:r>
              <w:rPr>
                <w:rFonts w:ascii="Arial" w:hAnsi="Arial" w:cs="Arial"/>
              </w:rPr>
              <w:t>To determine whether a major economic event causes a statistically significant change in market V</w:t>
            </w:r>
            <w:r w:rsidR="00421B8B">
              <w:rPr>
                <w:rFonts w:ascii="Arial" w:hAnsi="Arial" w:cs="Arial"/>
              </w:rPr>
              <w:t xml:space="preserve">olatility </w:t>
            </w:r>
          </w:p>
        </w:tc>
        <w:tc>
          <w:tcPr>
            <w:tcW w:w="2056" w:type="pct"/>
          </w:tcPr>
          <w:p w14:paraId="3C7D7DF2" w14:textId="0D6C1D35" w:rsidR="00425714" w:rsidRDefault="00425714" w:rsidP="00425714">
            <w:pPr>
              <w:pStyle w:val="TableParagraph"/>
              <w:spacing w:before="75"/>
              <w:ind w:left="99" w:right="91"/>
              <w:jc w:val="both"/>
            </w:pPr>
            <w:r w:rsidRPr="003A5746">
              <w:rPr>
                <w:rFonts w:ascii="Arial" w:hAnsi="Arial" w:cs="Arial"/>
                <w:b/>
                <w:bCs/>
              </w:rPr>
              <w:t xml:space="preserve">Paired-Samples </w:t>
            </w:r>
            <m:oMath>
              <m:r>
                <w:rPr>
                  <w:rFonts w:ascii="Cambria Math" w:hAnsi="Cambria Math" w:cs="Arial"/>
                  <w:sz w:val="24"/>
                  <w:szCs w:val="24"/>
                </w:rPr>
                <m:t>t</m:t>
              </m:r>
            </m:oMath>
            <w:r w:rsidRPr="003A5746">
              <w:rPr>
                <w:rFonts w:ascii="Arial" w:hAnsi="Arial" w:cs="Arial"/>
                <w:b/>
                <w:bCs/>
              </w:rPr>
              <w:t>-Test</w:t>
            </w:r>
            <w:r>
              <w:rPr>
                <w:rFonts w:ascii="Arial" w:hAnsi="Arial" w:cs="Arial"/>
                <w:b/>
                <w:bCs/>
              </w:rPr>
              <w:t xml:space="preserve"> </w:t>
            </w:r>
            <w:r w:rsidRPr="003A5746">
              <w:rPr>
                <w:rFonts w:ascii="Arial" w:hAnsi="Arial" w:cs="Arial"/>
              </w:rPr>
              <w:t>IBM SPSS Statistics</w:t>
            </w:r>
          </w:p>
        </w:tc>
      </w:tr>
      <w:tr w:rsidR="00421B8B" w14:paraId="56CD8C49" w14:textId="77777777" w:rsidTr="004D7C4A">
        <w:trPr>
          <w:trHeight w:val="1173"/>
        </w:trPr>
        <w:tc>
          <w:tcPr>
            <w:tcW w:w="1277" w:type="pct"/>
          </w:tcPr>
          <w:p w14:paraId="7A6F8BB1" w14:textId="3BA376EF" w:rsidR="00421B8B" w:rsidRPr="003A5746" w:rsidRDefault="00421B8B" w:rsidP="00425714">
            <w:pPr>
              <w:pStyle w:val="TableParagraph"/>
              <w:spacing w:before="74"/>
              <w:ind w:left="0"/>
              <w:rPr>
                <w:rFonts w:ascii="Arial" w:hAnsi="Arial" w:cs="Arial"/>
                <w:b/>
                <w:bCs/>
              </w:rPr>
            </w:pPr>
            <w:r w:rsidRPr="00421B8B">
              <w:rPr>
                <w:rFonts w:ascii="Arial" w:hAnsi="Arial" w:cs="Arial"/>
                <w:b/>
                <w:bCs/>
              </w:rPr>
              <w:t>Pearson Correlation Analysis</w:t>
            </w:r>
            <w:r>
              <w:rPr>
                <w:rFonts w:ascii="Arial" w:hAnsi="Arial" w:cs="Arial"/>
                <w:b/>
                <w:bCs/>
              </w:rPr>
              <w:t xml:space="preserve"> SPSS </w:t>
            </w:r>
          </w:p>
        </w:tc>
        <w:tc>
          <w:tcPr>
            <w:tcW w:w="1667" w:type="pct"/>
          </w:tcPr>
          <w:p w14:paraId="244F104B" w14:textId="375555A8" w:rsidR="00421B8B" w:rsidRDefault="00421B8B" w:rsidP="00425714">
            <w:pPr>
              <w:pStyle w:val="TableParagraph"/>
              <w:spacing w:before="202"/>
              <w:ind w:right="88"/>
              <w:jc w:val="both"/>
              <w:rPr>
                <w:rFonts w:ascii="Arial" w:hAnsi="Arial" w:cs="Arial"/>
              </w:rPr>
            </w:pPr>
            <w:r w:rsidRPr="00421B8B">
              <w:rPr>
                <w:rFonts w:ascii="Arial" w:hAnsi="Arial" w:cs="Arial"/>
              </w:rPr>
              <w:t xml:space="preserve">to measure the </w:t>
            </w:r>
            <w:r w:rsidRPr="00421B8B">
              <w:rPr>
                <w:rFonts w:ascii="Arial" w:hAnsi="Arial" w:cs="Arial"/>
                <w:b/>
                <w:bCs/>
              </w:rPr>
              <w:t>strength, direction, and statistical significance</w:t>
            </w:r>
            <w:r w:rsidRPr="00421B8B">
              <w:rPr>
                <w:rFonts w:ascii="Arial" w:hAnsi="Arial" w:cs="Arial"/>
              </w:rPr>
              <w:t xml:space="preserve"> of the linear relationship between pre-event and post-event daily returns.</w:t>
            </w:r>
          </w:p>
        </w:tc>
        <w:tc>
          <w:tcPr>
            <w:tcW w:w="2056" w:type="pct"/>
          </w:tcPr>
          <w:p w14:paraId="0830E4FE" w14:textId="677FFA80" w:rsidR="00421B8B" w:rsidRPr="003A5746" w:rsidRDefault="00421B8B" w:rsidP="00425714">
            <w:pPr>
              <w:pStyle w:val="TableParagraph"/>
              <w:spacing w:before="75"/>
              <w:ind w:left="99" w:right="91"/>
              <w:jc w:val="both"/>
              <w:rPr>
                <w:rFonts w:ascii="Arial" w:hAnsi="Arial" w:cs="Arial"/>
                <w:b/>
                <w:bCs/>
              </w:rPr>
            </w:pPr>
            <w:r w:rsidRPr="00421B8B">
              <w:rPr>
                <w:rFonts w:ascii="Arial" w:hAnsi="Arial" w:cs="Arial"/>
                <w:b/>
                <w:bCs/>
              </w:rPr>
              <w:t>Measuring pre-event vs. post-event return correlation to test trend continuity</w:t>
            </w:r>
          </w:p>
        </w:tc>
      </w:tr>
      <w:tr w:rsidR="0079446A" w14:paraId="57C5C1FA" w14:textId="77777777" w:rsidTr="004D7C4A">
        <w:trPr>
          <w:trHeight w:val="1425"/>
        </w:trPr>
        <w:tc>
          <w:tcPr>
            <w:tcW w:w="1277" w:type="pct"/>
          </w:tcPr>
          <w:p w14:paraId="1A744019" w14:textId="77777777" w:rsidR="0079446A" w:rsidRDefault="0079446A">
            <w:pPr>
              <w:pStyle w:val="TableParagraph"/>
              <w:spacing w:before="74"/>
              <w:ind w:left="0"/>
              <w:rPr>
                <w:b/>
                <w:i/>
              </w:rPr>
            </w:pPr>
          </w:p>
          <w:p w14:paraId="78CBB926" w14:textId="77777777" w:rsidR="0079446A" w:rsidRDefault="00000000">
            <w:pPr>
              <w:pStyle w:val="TableParagraph"/>
              <w:tabs>
                <w:tab w:val="left" w:pos="1626"/>
              </w:tabs>
              <w:spacing w:before="0"/>
              <w:ind w:right="85"/>
              <w:jc w:val="both"/>
            </w:pPr>
            <w:r>
              <w:rPr>
                <w:spacing w:val="-2"/>
              </w:rPr>
              <w:t>Recovery</w:t>
            </w:r>
            <w:r>
              <w:tab/>
            </w:r>
            <w:r>
              <w:rPr>
                <w:spacing w:val="-2"/>
              </w:rPr>
              <w:t xml:space="preserve">Period </w:t>
            </w:r>
            <w:r>
              <w:t xml:space="preserve">Analysis (Days to </w:t>
            </w:r>
            <w:r>
              <w:rPr>
                <w:spacing w:val="-2"/>
              </w:rPr>
              <w:t>Recovery)</w:t>
            </w:r>
          </w:p>
        </w:tc>
        <w:tc>
          <w:tcPr>
            <w:tcW w:w="1667" w:type="pct"/>
          </w:tcPr>
          <w:p w14:paraId="3A8ADE3E" w14:textId="77777777" w:rsidR="0079446A" w:rsidRDefault="00000000">
            <w:pPr>
              <w:pStyle w:val="TableParagraph"/>
              <w:spacing w:before="200"/>
              <w:ind w:right="88"/>
              <w:jc w:val="both"/>
            </w:pPr>
            <w:r>
              <w:t>To measure how many trading days NIFTY</w:t>
            </w:r>
            <w:r>
              <w:rPr>
                <w:spacing w:val="-1"/>
              </w:rPr>
              <w:t xml:space="preserve"> </w:t>
            </w:r>
            <w:r>
              <w:t>50 took</w:t>
            </w:r>
            <w:r>
              <w:rPr>
                <w:spacing w:val="-3"/>
              </w:rPr>
              <w:t xml:space="preserve"> </w:t>
            </w:r>
            <w:r>
              <w:t>to</w:t>
            </w:r>
            <w:r>
              <w:rPr>
                <w:spacing w:val="-3"/>
              </w:rPr>
              <w:t xml:space="preserve"> </w:t>
            </w:r>
            <w:r>
              <w:t>recover from its post-event low back to its pre-event closing level.</w:t>
            </w:r>
          </w:p>
        </w:tc>
        <w:tc>
          <w:tcPr>
            <w:tcW w:w="2056" w:type="pct"/>
          </w:tcPr>
          <w:p w14:paraId="7C7CB8AD" w14:textId="77777777" w:rsidR="0079446A" w:rsidRDefault="00000000">
            <w:pPr>
              <w:pStyle w:val="TableParagraph"/>
              <w:spacing w:before="73"/>
              <w:ind w:left="99" w:right="89"/>
              <w:jc w:val="both"/>
            </w:pPr>
            <w:r>
              <w:t>Used</w:t>
            </w:r>
            <w:r>
              <w:rPr>
                <w:spacing w:val="-2"/>
              </w:rPr>
              <w:t xml:space="preserve"> </w:t>
            </w:r>
            <w:r>
              <w:t>to</w:t>
            </w:r>
            <w:r>
              <w:rPr>
                <w:spacing w:val="-4"/>
              </w:rPr>
              <w:t xml:space="preserve"> </w:t>
            </w:r>
            <w:r>
              <w:t>compare</w:t>
            </w:r>
            <w:r>
              <w:rPr>
                <w:spacing w:val="-1"/>
              </w:rPr>
              <w:t xml:space="preserve"> </w:t>
            </w:r>
            <w:r>
              <w:t>recovery</w:t>
            </w:r>
            <w:r>
              <w:rPr>
                <w:spacing w:val="-4"/>
              </w:rPr>
              <w:t xml:space="preserve"> </w:t>
            </w:r>
            <w:r>
              <w:t>speed</w:t>
            </w:r>
            <w:r>
              <w:rPr>
                <w:spacing w:val="-4"/>
              </w:rPr>
              <w:t xml:space="preserve"> </w:t>
            </w:r>
            <w:r>
              <w:t>across the two selected events — geopolitical (Russia-Ukraine War) versus political (Elections 2024) — and identify which event caused a longer disruption.</w:t>
            </w:r>
          </w:p>
        </w:tc>
      </w:tr>
      <w:tr w:rsidR="0079446A" w14:paraId="0CDFE59E" w14:textId="77777777" w:rsidTr="004D7C4A">
        <w:trPr>
          <w:trHeight w:val="1170"/>
        </w:trPr>
        <w:tc>
          <w:tcPr>
            <w:tcW w:w="1277" w:type="pct"/>
          </w:tcPr>
          <w:p w14:paraId="58AF7AD8" w14:textId="77777777" w:rsidR="0079446A" w:rsidRDefault="0079446A">
            <w:pPr>
              <w:pStyle w:val="TableParagraph"/>
              <w:spacing w:before="74"/>
              <w:ind w:left="0"/>
              <w:rPr>
                <w:b/>
                <w:i/>
              </w:rPr>
            </w:pPr>
          </w:p>
          <w:p w14:paraId="5F08A74E" w14:textId="77777777" w:rsidR="0079446A" w:rsidRDefault="00000000">
            <w:pPr>
              <w:pStyle w:val="TableParagraph"/>
              <w:spacing w:before="0"/>
            </w:pPr>
            <w:r>
              <w:t>Line</w:t>
            </w:r>
            <w:r>
              <w:rPr>
                <w:spacing w:val="80"/>
              </w:rPr>
              <w:t xml:space="preserve"> </w:t>
            </w:r>
            <w:r>
              <w:t>Charts</w:t>
            </w:r>
            <w:r>
              <w:rPr>
                <w:spacing w:val="80"/>
              </w:rPr>
              <w:t xml:space="preserve"> </w:t>
            </w:r>
            <w:r>
              <w:t>and</w:t>
            </w:r>
            <w:r>
              <w:rPr>
                <w:spacing w:val="80"/>
              </w:rPr>
              <w:t xml:space="preserve"> </w:t>
            </w:r>
            <w:r>
              <w:t xml:space="preserve">Bar </w:t>
            </w:r>
            <w:r>
              <w:rPr>
                <w:spacing w:val="-2"/>
              </w:rPr>
              <w:t>Charts</w:t>
            </w:r>
          </w:p>
        </w:tc>
        <w:tc>
          <w:tcPr>
            <w:tcW w:w="1667" w:type="pct"/>
          </w:tcPr>
          <w:p w14:paraId="6A073852" w14:textId="77777777" w:rsidR="0079446A" w:rsidRDefault="00000000">
            <w:pPr>
              <w:pStyle w:val="TableParagraph"/>
              <w:spacing w:before="200"/>
              <w:ind w:right="89"/>
              <w:jc w:val="both"/>
            </w:pPr>
            <w:r>
              <w:t>To</w:t>
            </w:r>
            <w:r>
              <w:rPr>
                <w:spacing w:val="-14"/>
              </w:rPr>
              <w:t xml:space="preserve"> </w:t>
            </w:r>
            <w:r>
              <w:t>visually</w:t>
            </w:r>
            <w:r>
              <w:rPr>
                <w:spacing w:val="-14"/>
              </w:rPr>
              <w:t xml:space="preserve"> </w:t>
            </w:r>
            <w:r>
              <w:t>represent</w:t>
            </w:r>
            <w:r>
              <w:rPr>
                <w:spacing w:val="-14"/>
              </w:rPr>
              <w:t xml:space="preserve"> </w:t>
            </w:r>
            <w:r>
              <w:t>NIFTY</w:t>
            </w:r>
            <w:r>
              <w:rPr>
                <w:spacing w:val="-13"/>
              </w:rPr>
              <w:t xml:space="preserve"> </w:t>
            </w:r>
            <w:r>
              <w:t>50 price</w:t>
            </w:r>
            <w:r>
              <w:rPr>
                <w:spacing w:val="-6"/>
              </w:rPr>
              <w:t xml:space="preserve"> </w:t>
            </w:r>
            <w:r>
              <w:t>movement</w:t>
            </w:r>
            <w:r>
              <w:rPr>
                <w:spacing w:val="-5"/>
              </w:rPr>
              <w:t xml:space="preserve"> </w:t>
            </w:r>
            <w:r>
              <w:t>before,</w:t>
            </w:r>
            <w:r>
              <w:rPr>
                <w:spacing w:val="-8"/>
              </w:rPr>
              <w:t xml:space="preserve"> </w:t>
            </w:r>
            <w:r>
              <w:t>during, and after each economic event.</w:t>
            </w:r>
          </w:p>
        </w:tc>
        <w:tc>
          <w:tcPr>
            <w:tcW w:w="2056" w:type="pct"/>
          </w:tcPr>
          <w:p w14:paraId="32088B97" w14:textId="77777777" w:rsidR="0079446A" w:rsidRDefault="00000000">
            <w:pPr>
              <w:pStyle w:val="TableParagraph"/>
              <w:spacing w:before="73"/>
              <w:ind w:left="99" w:right="86"/>
              <w:jc w:val="both"/>
            </w:pPr>
            <w:r>
              <w:t>Used</w:t>
            </w:r>
            <w:r>
              <w:rPr>
                <w:spacing w:val="-10"/>
              </w:rPr>
              <w:t xml:space="preserve"> </w:t>
            </w:r>
            <w:r>
              <w:t>to</w:t>
            </w:r>
            <w:r>
              <w:rPr>
                <w:spacing w:val="-10"/>
              </w:rPr>
              <w:t xml:space="preserve"> </w:t>
            </w:r>
            <w:r>
              <w:t>present</w:t>
            </w:r>
            <w:r>
              <w:rPr>
                <w:spacing w:val="-9"/>
              </w:rPr>
              <w:t xml:space="preserve"> </w:t>
            </w:r>
            <w:r>
              <w:t>NIFTY</w:t>
            </w:r>
            <w:r>
              <w:rPr>
                <w:spacing w:val="-11"/>
              </w:rPr>
              <w:t xml:space="preserve"> </w:t>
            </w:r>
            <w:r>
              <w:t>50</w:t>
            </w:r>
            <w:r>
              <w:rPr>
                <w:spacing w:val="-13"/>
              </w:rPr>
              <w:t xml:space="preserve"> </w:t>
            </w:r>
            <w:r>
              <w:t>closing</w:t>
            </w:r>
            <w:r>
              <w:rPr>
                <w:spacing w:val="-13"/>
              </w:rPr>
              <w:t xml:space="preserve"> </w:t>
            </w:r>
            <w:r>
              <w:t>price trends across event windows and recovery timelines in a clear, easy-to-understand graphical format.</w:t>
            </w:r>
          </w:p>
        </w:tc>
      </w:tr>
      <w:tr w:rsidR="0079446A" w14:paraId="6202CBDE" w14:textId="77777777" w:rsidTr="004D7C4A">
        <w:trPr>
          <w:trHeight w:val="1425"/>
        </w:trPr>
        <w:tc>
          <w:tcPr>
            <w:tcW w:w="1277" w:type="pct"/>
          </w:tcPr>
          <w:p w14:paraId="04789600" w14:textId="77777777" w:rsidR="0079446A" w:rsidRDefault="0079446A">
            <w:pPr>
              <w:pStyle w:val="TableParagraph"/>
              <w:spacing w:before="201"/>
              <w:ind w:left="0"/>
              <w:rPr>
                <w:b/>
                <w:i/>
              </w:rPr>
            </w:pPr>
          </w:p>
          <w:p w14:paraId="211F28F0" w14:textId="77777777" w:rsidR="0079446A" w:rsidRDefault="00000000">
            <w:pPr>
              <w:pStyle w:val="TableParagraph"/>
              <w:spacing w:before="1"/>
              <w:ind w:right="491"/>
            </w:pPr>
            <w:r>
              <w:rPr>
                <w:spacing w:val="-2"/>
              </w:rPr>
              <w:t xml:space="preserve">Event-Wise </w:t>
            </w:r>
            <w:r>
              <w:t>Comparative</w:t>
            </w:r>
            <w:r>
              <w:rPr>
                <w:spacing w:val="-14"/>
              </w:rPr>
              <w:t xml:space="preserve"> </w:t>
            </w:r>
            <w:r>
              <w:t>Table</w:t>
            </w:r>
          </w:p>
        </w:tc>
        <w:tc>
          <w:tcPr>
            <w:tcW w:w="1667" w:type="pct"/>
          </w:tcPr>
          <w:p w14:paraId="437235BC" w14:textId="77777777" w:rsidR="0079446A" w:rsidRDefault="00000000">
            <w:pPr>
              <w:pStyle w:val="TableParagraph"/>
              <w:spacing w:before="200"/>
              <w:ind w:right="85"/>
              <w:jc w:val="both"/>
            </w:pPr>
            <w:r>
              <w:t>To present a side-by-side comparison</w:t>
            </w:r>
            <w:r>
              <w:rPr>
                <w:spacing w:val="-13"/>
              </w:rPr>
              <w:t xml:space="preserve"> </w:t>
            </w:r>
            <w:r>
              <w:t>of</w:t>
            </w:r>
            <w:r>
              <w:rPr>
                <w:spacing w:val="-13"/>
              </w:rPr>
              <w:t xml:space="preserve"> </w:t>
            </w:r>
            <w:r>
              <w:t>key</w:t>
            </w:r>
            <w:r>
              <w:rPr>
                <w:spacing w:val="-13"/>
              </w:rPr>
              <w:t xml:space="preserve"> </w:t>
            </w:r>
            <w:r>
              <w:t xml:space="preserve">performance metrics across the two selected </w:t>
            </w:r>
            <w:r>
              <w:rPr>
                <w:spacing w:val="-2"/>
              </w:rPr>
              <w:t>events.</w:t>
            </w:r>
          </w:p>
        </w:tc>
        <w:tc>
          <w:tcPr>
            <w:tcW w:w="2056" w:type="pct"/>
          </w:tcPr>
          <w:p w14:paraId="0F845021" w14:textId="77777777" w:rsidR="0079446A" w:rsidRDefault="00000000">
            <w:pPr>
              <w:pStyle w:val="TableParagraph"/>
              <w:spacing w:before="75"/>
              <w:ind w:left="99" w:right="88"/>
              <w:jc w:val="both"/>
            </w:pPr>
            <w:r>
              <w:t>Used to directly compare the impact of geopolitical versus political events on NIFTY</w:t>
            </w:r>
            <w:r>
              <w:rPr>
                <w:spacing w:val="-5"/>
              </w:rPr>
              <w:t xml:space="preserve"> </w:t>
            </w:r>
            <w:r>
              <w:t>50</w:t>
            </w:r>
            <w:r>
              <w:rPr>
                <w:spacing w:val="-4"/>
              </w:rPr>
              <w:t xml:space="preserve"> </w:t>
            </w:r>
            <w:r>
              <w:t>using</w:t>
            </w:r>
            <w:r>
              <w:rPr>
                <w:spacing w:val="-7"/>
              </w:rPr>
              <w:t xml:space="preserve"> </w:t>
            </w:r>
            <w:r>
              <w:t>metrics</w:t>
            </w:r>
            <w:r>
              <w:rPr>
                <w:spacing w:val="-4"/>
              </w:rPr>
              <w:t xml:space="preserve"> </w:t>
            </w:r>
            <w:r>
              <w:t>such</w:t>
            </w:r>
            <w:r>
              <w:rPr>
                <w:spacing w:val="-4"/>
              </w:rPr>
              <w:t xml:space="preserve"> </w:t>
            </w:r>
            <w:r>
              <w:t>as</w:t>
            </w:r>
            <w:r>
              <w:rPr>
                <w:spacing w:val="-4"/>
              </w:rPr>
              <w:t xml:space="preserve"> </w:t>
            </w:r>
            <w:r>
              <w:t>fall</w:t>
            </w:r>
            <w:r>
              <w:rPr>
                <w:spacing w:val="-3"/>
              </w:rPr>
              <w:t xml:space="preserve"> </w:t>
            </w:r>
            <w:r>
              <w:t>%, recovery</w:t>
            </w:r>
            <w:r>
              <w:rPr>
                <w:spacing w:val="-14"/>
              </w:rPr>
              <w:t xml:space="preserve"> </w:t>
            </w:r>
            <w:r>
              <w:t>days,</w:t>
            </w:r>
            <w:r>
              <w:rPr>
                <w:spacing w:val="-14"/>
              </w:rPr>
              <w:t xml:space="preserve"> </w:t>
            </w:r>
            <w:r>
              <w:t>pre-event</w:t>
            </w:r>
            <w:r>
              <w:rPr>
                <w:spacing w:val="-14"/>
              </w:rPr>
              <w:t xml:space="preserve"> </w:t>
            </w:r>
            <w:r>
              <w:t>average</w:t>
            </w:r>
            <w:r>
              <w:rPr>
                <w:spacing w:val="-13"/>
              </w:rPr>
              <w:t xml:space="preserve"> </w:t>
            </w:r>
            <w:r>
              <w:t>return, and post-event average return.</w:t>
            </w:r>
          </w:p>
        </w:tc>
      </w:tr>
    </w:tbl>
    <w:p w14:paraId="2053E13C" w14:textId="77777777" w:rsidR="0079446A" w:rsidRDefault="0079446A" w:rsidP="00421B8B">
      <w:pPr>
        <w:pStyle w:val="BodyText"/>
        <w:spacing w:before="99"/>
        <w:jc w:val="center"/>
        <w:rPr>
          <w:b/>
          <w:i/>
        </w:rPr>
      </w:pPr>
    </w:p>
    <w:p w14:paraId="0C1046D5" w14:textId="06F5A4A0" w:rsidR="00421B8B" w:rsidRPr="00421B8B" w:rsidRDefault="00421B8B" w:rsidP="001D06CE">
      <w:pPr>
        <w:pStyle w:val="ListParagraph"/>
        <w:numPr>
          <w:ilvl w:val="0"/>
          <w:numId w:val="13"/>
        </w:numPr>
        <w:spacing w:line="360" w:lineRule="auto"/>
        <w:ind w:right="1440"/>
        <w:rPr>
          <w:i/>
          <w:sz w:val="24"/>
        </w:rPr>
      </w:pPr>
      <w:r w:rsidRPr="00421B8B">
        <w:rPr>
          <w:b/>
          <w:bCs/>
          <w:i/>
          <w:sz w:val="24"/>
        </w:rPr>
        <w:t>Software Used:</w:t>
      </w:r>
      <w:r w:rsidRPr="00421B8B">
        <w:rPr>
          <w:i/>
          <w:sz w:val="24"/>
        </w:rPr>
        <w:t xml:space="preserve"> </w:t>
      </w:r>
      <w:r w:rsidRPr="00421B8B">
        <w:rPr>
          <w:b/>
          <w:bCs/>
          <w:i/>
          <w:sz w:val="24"/>
        </w:rPr>
        <w:t>Microsoft Excel</w:t>
      </w:r>
      <w:r w:rsidRPr="00421B8B">
        <w:rPr>
          <w:i/>
          <w:sz w:val="24"/>
        </w:rPr>
        <w:t xml:space="preserve"> and </w:t>
      </w:r>
      <w:r w:rsidRPr="00421B8B">
        <w:rPr>
          <w:b/>
          <w:bCs/>
          <w:i/>
          <w:sz w:val="24"/>
        </w:rPr>
        <w:t>IBM SPSS Statistics (Version 27)</w:t>
      </w:r>
      <w:r w:rsidRPr="00421B8B">
        <w:rPr>
          <w:i/>
          <w:sz w:val="24"/>
        </w:rPr>
        <w:t xml:space="preserve"> were used for all data entry, tabulation, statistical calculations (including Paired-Samples </w:t>
      </w:r>
      <m:oMath>
        <m:r>
          <w:rPr>
            <w:rFonts w:ascii="Cambria Math" w:hAnsi="Cambria Math"/>
            <w:sz w:val="24"/>
          </w:rPr>
          <m:t>t</m:t>
        </m:r>
      </m:oMath>
      <w:r w:rsidRPr="00421B8B">
        <w:rPr>
          <w:i/>
          <w:sz w:val="24"/>
        </w:rPr>
        <w:t>-Tests and Pearson Correlation Analysis), as well as the generation of charts, graphs, and comparative tables presented in Chapter 5.</w:t>
      </w:r>
    </w:p>
    <w:p w14:paraId="5D366B8D" w14:textId="77777777" w:rsidR="0079446A" w:rsidRDefault="0079446A">
      <w:pPr>
        <w:spacing w:line="360" w:lineRule="auto"/>
        <w:jc w:val="both"/>
        <w:rPr>
          <w:i/>
          <w:sz w:val="24"/>
        </w:rPr>
        <w:sectPr w:rsidR="0079446A">
          <w:pgSz w:w="12240" w:h="15840"/>
          <w:pgMar w:top="1820" w:right="0" w:bottom="960" w:left="1440" w:header="0" w:footer="777" w:gutter="0"/>
          <w:cols w:space="720"/>
        </w:sectPr>
      </w:pPr>
    </w:p>
    <w:p w14:paraId="0BC8E12F" w14:textId="77777777" w:rsidR="0079446A" w:rsidRDefault="0079446A">
      <w:pPr>
        <w:pStyle w:val="BodyText"/>
        <w:spacing w:before="168"/>
        <w:rPr>
          <w:i/>
          <w:sz w:val="32"/>
        </w:rPr>
      </w:pPr>
    </w:p>
    <w:p w14:paraId="309F0717" w14:textId="77777777" w:rsidR="00E620C7" w:rsidRDefault="00E620C7" w:rsidP="00E620C7">
      <w:pPr>
        <w:pStyle w:val="Heading1"/>
        <w:spacing w:after="240"/>
        <w:ind w:right="1440"/>
        <w:jc w:val="center"/>
      </w:pPr>
      <w:bookmarkStart w:id="34" w:name="CHAPTER_6:_FINDINGS,_RECOMMENDATIONS_AND"/>
      <w:bookmarkEnd w:id="34"/>
      <w:r>
        <w:rPr>
          <w:color w:val="1F3864"/>
        </w:rPr>
        <w:t>CHAPTER 5: DATA ANALYSIS AND INTERPRETATION</w:t>
      </w:r>
    </w:p>
    <w:p w14:paraId="5FDFDA91" w14:textId="77777777" w:rsidR="00E620C7" w:rsidRDefault="00E620C7" w:rsidP="00E620C7">
      <w:pPr>
        <w:pStyle w:val="Heading2"/>
        <w:spacing w:before="260" w:after="140"/>
        <w:ind w:right="1440"/>
      </w:pPr>
      <w:r>
        <w:rPr>
          <w:color w:val="1F3864"/>
        </w:rPr>
        <w:t>5.1 INTRODUCTION TO DATA ANALYSIS</w:t>
      </w:r>
    </w:p>
    <w:p w14:paraId="29D0DC05" w14:textId="77777777" w:rsidR="00E620C7" w:rsidRDefault="00E620C7" w:rsidP="00E620C7">
      <w:pPr>
        <w:spacing w:after="200" w:line="360" w:lineRule="auto"/>
        <w:ind w:right="1440"/>
        <w:jc w:val="both"/>
      </w:pPr>
      <w:r>
        <w:rPr>
          <w:sz w:val="24"/>
          <w:szCs w:val="24"/>
        </w:rPr>
        <w:t xml:space="preserve">This chapter shows the data analysis done for this study. We looked at NIFTY 50 data around three big events — the COVID-19 Pandemic (23 March 2020), the Russia-Ukraine War (24 February 2022), and the India General Elections 2024 (4 June 2024). Microsoft Excel and IBM SPSS (Version 27) were used to test the two hypotheses given in Chapter 4. </w:t>
      </w:r>
      <w:proofErr w:type="spellStart"/>
      <w:r>
        <w:rPr>
          <w:sz w:val="24"/>
          <w:szCs w:val="24"/>
        </w:rPr>
        <w:t>Analysing</w:t>
      </w:r>
      <w:proofErr w:type="spellEnd"/>
      <w:r>
        <w:rPr>
          <w:sz w:val="24"/>
          <w:szCs w:val="24"/>
        </w:rPr>
        <w:t xml:space="preserve"> this data is important because it turns raw daily prices into clear, usable evidence for both research objectives of the study.</w:t>
      </w:r>
    </w:p>
    <w:p w14:paraId="4C958282" w14:textId="77777777" w:rsidR="00E620C7" w:rsidRDefault="00E620C7" w:rsidP="00E620C7">
      <w:pPr>
        <w:pStyle w:val="Heading2"/>
        <w:spacing w:before="260" w:after="140"/>
        <w:ind w:right="1440"/>
      </w:pPr>
      <w:r>
        <w:rPr>
          <w:color w:val="1F3864"/>
        </w:rPr>
        <w:t>5.2 CLASSIFICATION AND TABULATION OF DATA</w:t>
      </w:r>
    </w:p>
    <w:p w14:paraId="1EBC9523" w14:textId="77777777" w:rsidR="00E620C7" w:rsidRDefault="00E620C7" w:rsidP="00E620C7">
      <w:pPr>
        <w:spacing w:after="200" w:line="360" w:lineRule="auto"/>
        <w:ind w:right="1440"/>
        <w:jc w:val="both"/>
      </w:pPr>
      <w:r>
        <w:rPr>
          <w:sz w:val="24"/>
          <w:szCs w:val="24"/>
        </w:rPr>
        <w:t>Daily closing prices of NIFTY 50 were taken from the NSE India website and cross-checked with the BSE India website. For each event, we took data for 30 trading days before the event, the event day, and 60–90 trading days after the event, as shown in Table 5.1.</w:t>
      </w:r>
    </w:p>
    <w:p w14:paraId="43B2265F" w14:textId="77777777" w:rsidR="00E620C7" w:rsidRDefault="00E620C7" w:rsidP="00E620C7">
      <w:pPr>
        <w:spacing w:before="160" w:after="100" w:line="360" w:lineRule="auto"/>
        <w:ind w:right="1440"/>
        <w:jc w:val="center"/>
      </w:pPr>
      <w:r>
        <w:rPr>
          <w:b/>
          <w:bCs/>
          <w:sz w:val="24"/>
          <w:szCs w:val="24"/>
        </w:rPr>
        <w:t>Table 5.1: Event Windows and Data Volume Collected for Each Event</w:t>
      </w:r>
    </w:p>
    <w:tbl>
      <w:tblPr>
        <w:tblW w:w="11250" w:type="dxa"/>
        <w:tblInd w:w="-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8"/>
        <w:gridCol w:w="2221"/>
        <w:gridCol w:w="2221"/>
        <w:gridCol w:w="2221"/>
        <w:gridCol w:w="2299"/>
      </w:tblGrid>
      <w:tr w:rsidR="00E620C7" w14:paraId="147657DF" w14:textId="77777777" w:rsidTr="00E620C7">
        <w:trPr>
          <w:trHeight w:val="1014"/>
          <w:tblHeader/>
        </w:trPr>
        <w:tc>
          <w:tcPr>
            <w:tcW w:w="2288" w:type="dxa"/>
            <w:shd w:val="clear" w:color="auto" w:fill="1F3864"/>
            <w:tcMar>
              <w:top w:w="70" w:type="dxa"/>
              <w:left w:w="100" w:type="dxa"/>
              <w:bottom w:w="70" w:type="dxa"/>
              <w:right w:w="100" w:type="dxa"/>
            </w:tcMar>
            <w:vAlign w:val="center"/>
          </w:tcPr>
          <w:p w14:paraId="2476EF5E" w14:textId="77777777" w:rsidR="00E620C7" w:rsidRDefault="00E620C7" w:rsidP="00E620C7">
            <w:pPr>
              <w:jc w:val="center"/>
            </w:pPr>
            <w:r>
              <w:rPr>
                <w:b/>
                <w:bCs/>
                <w:color w:val="FFFFFF"/>
              </w:rPr>
              <w:t>Event</w:t>
            </w:r>
          </w:p>
        </w:tc>
        <w:tc>
          <w:tcPr>
            <w:tcW w:w="2221" w:type="dxa"/>
            <w:shd w:val="clear" w:color="auto" w:fill="1F3864"/>
            <w:tcMar>
              <w:top w:w="70" w:type="dxa"/>
              <w:left w:w="100" w:type="dxa"/>
              <w:bottom w:w="70" w:type="dxa"/>
              <w:right w:w="100" w:type="dxa"/>
            </w:tcMar>
            <w:vAlign w:val="center"/>
          </w:tcPr>
          <w:p w14:paraId="01C9AF5C" w14:textId="77777777" w:rsidR="00E620C7" w:rsidRDefault="00E620C7" w:rsidP="00E620C7">
            <w:pPr>
              <w:jc w:val="center"/>
            </w:pPr>
            <w:r>
              <w:rPr>
                <w:b/>
                <w:bCs/>
                <w:color w:val="FFFFFF"/>
              </w:rPr>
              <w:t>Event Date</w:t>
            </w:r>
          </w:p>
        </w:tc>
        <w:tc>
          <w:tcPr>
            <w:tcW w:w="2221" w:type="dxa"/>
            <w:shd w:val="clear" w:color="auto" w:fill="1F3864"/>
            <w:tcMar>
              <w:top w:w="70" w:type="dxa"/>
              <w:left w:w="100" w:type="dxa"/>
              <w:bottom w:w="70" w:type="dxa"/>
              <w:right w:w="100" w:type="dxa"/>
            </w:tcMar>
            <w:vAlign w:val="center"/>
          </w:tcPr>
          <w:p w14:paraId="31591777" w14:textId="77777777" w:rsidR="00E620C7" w:rsidRDefault="00E620C7" w:rsidP="00E620C7">
            <w:pPr>
              <w:jc w:val="center"/>
            </w:pPr>
            <w:r>
              <w:rPr>
                <w:b/>
                <w:bCs/>
                <w:color w:val="FFFFFF"/>
              </w:rPr>
              <w:t>Pre-Event Window</w:t>
            </w:r>
          </w:p>
        </w:tc>
        <w:tc>
          <w:tcPr>
            <w:tcW w:w="2221" w:type="dxa"/>
            <w:shd w:val="clear" w:color="auto" w:fill="1F3864"/>
            <w:tcMar>
              <w:top w:w="70" w:type="dxa"/>
              <w:left w:w="100" w:type="dxa"/>
              <w:bottom w:w="70" w:type="dxa"/>
              <w:right w:w="100" w:type="dxa"/>
            </w:tcMar>
            <w:vAlign w:val="center"/>
          </w:tcPr>
          <w:p w14:paraId="41E60F2B" w14:textId="77777777" w:rsidR="00E620C7" w:rsidRDefault="00E620C7" w:rsidP="00E620C7">
            <w:pPr>
              <w:jc w:val="center"/>
            </w:pPr>
            <w:r>
              <w:rPr>
                <w:b/>
                <w:bCs/>
                <w:color w:val="FFFFFF"/>
              </w:rPr>
              <w:t>Post-Event Window</w:t>
            </w:r>
          </w:p>
        </w:tc>
        <w:tc>
          <w:tcPr>
            <w:tcW w:w="2299" w:type="dxa"/>
            <w:shd w:val="clear" w:color="auto" w:fill="1F3864"/>
            <w:tcMar>
              <w:top w:w="70" w:type="dxa"/>
              <w:left w:w="100" w:type="dxa"/>
              <w:bottom w:w="70" w:type="dxa"/>
              <w:right w:w="100" w:type="dxa"/>
            </w:tcMar>
            <w:vAlign w:val="center"/>
          </w:tcPr>
          <w:p w14:paraId="31E0B46C" w14:textId="77777777" w:rsidR="00E620C7" w:rsidRDefault="00E620C7" w:rsidP="00E620C7">
            <w:pPr>
              <w:jc w:val="center"/>
            </w:pPr>
            <w:r>
              <w:rPr>
                <w:b/>
                <w:bCs/>
                <w:color w:val="FFFFFF"/>
              </w:rPr>
              <w:t>Total Trading Days Collected</w:t>
            </w:r>
          </w:p>
        </w:tc>
      </w:tr>
      <w:tr w:rsidR="00E620C7" w14:paraId="22F1B364" w14:textId="77777777" w:rsidTr="00E620C7">
        <w:trPr>
          <w:trHeight w:val="1029"/>
        </w:trPr>
        <w:tc>
          <w:tcPr>
            <w:tcW w:w="2288" w:type="dxa"/>
            <w:shd w:val="clear" w:color="auto" w:fill="F2F2F2"/>
            <w:tcMar>
              <w:top w:w="70" w:type="dxa"/>
              <w:left w:w="100" w:type="dxa"/>
              <w:bottom w:w="70" w:type="dxa"/>
              <w:right w:w="100" w:type="dxa"/>
            </w:tcMar>
            <w:vAlign w:val="center"/>
          </w:tcPr>
          <w:p w14:paraId="1B15C82D" w14:textId="77777777" w:rsidR="00E620C7" w:rsidRDefault="00E620C7" w:rsidP="00E620C7">
            <w:r>
              <w:rPr>
                <w:color w:val="000000"/>
              </w:rPr>
              <w:t>COVID-19 Pandemic</w:t>
            </w:r>
          </w:p>
        </w:tc>
        <w:tc>
          <w:tcPr>
            <w:tcW w:w="2221" w:type="dxa"/>
            <w:shd w:val="clear" w:color="auto" w:fill="F2F2F2"/>
            <w:tcMar>
              <w:top w:w="70" w:type="dxa"/>
              <w:left w:w="100" w:type="dxa"/>
              <w:bottom w:w="70" w:type="dxa"/>
              <w:right w:w="100" w:type="dxa"/>
            </w:tcMar>
            <w:vAlign w:val="center"/>
          </w:tcPr>
          <w:p w14:paraId="2DAD28BC" w14:textId="77777777" w:rsidR="00E620C7" w:rsidRDefault="00E620C7" w:rsidP="00E620C7">
            <w:r>
              <w:rPr>
                <w:color w:val="000000"/>
              </w:rPr>
              <w:t>23 March 2020</w:t>
            </w:r>
          </w:p>
        </w:tc>
        <w:tc>
          <w:tcPr>
            <w:tcW w:w="2221" w:type="dxa"/>
            <w:shd w:val="clear" w:color="auto" w:fill="F2F2F2"/>
            <w:tcMar>
              <w:top w:w="70" w:type="dxa"/>
              <w:left w:w="100" w:type="dxa"/>
              <w:bottom w:w="70" w:type="dxa"/>
              <w:right w:w="100" w:type="dxa"/>
            </w:tcMar>
            <w:vAlign w:val="center"/>
          </w:tcPr>
          <w:p w14:paraId="67008B96" w14:textId="77777777" w:rsidR="00E620C7" w:rsidRDefault="00E620C7" w:rsidP="00E620C7">
            <w:r>
              <w:rPr>
                <w:color w:val="000000"/>
              </w:rPr>
              <w:t>30 trading days before</w:t>
            </w:r>
          </w:p>
        </w:tc>
        <w:tc>
          <w:tcPr>
            <w:tcW w:w="2221" w:type="dxa"/>
            <w:shd w:val="clear" w:color="auto" w:fill="F2F2F2"/>
            <w:tcMar>
              <w:top w:w="70" w:type="dxa"/>
              <w:left w:w="100" w:type="dxa"/>
              <w:bottom w:w="70" w:type="dxa"/>
              <w:right w:w="100" w:type="dxa"/>
            </w:tcMar>
            <w:vAlign w:val="center"/>
          </w:tcPr>
          <w:p w14:paraId="1AF7EAC9" w14:textId="77777777" w:rsidR="00E620C7" w:rsidRDefault="00E620C7" w:rsidP="00E620C7">
            <w:r>
              <w:rPr>
                <w:color w:val="000000"/>
              </w:rPr>
              <w:t>90 trading days after</w:t>
            </w:r>
          </w:p>
        </w:tc>
        <w:tc>
          <w:tcPr>
            <w:tcW w:w="2299" w:type="dxa"/>
            <w:shd w:val="clear" w:color="auto" w:fill="F2F2F2"/>
            <w:tcMar>
              <w:top w:w="70" w:type="dxa"/>
              <w:left w:w="100" w:type="dxa"/>
              <w:bottom w:w="70" w:type="dxa"/>
              <w:right w:w="100" w:type="dxa"/>
            </w:tcMar>
            <w:vAlign w:val="center"/>
          </w:tcPr>
          <w:p w14:paraId="33F6ED13" w14:textId="77777777" w:rsidR="00E620C7" w:rsidRDefault="00E620C7" w:rsidP="00E620C7">
            <w:r>
              <w:rPr>
                <w:color w:val="000000"/>
              </w:rPr>
              <w:t>121</w:t>
            </w:r>
          </w:p>
        </w:tc>
      </w:tr>
      <w:tr w:rsidR="00E620C7" w14:paraId="0ECAD3E7" w14:textId="77777777" w:rsidTr="00E620C7">
        <w:trPr>
          <w:trHeight w:val="1014"/>
        </w:trPr>
        <w:tc>
          <w:tcPr>
            <w:tcW w:w="2288" w:type="dxa"/>
            <w:tcMar>
              <w:top w:w="70" w:type="dxa"/>
              <w:left w:w="100" w:type="dxa"/>
              <w:bottom w:w="70" w:type="dxa"/>
              <w:right w:w="100" w:type="dxa"/>
            </w:tcMar>
            <w:vAlign w:val="center"/>
          </w:tcPr>
          <w:p w14:paraId="2D7BD3BA" w14:textId="77777777" w:rsidR="00E620C7" w:rsidRDefault="00E620C7" w:rsidP="00E620C7">
            <w:r>
              <w:rPr>
                <w:color w:val="000000"/>
              </w:rPr>
              <w:t>Russia-Ukraine War</w:t>
            </w:r>
          </w:p>
        </w:tc>
        <w:tc>
          <w:tcPr>
            <w:tcW w:w="2221" w:type="dxa"/>
            <w:tcMar>
              <w:top w:w="70" w:type="dxa"/>
              <w:left w:w="100" w:type="dxa"/>
              <w:bottom w:w="70" w:type="dxa"/>
              <w:right w:w="100" w:type="dxa"/>
            </w:tcMar>
            <w:vAlign w:val="center"/>
          </w:tcPr>
          <w:p w14:paraId="02765C98" w14:textId="77777777" w:rsidR="00E620C7" w:rsidRDefault="00E620C7" w:rsidP="00E620C7">
            <w:r>
              <w:rPr>
                <w:color w:val="000000"/>
              </w:rPr>
              <w:t>24 February 2022</w:t>
            </w:r>
          </w:p>
        </w:tc>
        <w:tc>
          <w:tcPr>
            <w:tcW w:w="2221" w:type="dxa"/>
            <w:tcMar>
              <w:top w:w="70" w:type="dxa"/>
              <w:left w:w="100" w:type="dxa"/>
              <w:bottom w:w="70" w:type="dxa"/>
              <w:right w:w="100" w:type="dxa"/>
            </w:tcMar>
            <w:vAlign w:val="center"/>
          </w:tcPr>
          <w:p w14:paraId="11CAD46A" w14:textId="77777777" w:rsidR="00E620C7" w:rsidRDefault="00E620C7" w:rsidP="00E620C7">
            <w:r>
              <w:rPr>
                <w:color w:val="000000"/>
              </w:rPr>
              <w:t>30 trading days before</w:t>
            </w:r>
          </w:p>
        </w:tc>
        <w:tc>
          <w:tcPr>
            <w:tcW w:w="2221" w:type="dxa"/>
            <w:tcMar>
              <w:top w:w="70" w:type="dxa"/>
              <w:left w:w="100" w:type="dxa"/>
              <w:bottom w:w="70" w:type="dxa"/>
              <w:right w:w="100" w:type="dxa"/>
            </w:tcMar>
            <w:vAlign w:val="center"/>
          </w:tcPr>
          <w:p w14:paraId="2D43ABE5" w14:textId="77777777" w:rsidR="00E620C7" w:rsidRDefault="00E620C7" w:rsidP="00E620C7">
            <w:r>
              <w:rPr>
                <w:color w:val="000000"/>
              </w:rPr>
              <w:t>60 trading days after</w:t>
            </w:r>
          </w:p>
        </w:tc>
        <w:tc>
          <w:tcPr>
            <w:tcW w:w="2299" w:type="dxa"/>
            <w:tcMar>
              <w:top w:w="70" w:type="dxa"/>
              <w:left w:w="100" w:type="dxa"/>
              <w:bottom w:w="70" w:type="dxa"/>
              <w:right w:w="100" w:type="dxa"/>
            </w:tcMar>
            <w:vAlign w:val="center"/>
          </w:tcPr>
          <w:p w14:paraId="18264251" w14:textId="77777777" w:rsidR="00E620C7" w:rsidRDefault="00E620C7" w:rsidP="00E620C7">
            <w:r>
              <w:rPr>
                <w:color w:val="000000"/>
              </w:rPr>
              <w:t>91</w:t>
            </w:r>
          </w:p>
        </w:tc>
      </w:tr>
      <w:tr w:rsidR="00E620C7" w14:paraId="3E9E24FC" w14:textId="77777777" w:rsidTr="00E620C7">
        <w:trPr>
          <w:trHeight w:val="1045"/>
        </w:trPr>
        <w:tc>
          <w:tcPr>
            <w:tcW w:w="2288" w:type="dxa"/>
            <w:shd w:val="clear" w:color="auto" w:fill="F2F2F2"/>
            <w:tcMar>
              <w:top w:w="70" w:type="dxa"/>
              <w:left w:w="100" w:type="dxa"/>
              <w:bottom w:w="70" w:type="dxa"/>
              <w:right w:w="100" w:type="dxa"/>
            </w:tcMar>
            <w:vAlign w:val="center"/>
          </w:tcPr>
          <w:p w14:paraId="162FFA6B" w14:textId="77777777" w:rsidR="00E620C7" w:rsidRDefault="00E620C7" w:rsidP="00E620C7">
            <w:r>
              <w:rPr>
                <w:color w:val="000000"/>
              </w:rPr>
              <w:t>India General Elections 2024</w:t>
            </w:r>
          </w:p>
        </w:tc>
        <w:tc>
          <w:tcPr>
            <w:tcW w:w="2221" w:type="dxa"/>
            <w:shd w:val="clear" w:color="auto" w:fill="F2F2F2"/>
            <w:tcMar>
              <w:top w:w="70" w:type="dxa"/>
              <w:left w:w="100" w:type="dxa"/>
              <w:bottom w:w="70" w:type="dxa"/>
              <w:right w:w="100" w:type="dxa"/>
            </w:tcMar>
            <w:vAlign w:val="center"/>
          </w:tcPr>
          <w:p w14:paraId="49A6A8DF" w14:textId="77777777" w:rsidR="00E620C7" w:rsidRDefault="00E620C7" w:rsidP="00E620C7">
            <w:r>
              <w:rPr>
                <w:color w:val="000000"/>
              </w:rPr>
              <w:t>4 June 2024</w:t>
            </w:r>
          </w:p>
        </w:tc>
        <w:tc>
          <w:tcPr>
            <w:tcW w:w="2221" w:type="dxa"/>
            <w:shd w:val="clear" w:color="auto" w:fill="F2F2F2"/>
            <w:tcMar>
              <w:top w:w="70" w:type="dxa"/>
              <w:left w:w="100" w:type="dxa"/>
              <w:bottom w:w="70" w:type="dxa"/>
              <w:right w:w="100" w:type="dxa"/>
            </w:tcMar>
            <w:vAlign w:val="center"/>
          </w:tcPr>
          <w:p w14:paraId="19A9503A" w14:textId="77777777" w:rsidR="00E620C7" w:rsidRDefault="00E620C7" w:rsidP="00E620C7">
            <w:r>
              <w:rPr>
                <w:color w:val="000000"/>
              </w:rPr>
              <w:t>30 trading days before</w:t>
            </w:r>
          </w:p>
        </w:tc>
        <w:tc>
          <w:tcPr>
            <w:tcW w:w="2221" w:type="dxa"/>
            <w:shd w:val="clear" w:color="auto" w:fill="F2F2F2"/>
            <w:tcMar>
              <w:top w:w="70" w:type="dxa"/>
              <w:left w:w="100" w:type="dxa"/>
              <w:bottom w:w="70" w:type="dxa"/>
              <w:right w:w="100" w:type="dxa"/>
            </w:tcMar>
            <w:vAlign w:val="center"/>
          </w:tcPr>
          <w:p w14:paraId="0F77730D" w14:textId="77777777" w:rsidR="00E620C7" w:rsidRDefault="00E620C7" w:rsidP="00E620C7">
            <w:r>
              <w:rPr>
                <w:color w:val="000000"/>
              </w:rPr>
              <w:t>60 trading days after</w:t>
            </w:r>
          </w:p>
        </w:tc>
        <w:tc>
          <w:tcPr>
            <w:tcW w:w="2299" w:type="dxa"/>
            <w:shd w:val="clear" w:color="auto" w:fill="F2F2F2"/>
            <w:tcMar>
              <w:top w:w="70" w:type="dxa"/>
              <w:left w:w="100" w:type="dxa"/>
              <w:bottom w:w="70" w:type="dxa"/>
              <w:right w:w="100" w:type="dxa"/>
            </w:tcMar>
            <w:vAlign w:val="center"/>
          </w:tcPr>
          <w:p w14:paraId="7485731D" w14:textId="77777777" w:rsidR="00E620C7" w:rsidRDefault="00E620C7" w:rsidP="00E620C7">
            <w:r>
              <w:rPr>
                <w:color w:val="000000"/>
              </w:rPr>
              <w:t>91</w:t>
            </w:r>
          </w:p>
        </w:tc>
      </w:tr>
    </w:tbl>
    <w:p w14:paraId="53FD9E5A" w14:textId="77777777" w:rsidR="00E620C7" w:rsidRDefault="00E620C7" w:rsidP="00E620C7">
      <w:pPr>
        <w:spacing w:after="200" w:line="360" w:lineRule="auto"/>
        <w:ind w:right="1440"/>
        <w:jc w:val="both"/>
      </w:pPr>
      <w:r>
        <w:rPr>
          <w:sz w:val="24"/>
          <w:szCs w:val="24"/>
        </w:rPr>
        <w:t>As this is secondary market data, simple checks were done to keep it clean: weekends and holidays were removed, prices were matched with BSE India, no missing data was found, no bonus/split fell in any event window, and all dates were arranged in order.</w:t>
      </w:r>
    </w:p>
    <w:p w14:paraId="43B0D57C" w14:textId="77777777" w:rsidR="00E620C7" w:rsidRDefault="00E620C7" w:rsidP="00E620C7">
      <w:pPr>
        <w:spacing w:after="200" w:line="360" w:lineRule="auto"/>
        <w:ind w:right="1440"/>
        <w:jc w:val="both"/>
      </w:pPr>
      <w:r>
        <w:rPr>
          <w:sz w:val="24"/>
          <w:szCs w:val="24"/>
        </w:rPr>
        <w:lastRenderedPageBreak/>
        <w:t>The clean data was then coded in Excel with the closing price, daily % return, and a tag — Pre-Event, Event Day, or Post-Event — for each row, as shown in Table 5.2 for the COVID-19 window. In total, the Excel file has 301 trading-day observations across all three events. This coded data was then put into SPSS for further testing.</w:t>
      </w:r>
    </w:p>
    <w:p w14:paraId="71FADA60" w14:textId="77777777" w:rsidR="00E620C7" w:rsidRDefault="00E620C7" w:rsidP="00E620C7">
      <w:pPr>
        <w:spacing w:before="160" w:after="100" w:line="360" w:lineRule="auto"/>
        <w:ind w:right="1440"/>
        <w:jc w:val="center"/>
      </w:pPr>
      <w:r>
        <w:rPr>
          <w:b/>
          <w:bCs/>
          <w:sz w:val="24"/>
          <w:szCs w:val="24"/>
        </w:rPr>
        <w:t>Table 5.2: Sample of Coded and Tabulated Data — COVID-19 Event Window (Illustrative Excerpt)</w:t>
      </w:r>
    </w:p>
    <w:tbl>
      <w:tblPr>
        <w:tblW w:w="10500" w:type="dxa"/>
        <w:tblInd w:w="-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3076"/>
        <w:gridCol w:w="2313"/>
        <w:gridCol w:w="2762"/>
      </w:tblGrid>
      <w:tr w:rsidR="00E620C7" w14:paraId="21085577" w14:textId="77777777" w:rsidTr="00E620C7">
        <w:trPr>
          <w:tblHeader/>
        </w:trPr>
        <w:tc>
          <w:tcPr>
            <w:tcW w:w="2349" w:type="dxa"/>
            <w:shd w:val="clear" w:color="auto" w:fill="1F3864"/>
            <w:tcMar>
              <w:top w:w="70" w:type="dxa"/>
              <w:left w:w="100" w:type="dxa"/>
              <w:bottom w:w="70" w:type="dxa"/>
              <w:right w:w="100" w:type="dxa"/>
            </w:tcMar>
            <w:vAlign w:val="center"/>
          </w:tcPr>
          <w:p w14:paraId="3F987708" w14:textId="77777777" w:rsidR="00E620C7" w:rsidRDefault="00E620C7" w:rsidP="00E620C7">
            <w:pPr>
              <w:ind w:right="1440"/>
              <w:jc w:val="center"/>
            </w:pPr>
            <w:r>
              <w:rPr>
                <w:b/>
                <w:bCs/>
                <w:color w:val="FFFFFF"/>
              </w:rPr>
              <w:t>Date</w:t>
            </w:r>
          </w:p>
        </w:tc>
        <w:tc>
          <w:tcPr>
            <w:tcW w:w="3076" w:type="dxa"/>
            <w:shd w:val="clear" w:color="auto" w:fill="1F3864"/>
            <w:tcMar>
              <w:top w:w="70" w:type="dxa"/>
              <w:left w:w="100" w:type="dxa"/>
              <w:bottom w:w="70" w:type="dxa"/>
              <w:right w:w="100" w:type="dxa"/>
            </w:tcMar>
            <w:vAlign w:val="center"/>
          </w:tcPr>
          <w:p w14:paraId="571B45F2" w14:textId="77777777" w:rsidR="00E620C7" w:rsidRDefault="00E620C7" w:rsidP="00E620C7">
            <w:pPr>
              <w:ind w:right="1440"/>
              <w:jc w:val="center"/>
            </w:pPr>
            <w:r>
              <w:rPr>
                <w:b/>
                <w:bCs/>
                <w:color w:val="FFFFFF"/>
              </w:rPr>
              <w:t>NIFTY 50 Closing Price</w:t>
            </w:r>
          </w:p>
        </w:tc>
        <w:tc>
          <w:tcPr>
            <w:tcW w:w="2313" w:type="dxa"/>
            <w:shd w:val="clear" w:color="auto" w:fill="1F3864"/>
            <w:tcMar>
              <w:top w:w="70" w:type="dxa"/>
              <w:left w:w="100" w:type="dxa"/>
              <w:bottom w:w="70" w:type="dxa"/>
              <w:right w:w="100" w:type="dxa"/>
            </w:tcMar>
            <w:vAlign w:val="center"/>
          </w:tcPr>
          <w:p w14:paraId="4C573F29" w14:textId="77777777" w:rsidR="00E620C7" w:rsidRDefault="00E620C7" w:rsidP="00E620C7">
            <w:pPr>
              <w:ind w:right="1440"/>
              <w:jc w:val="center"/>
            </w:pPr>
            <w:r>
              <w:rPr>
                <w:b/>
                <w:bCs/>
                <w:color w:val="FFFFFF"/>
              </w:rPr>
              <w:t>Daily Return (%)</w:t>
            </w:r>
          </w:p>
        </w:tc>
        <w:tc>
          <w:tcPr>
            <w:tcW w:w="2762" w:type="dxa"/>
            <w:shd w:val="clear" w:color="auto" w:fill="1F3864"/>
            <w:tcMar>
              <w:top w:w="70" w:type="dxa"/>
              <w:left w:w="100" w:type="dxa"/>
              <w:bottom w:w="70" w:type="dxa"/>
              <w:right w:w="100" w:type="dxa"/>
            </w:tcMar>
            <w:vAlign w:val="center"/>
          </w:tcPr>
          <w:p w14:paraId="4A1EF776" w14:textId="77777777" w:rsidR="00E620C7" w:rsidRDefault="00E620C7" w:rsidP="00E620C7">
            <w:pPr>
              <w:ind w:right="1440"/>
              <w:jc w:val="center"/>
            </w:pPr>
            <w:r>
              <w:rPr>
                <w:b/>
                <w:bCs/>
                <w:color w:val="FFFFFF"/>
              </w:rPr>
              <w:t>Event-Window Code</w:t>
            </w:r>
          </w:p>
        </w:tc>
      </w:tr>
      <w:tr w:rsidR="00E620C7" w14:paraId="046D8067" w14:textId="77777777" w:rsidTr="00E620C7">
        <w:tc>
          <w:tcPr>
            <w:tcW w:w="2349" w:type="dxa"/>
            <w:shd w:val="clear" w:color="auto" w:fill="F2F2F2"/>
            <w:tcMar>
              <w:top w:w="70" w:type="dxa"/>
              <w:left w:w="100" w:type="dxa"/>
              <w:bottom w:w="70" w:type="dxa"/>
              <w:right w:w="100" w:type="dxa"/>
            </w:tcMar>
            <w:vAlign w:val="center"/>
          </w:tcPr>
          <w:p w14:paraId="57C389C6" w14:textId="77777777" w:rsidR="00E620C7" w:rsidRDefault="00E620C7" w:rsidP="00E620C7">
            <w:pPr>
              <w:ind w:right="1440"/>
            </w:pPr>
            <w:r>
              <w:rPr>
                <w:color w:val="000000"/>
              </w:rPr>
              <w:t>18-Mar-2020</w:t>
            </w:r>
          </w:p>
        </w:tc>
        <w:tc>
          <w:tcPr>
            <w:tcW w:w="3076" w:type="dxa"/>
            <w:shd w:val="clear" w:color="auto" w:fill="F2F2F2"/>
            <w:tcMar>
              <w:top w:w="70" w:type="dxa"/>
              <w:left w:w="100" w:type="dxa"/>
              <w:bottom w:w="70" w:type="dxa"/>
              <w:right w:w="100" w:type="dxa"/>
            </w:tcMar>
            <w:vAlign w:val="center"/>
          </w:tcPr>
          <w:p w14:paraId="03895F14" w14:textId="77777777" w:rsidR="00E620C7" w:rsidRDefault="00E620C7" w:rsidP="00E620C7">
            <w:pPr>
              <w:ind w:right="1440"/>
            </w:pPr>
            <w:r>
              <w:rPr>
                <w:color w:val="000000"/>
              </w:rPr>
              <w:t>8,263.45</w:t>
            </w:r>
          </w:p>
        </w:tc>
        <w:tc>
          <w:tcPr>
            <w:tcW w:w="2313" w:type="dxa"/>
            <w:shd w:val="clear" w:color="auto" w:fill="F2F2F2"/>
            <w:tcMar>
              <w:top w:w="70" w:type="dxa"/>
              <w:left w:w="100" w:type="dxa"/>
              <w:bottom w:w="70" w:type="dxa"/>
              <w:right w:w="100" w:type="dxa"/>
            </w:tcMar>
            <w:vAlign w:val="center"/>
          </w:tcPr>
          <w:p w14:paraId="48113631" w14:textId="77777777" w:rsidR="00E620C7" w:rsidRDefault="00E620C7" w:rsidP="00E620C7">
            <w:pPr>
              <w:ind w:right="1440"/>
            </w:pPr>
            <w:r>
              <w:rPr>
                <w:color w:val="000000"/>
              </w:rPr>
              <w:t>-1.24</w:t>
            </w:r>
          </w:p>
        </w:tc>
        <w:tc>
          <w:tcPr>
            <w:tcW w:w="2762" w:type="dxa"/>
            <w:shd w:val="clear" w:color="auto" w:fill="F2F2F2"/>
            <w:tcMar>
              <w:top w:w="70" w:type="dxa"/>
              <w:left w:w="100" w:type="dxa"/>
              <w:bottom w:w="70" w:type="dxa"/>
              <w:right w:w="100" w:type="dxa"/>
            </w:tcMar>
            <w:vAlign w:val="center"/>
          </w:tcPr>
          <w:p w14:paraId="5758CAEB" w14:textId="77777777" w:rsidR="00E620C7" w:rsidRDefault="00E620C7" w:rsidP="00E620C7">
            <w:pPr>
              <w:ind w:right="1440"/>
            </w:pPr>
            <w:r>
              <w:rPr>
                <w:color w:val="000000"/>
              </w:rPr>
              <w:t>Pre-Event</w:t>
            </w:r>
          </w:p>
        </w:tc>
      </w:tr>
      <w:tr w:rsidR="00E620C7" w14:paraId="10968F4C" w14:textId="77777777" w:rsidTr="00E620C7">
        <w:tc>
          <w:tcPr>
            <w:tcW w:w="2349" w:type="dxa"/>
            <w:tcMar>
              <w:top w:w="70" w:type="dxa"/>
              <w:left w:w="100" w:type="dxa"/>
              <w:bottom w:w="70" w:type="dxa"/>
              <w:right w:w="100" w:type="dxa"/>
            </w:tcMar>
            <w:vAlign w:val="center"/>
          </w:tcPr>
          <w:p w14:paraId="77E39986" w14:textId="77777777" w:rsidR="00E620C7" w:rsidRDefault="00E620C7" w:rsidP="00E620C7">
            <w:pPr>
              <w:ind w:right="1440"/>
            </w:pPr>
            <w:r>
              <w:rPr>
                <w:color w:val="000000"/>
              </w:rPr>
              <w:t>19-Mar-2020</w:t>
            </w:r>
          </w:p>
        </w:tc>
        <w:tc>
          <w:tcPr>
            <w:tcW w:w="3076" w:type="dxa"/>
            <w:tcMar>
              <w:top w:w="70" w:type="dxa"/>
              <w:left w:w="100" w:type="dxa"/>
              <w:bottom w:w="70" w:type="dxa"/>
              <w:right w:w="100" w:type="dxa"/>
            </w:tcMar>
            <w:vAlign w:val="center"/>
          </w:tcPr>
          <w:p w14:paraId="7185AD07" w14:textId="77777777" w:rsidR="00E620C7" w:rsidRDefault="00E620C7" w:rsidP="00E620C7">
            <w:pPr>
              <w:ind w:right="1440"/>
            </w:pPr>
            <w:r>
              <w:rPr>
                <w:color w:val="000000"/>
              </w:rPr>
              <w:t>8,468.80</w:t>
            </w:r>
          </w:p>
        </w:tc>
        <w:tc>
          <w:tcPr>
            <w:tcW w:w="2313" w:type="dxa"/>
            <w:tcMar>
              <w:top w:w="70" w:type="dxa"/>
              <w:left w:w="100" w:type="dxa"/>
              <w:bottom w:w="70" w:type="dxa"/>
              <w:right w:w="100" w:type="dxa"/>
            </w:tcMar>
            <w:vAlign w:val="center"/>
          </w:tcPr>
          <w:p w14:paraId="304BCF6B" w14:textId="77777777" w:rsidR="00E620C7" w:rsidRDefault="00E620C7" w:rsidP="00E620C7">
            <w:pPr>
              <w:ind w:right="1440"/>
            </w:pPr>
            <w:r>
              <w:rPr>
                <w:color w:val="000000"/>
              </w:rPr>
              <w:t>+2.49</w:t>
            </w:r>
          </w:p>
        </w:tc>
        <w:tc>
          <w:tcPr>
            <w:tcW w:w="2762" w:type="dxa"/>
            <w:tcMar>
              <w:top w:w="70" w:type="dxa"/>
              <w:left w:w="100" w:type="dxa"/>
              <w:bottom w:w="70" w:type="dxa"/>
              <w:right w:w="100" w:type="dxa"/>
            </w:tcMar>
            <w:vAlign w:val="center"/>
          </w:tcPr>
          <w:p w14:paraId="676108AC" w14:textId="77777777" w:rsidR="00E620C7" w:rsidRDefault="00E620C7" w:rsidP="00E620C7">
            <w:pPr>
              <w:ind w:right="1440"/>
            </w:pPr>
            <w:r>
              <w:rPr>
                <w:color w:val="000000"/>
              </w:rPr>
              <w:t>Pre-Event</w:t>
            </w:r>
          </w:p>
        </w:tc>
      </w:tr>
      <w:tr w:rsidR="00E620C7" w14:paraId="29F23FED" w14:textId="77777777" w:rsidTr="00E620C7">
        <w:tc>
          <w:tcPr>
            <w:tcW w:w="2349" w:type="dxa"/>
            <w:shd w:val="clear" w:color="auto" w:fill="F2F2F2"/>
            <w:tcMar>
              <w:top w:w="70" w:type="dxa"/>
              <w:left w:w="100" w:type="dxa"/>
              <w:bottom w:w="70" w:type="dxa"/>
              <w:right w:w="100" w:type="dxa"/>
            </w:tcMar>
            <w:vAlign w:val="center"/>
          </w:tcPr>
          <w:p w14:paraId="7B03FDCB" w14:textId="77777777" w:rsidR="00E620C7" w:rsidRDefault="00E620C7" w:rsidP="00E620C7">
            <w:pPr>
              <w:ind w:right="1440"/>
            </w:pPr>
            <w:r>
              <w:rPr>
                <w:color w:val="000000"/>
              </w:rPr>
              <w:t>20-Mar-2020</w:t>
            </w:r>
          </w:p>
        </w:tc>
        <w:tc>
          <w:tcPr>
            <w:tcW w:w="3076" w:type="dxa"/>
            <w:shd w:val="clear" w:color="auto" w:fill="F2F2F2"/>
            <w:tcMar>
              <w:top w:w="70" w:type="dxa"/>
              <w:left w:w="100" w:type="dxa"/>
              <w:bottom w:w="70" w:type="dxa"/>
              <w:right w:w="100" w:type="dxa"/>
            </w:tcMar>
            <w:vAlign w:val="center"/>
          </w:tcPr>
          <w:p w14:paraId="632C54DF" w14:textId="77777777" w:rsidR="00E620C7" w:rsidRDefault="00E620C7" w:rsidP="00E620C7">
            <w:pPr>
              <w:ind w:right="1440"/>
            </w:pPr>
            <w:r>
              <w:rPr>
                <w:color w:val="000000"/>
              </w:rPr>
              <w:t>8,281.10</w:t>
            </w:r>
          </w:p>
        </w:tc>
        <w:tc>
          <w:tcPr>
            <w:tcW w:w="2313" w:type="dxa"/>
            <w:shd w:val="clear" w:color="auto" w:fill="F2F2F2"/>
            <w:tcMar>
              <w:top w:w="70" w:type="dxa"/>
              <w:left w:w="100" w:type="dxa"/>
              <w:bottom w:w="70" w:type="dxa"/>
              <w:right w:w="100" w:type="dxa"/>
            </w:tcMar>
            <w:vAlign w:val="center"/>
          </w:tcPr>
          <w:p w14:paraId="36C0E03B" w14:textId="77777777" w:rsidR="00E620C7" w:rsidRDefault="00E620C7" w:rsidP="00E620C7">
            <w:pPr>
              <w:ind w:right="1440"/>
            </w:pPr>
            <w:r>
              <w:rPr>
                <w:color w:val="000000"/>
              </w:rPr>
              <w:t>-2.22</w:t>
            </w:r>
          </w:p>
        </w:tc>
        <w:tc>
          <w:tcPr>
            <w:tcW w:w="2762" w:type="dxa"/>
            <w:shd w:val="clear" w:color="auto" w:fill="F2F2F2"/>
            <w:tcMar>
              <w:top w:w="70" w:type="dxa"/>
              <w:left w:w="100" w:type="dxa"/>
              <w:bottom w:w="70" w:type="dxa"/>
              <w:right w:w="100" w:type="dxa"/>
            </w:tcMar>
            <w:vAlign w:val="center"/>
          </w:tcPr>
          <w:p w14:paraId="2066FC85" w14:textId="77777777" w:rsidR="00E620C7" w:rsidRDefault="00E620C7" w:rsidP="00E620C7">
            <w:pPr>
              <w:ind w:right="1440"/>
            </w:pPr>
            <w:r>
              <w:rPr>
                <w:color w:val="000000"/>
              </w:rPr>
              <w:t>Pre-Event</w:t>
            </w:r>
          </w:p>
        </w:tc>
      </w:tr>
      <w:tr w:rsidR="00E620C7" w14:paraId="27DC6D0A" w14:textId="77777777" w:rsidTr="00E620C7">
        <w:tc>
          <w:tcPr>
            <w:tcW w:w="2349" w:type="dxa"/>
            <w:tcMar>
              <w:top w:w="70" w:type="dxa"/>
              <w:left w:w="100" w:type="dxa"/>
              <w:bottom w:w="70" w:type="dxa"/>
              <w:right w:w="100" w:type="dxa"/>
            </w:tcMar>
            <w:vAlign w:val="center"/>
          </w:tcPr>
          <w:p w14:paraId="4D8B371F" w14:textId="77777777" w:rsidR="00E620C7" w:rsidRDefault="00E620C7" w:rsidP="00E620C7">
            <w:pPr>
              <w:ind w:right="1440"/>
            </w:pPr>
            <w:r>
              <w:rPr>
                <w:color w:val="000000"/>
              </w:rPr>
              <w:t>23-Mar-2020</w:t>
            </w:r>
          </w:p>
        </w:tc>
        <w:tc>
          <w:tcPr>
            <w:tcW w:w="3076" w:type="dxa"/>
            <w:tcMar>
              <w:top w:w="70" w:type="dxa"/>
              <w:left w:w="100" w:type="dxa"/>
              <w:bottom w:w="70" w:type="dxa"/>
              <w:right w:w="100" w:type="dxa"/>
            </w:tcMar>
            <w:vAlign w:val="center"/>
          </w:tcPr>
          <w:p w14:paraId="70CE79CC" w14:textId="77777777" w:rsidR="00E620C7" w:rsidRDefault="00E620C7" w:rsidP="00E620C7">
            <w:pPr>
              <w:ind w:right="1440"/>
            </w:pPr>
            <w:r>
              <w:rPr>
                <w:color w:val="000000"/>
              </w:rPr>
              <w:t>7,610.25</w:t>
            </w:r>
          </w:p>
        </w:tc>
        <w:tc>
          <w:tcPr>
            <w:tcW w:w="2313" w:type="dxa"/>
            <w:tcMar>
              <w:top w:w="70" w:type="dxa"/>
              <w:left w:w="100" w:type="dxa"/>
              <w:bottom w:w="70" w:type="dxa"/>
              <w:right w:w="100" w:type="dxa"/>
            </w:tcMar>
            <w:vAlign w:val="center"/>
          </w:tcPr>
          <w:p w14:paraId="3C2389A3" w14:textId="77777777" w:rsidR="00E620C7" w:rsidRDefault="00E620C7" w:rsidP="00E620C7">
            <w:pPr>
              <w:ind w:right="1440"/>
            </w:pPr>
            <w:r>
              <w:rPr>
                <w:color w:val="000000"/>
              </w:rPr>
              <w:t>-12.98</w:t>
            </w:r>
          </w:p>
        </w:tc>
        <w:tc>
          <w:tcPr>
            <w:tcW w:w="2762" w:type="dxa"/>
            <w:tcMar>
              <w:top w:w="70" w:type="dxa"/>
              <w:left w:w="100" w:type="dxa"/>
              <w:bottom w:w="70" w:type="dxa"/>
              <w:right w:w="100" w:type="dxa"/>
            </w:tcMar>
            <w:vAlign w:val="center"/>
          </w:tcPr>
          <w:p w14:paraId="3A63F5E0" w14:textId="77777777" w:rsidR="00E620C7" w:rsidRDefault="00E620C7" w:rsidP="00E620C7">
            <w:pPr>
              <w:ind w:right="1440"/>
            </w:pPr>
            <w:r>
              <w:rPr>
                <w:color w:val="000000"/>
              </w:rPr>
              <w:t>Event Day</w:t>
            </w:r>
          </w:p>
        </w:tc>
      </w:tr>
      <w:tr w:rsidR="00E620C7" w14:paraId="44AE47C4" w14:textId="77777777" w:rsidTr="00E620C7">
        <w:tc>
          <w:tcPr>
            <w:tcW w:w="2349" w:type="dxa"/>
            <w:shd w:val="clear" w:color="auto" w:fill="F2F2F2"/>
            <w:tcMar>
              <w:top w:w="70" w:type="dxa"/>
              <w:left w:w="100" w:type="dxa"/>
              <w:bottom w:w="70" w:type="dxa"/>
              <w:right w:w="100" w:type="dxa"/>
            </w:tcMar>
            <w:vAlign w:val="center"/>
          </w:tcPr>
          <w:p w14:paraId="4E4FEA3B" w14:textId="77777777" w:rsidR="00E620C7" w:rsidRDefault="00E620C7" w:rsidP="00E620C7">
            <w:pPr>
              <w:ind w:right="1440"/>
            </w:pPr>
            <w:r>
              <w:rPr>
                <w:color w:val="000000"/>
              </w:rPr>
              <w:t>24-Mar-2020</w:t>
            </w:r>
          </w:p>
        </w:tc>
        <w:tc>
          <w:tcPr>
            <w:tcW w:w="3076" w:type="dxa"/>
            <w:shd w:val="clear" w:color="auto" w:fill="F2F2F2"/>
            <w:tcMar>
              <w:top w:w="70" w:type="dxa"/>
              <w:left w:w="100" w:type="dxa"/>
              <w:bottom w:w="70" w:type="dxa"/>
              <w:right w:w="100" w:type="dxa"/>
            </w:tcMar>
            <w:vAlign w:val="center"/>
          </w:tcPr>
          <w:p w14:paraId="6AD9ABDA" w14:textId="77777777" w:rsidR="00E620C7" w:rsidRDefault="00E620C7" w:rsidP="00E620C7">
            <w:pPr>
              <w:ind w:right="1440"/>
            </w:pPr>
            <w:r>
              <w:rPr>
                <w:color w:val="000000"/>
              </w:rPr>
              <w:t>7,801.05</w:t>
            </w:r>
          </w:p>
        </w:tc>
        <w:tc>
          <w:tcPr>
            <w:tcW w:w="2313" w:type="dxa"/>
            <w:shd w:val="clear" w:color="auto" w:fill="F2F2F2"/>
            <w:tcMar>
              <w:top w:w="70" w:type="dxa"/>
              <w:left w:w="100" w:type="dxa"/>
              <w:bottom w:w="70" w:type="dxa"/>
              <w:right w:w="100" w:type="dxa"/>
            </w:tcMar>
            <w:vAlign w:val="center"/>
          </w:tcPr>
          <w:p w14:paraId="3BA2C2E8" w14:textId="77777777" w:rsidR="00E620C7" w:rsidRDefault="00E620C7" w:rsidP="00E620C7">
            <w:pPr>
              <w:ind w:right="1440"/>
            </w:pPr>
            <w:r>
              <w:rPr>
                <w:color w:val="000000"/>
              </w:rPr>
              <w:t>+2.51</w:t>
            </w:r>
          </w:p>
        </w:tc>
        <w:tc>
          <w:tcPr>
            <w:tcW w:w="2762" w:type="dxa"/>
            <w:shd w:val="clear" w:color="auto" w:fill="F2F2F2"/>
            <w:tcMar>
              <w:top w:w="70" w:type="dxa"/>
              <w:left w:w="100" w:type="dxa"/>
              <w:bottom w:w="70" w:type="dxa"/>
              <w:right w:w="100" w:type="dxa"/>
            </w:tcMar>
            <w:vAlign w:val="center"/>
          </w:tcPr>
          <w:p w14:paraId="6E1C09BB" w14:textId="77777777" w:rsidR="00E620C7" w:rsidRDefault="00E620C7" w:rsidP="00E620C7">
            <w:pPr>
              <w:ind w:right="1440"/>
            </w:pPr>
            <w:r>
              <w:rPr>
                <w:color w:val="000000"/>
              </w:rPr>
              <w:t>Post-Event</w:t>
            </w:r>
          </w:p>
        </w:tc>
      </w:tr>
      <w:tr w:rsidR="00E620C7" w14:paraId="1683F824" w14:textId="77777777" w:rsidTr="00E620C7">
        <w:tc>
          <w:tcPr>
            <w:tcW w:w="2349" w:type="dxa"/>
            <w:tcMar>
              <w:top w:w="70" w:type="dxa"/>
              <w:left w:w="100" w:type="dxa"/>
              <w:bottom w:w="70" w:type="dxa"/>
              <w:right w:w="100" w:type="dxa"/>
            </w:tcMar>
            <w:vAlign w:val="center"/>
          </w:tcPr>
          <w:p w14:paraId="6D03F55B" w14:textId="77777777" w:rsidR="00E620C7" w:rsidRDefault="00E620C7" w:rsidP="00E620C7">
            <w:pPr>
              <w:ind w:right="1440"/>
            </w:pPr>
            <w:r>
              <w:rPr>
                <w:color w:val="000000"/>
              </w:rPr>
              <w:t>25-Mar-2020</w:t>
            </w:r>
          </w:p>
        </w:tc>
        <w:tc>
          <w:tcPr>
            <w:tcW w:w="3076" w:type="dxa"/>
            <w:tcMar>
              <w:top w:w="70" w:type="dxa"/>
              <w:left w:w="100" w:type="dxa"/>
              <w:bottom w:w="70" w:type="dxa"/>
              <w:right w:w="100" w:type="dxa"/>
            </w:tcMar>
            <w:vAlign w:val="center"/>
          </w:tcPr>
          <w:p w14:paraId="4BE88504" w14:textId="77777777" w:rsidR="00E620C7" w:rsidRDefault="00E620C7" w:rsidP="00E620C7">
            <w:pPr>
              <w:ind w:right="1440"/>
            </w:pPr>
            <w:r>
              <w:rPr>
                <w:color w:val="000000"/>
              </w:rPr>
              <w:t>8,317.85</w:t>
            </w:r>
          </w:p>
        </w:tc>
        <w:tc>
          <w:tcPr>
            <w:tcW w:w="2313" w:type="dxa"/>
            <w:tcMar>
              <w:top w:w="70" w:type="dxa"/>
              <w:left w:w="100" w:type="dxa"/>
              <w:bottom w:w="70" w:type="dxa"/>
              <w:right w:w="100" w:type="dxa"/>
            </w:tcMar>
            <w:vAlign w:val="center"/>
          </w:tcPr>
          <w:p w14:paraId="3243C617" w14:textId="77777777" w:rsidR="00E620C7" w:rsidRDefault="00E620C7" w:rsidP="00E620C7">
            <w:pPr>
              <w:ind w:right="1440"/>
            </w:pPr>
            <w:r>
              <w:rPr>
                <w:color w:val="000000"/>
              </w:rPr>
              <w:t>+6.62</w:t>
            </w:r>
          </w:p>
        </w:tc>
        <w:tc>
          <w:tcPr>
            <w:tcW w:w="2762" w:type="dxa"/>
            <w:tcMar>
              <w:top w:w="70" w:type="dxa"/>
              <w:left w:w="100" w:type="dxa"/>
              <w:bottom w:w="70" w:type="dxa"/>
              <w:right w:w="100" w:type="dxa"/>
            </w:tcMar>
            <w:vAlign w:val="center"/>
          </w:tcPr>
          <w:p w14:paraId="6D133FD0" w14:textId="77777777" w:rsidR="00E620C7" w:rsidRDefault="00E620C7" w:rsidP="00E620C7">
            <w:pPr>
              <w:ind w:right="1440"/>
            </w:pPr>
            <w:r>
              <w:rPr>
                <w:color w:val="000000"/>
              </w:rPr>
              <w:t>Post-Event</w:t>
            </w:r>
          </w:p>
        </w:tc>
      </w:tr>
      <w:tr w:rsidR="00E620C7" w14:paraId="1BAB7A16" w14:textId="77777777" w:rsidTr="00E620C7">
        <w:tc>
          <w:tcPr>
            <w:tcW w:w="2349" w:type="dxa"/>
            <w:shd w:val="clear" w:color="auto" w:fill="F2F2F2"/>
            <w:tcMar>
              <w:top w:w="70" w:type="dxa"/>
              <w:left w:w="100" w:type="dxa"/>
              <w:bottom w:w="70" w:type="dxa"/>
              <w:right w:w="100" w:type="dxa"/>
            </w:tcMar>
            <w:vAlign w:val="center"/>
          </w:tcPr>
          <w:p w14:paraId="5FD32E01" w14:textId="77777777" w:rsidR="00E620C7" w:rsidRDefault="00E620C7" w:rsidP="00E620C7">
            <w:pPr>
              <w:ind w:right="1440"/>
            </w:pPr>
            <w:r>
              <w:rPr>
                <w:color w:val="000000"/>
              </w:rPr>
              <w:t>06-Apr-2020</w:t>
            </w:r>
          </w:p>
        </w:tc>
        <w:tc>
          <w:tcPr>
            <w:tcW w:w="3076" w:type="dxa"/>
            <w:shd w:val="clear" w:color="auto" w:fill="F2F2F2"/>
            <w:tcMar>
              <w:top w:w="70" w:type="dxa"/>
              <w:left w:w="100" w:type="dxa"/>
              <w:bottom w:w="70" w:type="dxa"/>
              <w:right w:w="100" w:type="dxa"/>
            </w:tcMar>
            <w:vAlign w:val="center"/>
          </w:tcPr>
          <w:p w14:paraId="4398CDA8" w14:textId="77777777" w:rsidR="00E620C7" w:rsidRDefault="00E620C7" w:rsidP="00E620C7">
            <w:pPr>
              <w:ind w:right="1440"/>
            </w:pPr>
            <w:r>
              <w:rPr>
                <w:color w:val="000000"/>
              </w:rPr>
              <w:t>8,748.75</w:t>
            </w:r>
          </w:p>
        </w:tc>
        <w:tc>
          <w:tcPr>
            <w:tcW w:w="2313" w:type="dxa"/>
            <w:shd w:val="clear" w:color="auto" w:fill="F2F2F2"/>
            <w:tcMar>
              <w:top w:w="70" w:type="dxa"/>
              <w:left w:w="100" w:type="dxa"/>
              <w:bottom w:w="70" w:type="dxa"/>
              <w:right w:w="100" w:type="dxa"/>
            </w:tcMar>
            <w:vAlign w:val="center"/>
          </w:tcPr>
          <w:p w14:paraId="58167215" w14:textId="77777777" w:rsidR="00E620C7" w:rsidRDefault="00E620C7" w:rsidP="00E620C7">
            <w:pPr>
              <w:ind w:right="1440"/>
            </w:pPr>
            <w:r>
              <w:rPr>
                <w:color w:val="000000"/>
              </w:rPr>
              <w:t>+1.02</w:t>
            </w:r>
          </w:p>
        </w:tc>
        <w:tc>
          <w:tcPr>
            <w:tcW w:w="2762" w:type="dxa"/>
            <w:shd w:val="clear" w:color="auto" w:fill="F2F2F2"/>
            <w:tcMar>
              <w:top w:w="70" w:type="dxa"/>
              <w:left w:w="100" w:type="dxa"/>
              <w:bottom w:w="70" w:type="dxa"/>
              <w:right w:w="100" w:type="dxa"/>
            </w:tcMar>
            <w:vAlign w:val="center"/>
          </w:tcPr>
          <w:p w14:paraId="7023777A" w14:textId="77777777" w:rsidR="00E620C7" w:rsidRDefault="00E620C7" w:rsidP="00E620C7">
            <w:pPr>
              <w:ind w:right="1440"/>
            </w:pPr>
            <w:r>
              <w:rPr>
                <w:color w:val="000000"/>
              </w:rPr>
              <w:t>Post-Event (Recovery — Day 9)</w:t>
            </w:r>
          </w:p>
        </w:tc>
      </w:tr>
    </w:tbl>
    <w:p w14:paraId="1C774DB9" w14:textId="77777777" w:rsidR="00E620C7" w:rsidRDefault="00E620C7" w:rsidP="00E620C7">
      <w:pPr>
        <w:pStyle w:val="Heading2"/>
        <w:spacing w:before="260" w:after="140"/>
        <w:ind w:right="1440"/>
      </w:pPr>
      <w:r>
        <w:rPr>
          <w:color w:val="1F3864"/>
        </w:rPr>
        <w:t>5.3 GRAPHICAL REPRESENTATION</w:t>
      </w:r>
    </w:p>
    <w:p w14:paraId="27ED80BC" w14:textId="77777777" w:rsidR="00E620C7" w:rsidRDefault="00E620C7" w:rsidP="00E620C7">
      <w:pPr>
        <w:spacing w:after="200" w:line="360" w:lineRule="auto"/>
        <w:ind w:right="1440"/>
        <w:jc w:val="both"/>
      </w:pPr>
      <w:r>
        <w:rPr>
          <w:sz w:val="24"/>
          <w:szCs w:val="24"/>
        </w:rPr>
        <w:t>These charts, made in Excel, show how NIFTY 50 moved before, during, and after each event, and compare the impact and recovery speed of all three events.</w:t>
      </w:r>
    </w:p>
    <w:p w14:paraId="5D706D8F" w14:textId="77777777" w:rsidR="00E620C7" w:rsidRDefault="00E620C7" w:rsidP="00E620C7">
      <w:pPr>
        <w:spacing w:before="160"/>
        <w:ind w:right="1440"/>
        <w:jc w:val="center"/>
      </w:pPr>
      <w:r>
        <w:rPr>
          <w:noProof/>
        </w:rPr>
        <w:lastRenderedPageBreak/>
        <w:drawing>
          <wp:inline distT="0" distB="0" distL="0" distR="0" wp14:anchorId="75E327B6" wp14:editId="26776110">
            <wp:extent cx="4095750" cy="2209800"/>
            <wp:effectExtent l="0" t="0" r="0" b="0"/>
            <wp:docPr id="1576223852" name="Picture 157622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95750" cy="2209800"/>
                    </a:xfrm>
                    <a:prstGeom prst="rect">
                      <a:avLst/>
                    </a:prstGeom>
                  </pic:spPr>
                </pic:pic>
              </a:graphicData>
            </a:graphic>
          </wp:inline>
        </w:drawing>
      </w:r>
    </w:p>
    <w:p w14:paraId="3D27E8CE" w14:textId="77777777" w:rsidR="00E620C7" w:rsidRDefault="00E620C7" w:rsidP="00E620C7">
      <w:pPr>
        <w:spacing w:before="100" w:after="240" w:line="360" w:lineRule="auto"/>
        <w:ind w:right="1440"/>
        <w:jc w:val="center"/>
      </w:pPr>
      <w:r>
        <w:rPr>
          <w:b/>
          <w:bCs/>
          <w:sz w:val="24"/>
          <w:szCs w:val="24"/>
        </w:rPr>
        <w:t>Figure 5.1: NIFTY 50 Movement Around Each Event (Day −30 to Day +30, Indexed to Pre-Event Level)</w:t>
      </w:r>
    </w:p>
    <w:p w14:paraId="3F1B0938" w14:textId="77777777" w:rsidR="00E620C7" w:rsidRDefault="00E620C7" w:rsidP="00E620C7">
      <w:pPr>
        <w:spacing w:after="200" w:line="360" w:lineRule="auto"/>
        <w:ind w:right="1440"/>
        <w:jc w:val="both"/>
      </w:pPr>
      <w:r>
        <w:rPr>
          <w:sz w:val="24"/>
          <w:szCs w:val="24"/>
        </w:rPr>
        <w:t>Figure 5.1 shows a clear dip around the event day for all three events, but the recovery is different — Elections 2024 bounces back fastest, while the Russia-Ukraine War stays low for the longest time.</w:t>
      </w:r>
    </w:p>
    <w:p w14:paraId="0B3D6FC8" w14:textId="77777777" w:rsidR="00E620C7" w:rsidRDefault="00E620C7" w:rsidP="00E620C7">
      <w:pPr>
        <w:spacing w:before="160"/>
        <w:ind w:right="1440"/>
        <w:jc w:val="center"/>
      </w:pPr>
      <w:r>
        <w:rPr>
          <w:noProof/>
        </w:rPr>
        <w:drawing>
          <wp:inline distT="0" distB="0" distL="0" distR="0" wp14:anchorId="4CD364AD" wp14:editId="64CA0DB9">
            <wp:extent cx="4095750" cy="2209800"/>
            <wp:effectExtent l="0" t="0" r="0" b="0"/>
            <wp:docPr id="173723755" name="Picture 17372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95750" cy="2209800"/>
                    </a:xfrm>
                    <a:prstGeom prst="rect">
                      <a:avLst/>
                    </a:prstGeom>
                  </pic:spPr>
                </pic:pic>
              </a:graphicData>
            </a:graphic>
          </wp:inline>
        </w:drawing>
      </w:r>
    </w:p>
    <w:p w14:paraId="4EF5F53E" w14:textId="77777777" w:rsidR="00E620C7" w:rsidRDefault="00E620C7" w:rsidP="00E620C7">
      <w:pPr>
        <w:spacing w:before="100" w:after="240" w:line="360" w:lineRule="auto"/>
        <w:ind w:right="1440"/>
        <w:jc w:val="center"/>
      </w:pPr>
      <w:r>
        <w:rPr>
          <w:b/>
          <w:bCs/>
          <w:sz w:val="24"/>
          <w:szCs w:val="24"/>
        </w:rPr>
        <w:t>Figure 5.2: Event-Wise Comparison of Event-Day Fall (%) and Recovery Period (Trading Days)</w:t>
      </w:r>
    </w:p>
    <w:p w14:paraId="4CCE1E18" w14:textId="77777777" w:rsidR="00E620C7" w:rsidRDefault="00E620C7" w:rsidP="00E620C7">
      <w:pPr>
        <w:spacing w:after="200" w:line="360" w:lineRule="auto"/>
        <w:ind w:right="1440"/>
        <w:jc w:val="both"/>
      </w:pPr>
      <w:r>
        <w:rPr>
          <w:sz w:val="24"/>
          <w:szCs w:val="24"/>
        </w:rPr>
        <w:t>Figure 5.2 shows that a bigger fall does not always mean a longer recovery — COVID-19 had the biggest fall but recovered faster than the Russia-Ukraine War.</w:t>
      </w:r>
    </w:p>
    <w:p w14:paraId="1A655F01" w14:textId="77777777" w:rsidR="00E620C7" w:rsidRDefault="00E620C7" w:rsidP="00E620C7">
      <w:pPr>
        <w:pStyle w:val="Heading2"/>
        <w:spacing w:before="260" w:after="140"/>
        <w:ind w:right="1440"/>
      </w:pPr>
      <w:r>
        <w:rPr>
          <w:color w:val="1F3864"/>
        </w:rPr>
        <w:t>5.4 ANALYSIS AND INTERPRETATION</w:t>
      </w:r>
    </w:p>
    <w:p w14:paraId="3DFA6C80" w14:textId="77777777" w:rsidR="00E620C7" w:rsidRDefault="00E620C7" w:rsidP="00E620C7">
      <w:pPr>
        <w:spacing w:after="200" w:line="360" w:lineRule="auto"/>
        <w:ind w:right="1440"/>
        <w:jc w:val="both"/>
      </w:pPr>
      <w:r>
        <w:rPr>
          <w:sz w:val="24"/>
          <w:szCs w:val="24"/>
        </w:rPr>
        <w:t xml:space="preserve">Each part of the collected data is </w:t>
      </w:r>
      <w:proofErr w:type="spellStart"/>
      <w:r>
        <w:rPr>
          <w:sz w:val="24"/>
          <w:szCs w:val="24"/>
        </w:rPr>
        <w:t>analysed</w:t>
      </w:r>
      <w:proofErr w:type="spellEnd"/>
      <w:r>
        <w:rPr>
          <w:sz w:val="24"/>
          <w:szCs w:val="24"/>
        </w:rPr>
        <w:t xml:space="preserve"> below, one variable at a time, and the result is linked back to the two hypotheses framed in Chapter 4.</w:t>
      </w:r>
    </w:p>
    <w:p w14:paraId="4B213ABF" w14:textId="77777777" w:rsidR="00E620C7" w:rsidRDefault="00E620C7" w:rsidP="00E620C7">
      <w:pPr>
        <w:pStyle w:val="Heading3"/>
        <w:spacing w:before="200" w:after="100"/>
        <w:ind w:right="1440"/>
      </w:pPr>
      <w:r>
        <w:lastRenderedPageBreak/>
        <w:t>5.4.1 Descriptive Statistics — Pre-event Vs Post-event Daily Returns</w:t>
      </w:r>
    </w:p>
    <w:p w14:paraId="54D79FD4" w14:textId="77777777" w:rsidR="00E620C7" w:rsidRDefault="00E620C7" w:rsidP="00E620C7">
      <w:pPr>
        <w:spacing w:before="160" w:after="100" w:line="360" w:lineRule="auto"/>
        <w:ind w:right="1440"/>
        <w:jc w:val="center"/>
      </w:pPr>
      <w:r>
        <w:rPr>
          <w:b/>
          <w:bCs/>
          <w:sz w:val="24"/>
          <w:szCs w:val="24"/>
        </w:rPr>
        <w:t>Table 5.3: Descriptive Statistics of NIFTY 50 Daily Returns (30-Day Pre-Event and Post-Event Windows)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9"/>
        <w:gridCol w:w="2353"/>
        <w:gridCol w:w="2545"/>
        <w:gridCol w:w="2353"/>
      </w:tblGrid>
      <w:tr w:rsidR="00E620C7" w14:paraId="546C50F8" w14:textId="77777777" w:rsidTr="00E620C7">
        <w:trPr>
          <w:tblHeader/>
        </w:trPr>
        <w:tc>
          <w:tcPr>
            <w:tcW w:w="2549" w:type="dxa"/>
            <w:shd w:val="clear" w:color="auto" w:fill="1F3864"/>
            <w:tcMar>
              <w:top w:w="70" w:type="dxa"/>
              <w:left w:w="100" w:type="dxa"/>
              <w:bottom w:w="70" w:type="dxa"/>
              <w:right w:w="100" w:type="dxa"/>
            </w:tcMar>
            <w:vAlign w:val="center"/>
          </w:tcPr>
          <w:p w14:paraId="6F1B7E2D" w14:textId="77777777" w:rsidR="00E620C7" w:rsidRDefault="00E620C7" w:rsidP="00E620C7">
            <w:pPr>
              <w:ind w:right="1440"/>
              <w:jc w:val="center"/>
            </w:pPr>
            <w:r>
              <w:rPr>
                <w:b/>
                <w:bCs/>
                <w:color w:val="FFFFFF"/>
              </w:rPr>
              <w:t>Event</w:t>
            </w:r>
          </w:p>
        </w:tc>
        <w:tc>
          <w:tcPr>
            <w:tcW w:w="2353" w:type="dxa"/>
            <w:shd w:val="clear" w:color="auto" w:fill="1F3864"/>
            <w:tcMar>
              <w:top w:w="70" w:type="dxa"/>
              <w:left w:w="100" w:type="dxa"/>
              <w:bottom w:w="70" w:type="dxa"/>
              <w:right w:w="100" w:type="dxa"/>
            </w:tcMar>
            <w:vAlign w:val="center"/>
          </w:tcPr>
          <w:p w14:paraId="0CC46F59" w14:textId="77777777" w:rsidR="00E620C7" w:rsidRDefault="00E620C7" w:rsidP="00E620C7">
            <w:pPr>
              <w:ind w:right="1440"/>
              <w:jc w:val="center"/>
            </w:pPr>
            <w:r>
              <w:rPr>
                <w:b/>
                <w:bCs/>
                <w:color w:val="FFFFFF"/>
              </w:rPr>
              <w:t>Pre-Event Mean Return (%)</w:t>
            </w:r>
          </w:p>
        </w:tc>
        <w:tc>
          <w:tcPr>
            <w:tcW w:w="2545" w:type="dxa"/>
            <w:shd w:val="clear" w:color="auto" w:fill="1F3864"/>
            <w:tcMar>
              <w:top w:w="70" w:type="dxa"/>
              <w:left w:w="100" w:type="dxa"/>
              <w:bottom w:w="70" w:type="dxa"/>
              <w:right w:w="100" w:type="dxa"/>
            </w:tcMar>
            <w:vAlign w:val="center"/>
          </w:tcPr>
          <w:p w14:paraId="66F06B7E" w14:textId="77777777" w:rsidR="00E620C7" w:rsidRDefault="00E620C7" w:rsidP="00E620C7">
            <w:pPr>
              <w:ind w:right="1440"/>
              <w:jc w:val="center"/>
            </w:pPr>
            <w:r>
              <w:rPr>
                <w:b/>
                <w:bCs/>
                <w:color w:val="FFFFFF"/>
              </w:rPr>
              <w:t>Pre-Event Std. Deviation (%)</w:t>
            </w:r>
          </w:p>
        </w:tc>
        <w:tc>
          <w:tcPr>
            <w:tcW w:w="2353" w:type="dxa"/>
            <w:shd w:val="clear" w:color="auto" w:fill="1F3864"/>
            <w:tcMar>
              <w:top w:w="70" w:type="dxa"/>
              <w:left w:w="100" w:type="dxa"/>
              <w:bottom w:w="70" w:type="dxa"/>
              <w:right w:w="100" w:type="dxa"/>
            </w:tcMar>
            <w:vAlign w:val="center"/>
          </w:tcPr>
          <w:p w14:paraId="3058A986" w14:textId="77777777" w:rsidR="00E620C7" w:rsidRDefault="00E620C7" w:rsidP="00E620C7">
            <w:pPr>
              <w:ind w:right="1440"/>
              <w:jc w:val="center"/>
            </w:pPr>
            <w:r>
              <w:rPr>
                <w:b/>
                <w:bCs/>
                <w:color w:val="FFFFFF"/>
              </w:rPr>
              <w:t>Post-Event Mean Return (%) / Std. Dev. (%)</w:t>
            </w:r>
          </w:p>
        </w:tc>
      </w:tr>
      <w:tr w:rsidR="00E620C7" w14:paraId="7ECC1050" w14:textId="77777777" w:rsidTr="00E620C7">
        <w:tc>
          <w:tcPr>
            <w:tcW w:w="2549" w:type="dxa"/>
            <w:shd w:val="clear" w:color="auto" w:fill="F2F2F2"/>
            <w:tcMar>
              <w:top w:w="70" w:type="dxa"/>
              <w:left w:w="100" w:type="dxa"/>
              <w:bottom w:w="70" w:type="dxa"/>
              <w:right w:w="100" w:type="dxa"/>
            </w:tcMar>
            <w:vAlign w:val="center"/>
          </w:tcPr>
          <w:p w14:paraId="5A6B2B62" w14:textId="77777777" w:rsidR="00E620C7" w:rsidRDefault="00E620C7" w:rsidP="00E620C7">
            <w:pPr>
              <w:ind w:right="1440"/>
            </w:pPr>
            <w:r>
              <w:rPr>
                <w:color w:val="000000"/>
              </w:rPr>
              <w:t>COVID-19 Pandemic</w:t>
            </w:r>
          </w:p>
        </w:tc>
        <w:tc>
          <w:tcPr>
            <w:tcW w:w="2353" w:type="dxa"/>
            <w:shd w:val="clear" w:color="auto" w:fill="F2F2F2"/>
            <w:tcMar>
              <w:top w:w="70" w:type="dxa"/>
              <w:left w:w="100" w:type="dxa"/>
              <w:bottom w:w="70" w:type="dxa"/>
              <w:right w:w="100" w:type="dxa"/>
            </w:tcMar>
            <w:vAlign w:val="center"/>
          </w:tcPr>
          <w:p w14:paraId="5C6C4104" w14:textId="77777777" w:rsidR="00E620C7" w:rsidRDefault="00E620C7" w:rsidP="00E620C7">
            <w:pPr>
              <w:ind w:right="1440"/>
            </w:pPr>
            <w:r>
              <w:rPr>
                <w:color w:val="000000"/>
              </w:rPr>
              <w:t>-0.18</w:t>
            </w:r>
          </w:p>
        </w:tc>
        <w:tc>
          <w:tcPr>
            <w:tcW w:w="2545" w:type="dxa"/>
            <w:shd w:val="clear" w:color="auto" w:fill="F2F2F2"/>
            <w:tcMar>
              <w:top w:w="70" w:type="dxa"/>
              <w:left w:w="100" w:type="dxa"/>
              <w:bottom w:w="70" w:type="dxa"/>
              <w:right w:w="100" w:type="dxa"/>
            </w:tcMar>
            <w:vAlign w:val="center"/>
          </w:tcPr>
          <w:p w14:paraId="40071E4E" w14:textId="77777777" w:rsidR="00E620C7" w:rsidRDefault="00E620C7" w:rsidP="00E620C7">
            <w:pPr>
              <w:ind w:right="1440"/>
            </w:pPr>
            <w:r>
              <w:rPr>
                <w:color w:val="000000"/>
              </w:rPr>
              <w:t>1.12</w:t>
            </w:r>
          </w:p>
        </w:tc>
        <w:tc>
          <w:tcPr>
            <w:tcW w:w="2353" w:type="dxa"/>
            <w:shd w:val="clear" w:color="auto" w:fill="F2F2F2"/>
            <w:tcMar>
              <w:top w:w="70" w:type="dxa"/>
              <w:left w:w="100" w:type="dxa"/>
              <w:bottom w:w="70" w:type="dxa"/>
              <w:right w:w="100" w:type="dxa"/>
            </w:tcMar>
            <w:vAlign w:val="center"/>
          </w:tcPr>
          <w:p w14:paraId="6C2266BB" w14:textId="77777777" w:rsidR="00E620C7" w:rsidRDefault="00E620C7" w:rsidP="00E620C7">
            <w:pPr>
              <w:ind w:right="1440"/>
            </w:pPr>
            <w:r>
              <w:rPr>
                <w:color w:val="000000"/>
              </w:rPr>
              <w:t>0.46 / 2.87</w:t>
            </w:r>
          </w:p>
        </w:tc>
      </w:tr>
      <w:tr w:rsidR="00E620C7" w14:paraId="3711B346" w14:textId="77777777" w:rsidTr="00E620C7">
        <w:tc>
          <w:tcPr>
            <w:tcW w:w="2549" w:type="dxa"/>
            <w:tcMar>
              <w:top w:w="70" w:type="dxa"/>
              <w:left w:w="100" w:type="dxa"/>
              <w:bottom w:w="70" w:type="dxa"/>
              <w:right w:w="100" w:type="dxa"/>
            </w:tcMar>
            <w:vAlign w:val="center"/>
          </w:tcPr>
          <w:p w14:paraId="759ABAFB" w14:textId="77777777" w:rsidR="00E620C7" w:rsidRDefault="00E620C7" w:rsidP="00E620C7">
            <w:pPr>
              <w:ind w:right="1440"/>
            </w:pPr>
            <w:r>
              <w:rPr>
                <w:color w:val="000000"/>
              </w:rPr>
              <w:t>Russia-Ukraine War</w:t>
            </w:r>
          </w:p>
        </w:tc>
        <w:tc>
          <w:tcPr>
            <w:tcW w:w="2353" w:type="dxa"/>
            <w:tcMar>
              <w:top w:w="70" w:type="dxa"/>
              <w:left w:w="100" w:type="dxa"/>
              <w:bottom w:w="70" w:type="dxa"/>
              <w:right w:w="100" w:type="dxa"/>
            </w:tcMar>
            <w:vAlign w:val="center"/>
          </w:tcPr>
          <w:p w14:paraId="4C041B01" w14:textId="77777777" w:rsidR="00E620C7" w:rsidRDefault="00E620C7" w:rsidP="00E620C7">
            <w:pPr>
              <w:ind w:right="1440"/>
            </w:pPr>
            <w:r>
              <w:rPr>
                <w:color w:val="000000"/>
              </w:rPr>
              <w:t>0.04</w:t>
            </w:r>
          </w:p>
        </w:tc>
        <w:tc>
          <w:tcPr>
            <w:tcW w:w="2545" w:type="dxa"/>
            <w:tcMar>
              <w:top w:w="70" w:type="dxa"/>
              <w:left w:w="100" w:type="dxa"/>
              <w:bottom w:w="70" w:type="dxa"/>
              <w:right w:w="100" w:type="dxa"/>
            </w:tcMar>
            <w:vAlign w:val="center"/>
          </w:tcPr>
          <w:p w14:paraId="548CDDE3" w14:textId="77777777" w:rsidR="00E620C7" w:rsidRDefault="00E620C7" w:rsidP="00E620C7">
            <w:pPr>
              <w:ind w:right="1440"/>
            </w:pPr>
            <w:r>
              <w:rPr>
                <w:color w:val="000000"/>
              </w:rPr>
              <w:t>0.68</w:t>
            </w:r>
          </w:p>
        </w:tc>
        <w:tc>
          <w:tcPr>
            <w:tcW w:w="2353" w:type="dxa"/>
            <w:tcMar>
              <w:top w:w="70" w:type="dxa"/>
              <w:left w:w="100" w:type="dxa"/>
              <w:bottom w:w="70" w:type="dxa"/>
              <w:right w:w="100" w:type="dxa"/>
            </w:tcMar>
            <w:vAlign w:val="center"/>
          </w:tcPr>
          <w:p w14:paraId="3B293637" w14:textId="77777777" w:rsidR="00E620C7" w:rsidRDefault="00E620C7" w:rsidP="00E620C7">
            <w:pPr>
              <w:ind w:right="1440"/>
            </w:pPr>
            <w:r>
              <w:rPr>
                <w:color w:val="000000"/>
              </w:rPr>
              <w:t>0.21 / 1.09</w:t>
            </w:r>
          </w:p>
        </w:tc>
      </w:tr>
      <w:tr w:rsidR="00E620C7" w14:paraId="236E9D9A" w14:textId="77777777" w:rsidTr="00E620C7">
        <w:tc>
          <w:tcPr>
            <w:tcW w:w="2549" w:type="dxa"/>
            <w:shd w:val="clear" w:color="auto" w:fill="F2F2F2"/>
            <w:tcMar>
              <w:top w:w="70" w:type="dxa"/>
              <w:left w:w="100" w:type="dxa"/>
              <w:bottom w:w="70" w:type="dxa"/>
              <w:right w:w="100" w:type="dxa"/>
            </w:tcMar>
            <w:vAlign w:val="center"/>
          </w:tcPr>
          <w:p w14:paraId="3D174F5C" w14:textId="77777777" w:rsidR="00E620C7" w:rsidRDefault="00E620C7" w:rsidP="00E620C7">
            <w:pPr>
              <w:ind w:right="1440"/>
            </w:pPr>
            <w:r>
              <w:rPr>
                <w:color w:val="000000"/>
              </w:rPr>
              <w:t>India General Elections 2024</w:t>
            </w:r>
          </w:p>
        </w:tc>
        <w:tc>
          <w:tcPr>
            <w:tcW w:w="2353" w:type="dxa"/>
            <w:shd w:val="clear" w:color="auto" w:fill="F2F2F2"/>
            <w:tcMar>
              <w:top w:w="70" w:type="dxa"/>
              <w:left w:w="100" w:type="dxa"/>
              <w:bottom w:w="70" w:type="dxa"/>
              <w:right w:w="100" w:type="dxa"/>
            </w:tcMar>
            <w:vAlign w:val="center"/>
          </w:tcPr>
          <w:p w14:paraId="424C4879" w14:textId="77777777" w:rsidR="00E620C7" w:rsidRDefault="00E620C7" w:rsidP="00E620C7">
            <w:pPr>
              <w:ind w:right="1440"/>
            </w:pPr>
            <w:r>
              <w:rPr>
                <w:color w:val="000000"/>
              </w:rPr>
              <w:t>0.11</w:t>
            </w:r>
          </w:p>
        </w:tc>
        <w:tc>
          <w:tcPr>
            <w:tcW w:w="2545" w:type="dxa"/>
            <w:shd w:val="clear" w:color="auto" w:fill="F2F2F2"/>
            <w:tcMar>
              <w:top w:w="70" w:type="dxa"/>
              <w:left w:w="100" w:type="dxa"/>
              <w:bottom w:w="70" w:type="dxa"/>
              <w:right w:w="100" w:type="dxa"/>
            </w:tcMar>
            <w:vAlign w:val="center"/>
          </w:tcPr>
          <w:p w14:paraId="038531D0" w14:textId="77777777" w:rsidR="00E620C7" w:rsidRDefault="00E620C7" w:rsidP="00E620C7">
            <w:pPr>
              <w:ind w:right="1440"/>
            </w:pPr>
            <w:r>
              <w:rPr>
                <w:color w:val="000000"/>
              </w:rPr>
              <w:t>0.61</w:t>
            </w:r>
          </w:p>
        </w:tc>
        <w:tc>
          <w:tcPr>
            <w:tcW w:w="2353" w:type="dxa"/>
            <w:shd w:val="clear" w:color="auto" w:fill="F2F2F2"/>
            <w:tcMar>
              <w:top w:w="70" w:type="dxa"/>
              <w:left w:w="100" w:type="dxa"/>
              <w:bottom w:w="70" w:type="dxa"/>
              <w:right w:w="100" w:type="dxa"/>
            </w:tcMar>
            <w:vAlign w:val="center"/>
          </w:tcPr>
          <w:p w14:paraId="27D4A299" w14:textId="77777777" w:rsidR="00E620C7" w:rsidRDefault="00E620C7" w:rsidP="00E620C7">
            <w:pPr>
              <w:ind w:right="1440"/>
            </w:pPr>
            <w:r>
              <w:rPr>
                <w:color w:val="000000"/>
              </w:rPr>
              <w:t>0.24 / 0.98</w:t>
            </w:r>
          </w:p>
        </w:tc>
      </w:tr>
    </w:tbl>
    <w:p w14:paraId="65A0E480" w14:textId="77777777" w:rsidR="00E620C7" w:rsidRDefault="00E620C7" w:rsidP="00E620C7">
      <w:pPr>
        <w:spacing w:after="200" w:line="360" w:lineRule="auto"/>
        <w:ind w:right="1440"/>
        <w:jc w:val="both"/>
      </w:pPr>
      <w:r>
        <w:rPr>
          <w:sz w:val="24"/>
          <w:szCs w:val="24"/>
        </w:rPr>
        <w:t>The standard deviation went up a lot after every event, which means the market became more volatile right after each event. This jump is highest for COVID-19, which matches what other studies have also found (see Chapter 3).</w:t>
      </w:r>
    </w:p>
    <w:p w14:paraId="686AEE3F" w14:textId="77777777" w:rsidR="00E620C7" w:rsidRDefault="00E620C7" w:rsidP="00E620C7">
      <w:pPr>
        <w:pStyle w:val="Heading3"/>
        <w:spacing w:before="200" w:after="100"/>
        <w:ind w:right="1440"/>
      </w:pPr>
      <w:r>
        <w:t>5.4.2 Percentage Change Analysis — Event-day Impact</w:t>
      </w:r>
    </w:p>
    <w:p w14:paraId="6942C85E" w14:textId="77777777" w:rsidR="00E620C7" w:rsidRDefault="00E620C7" w:rsidP="00E620C7">
      <w:pPr>
        <w:spacing w:before="160" w:after="100" w:line="360" w:lineRule="auto"/>
        <w:ind w:right="1440"/>
        <w:jc w:val="center"/>
      </w:pPr>
      <w:r>
        <w:rPr>
          <w:b/>
          <w:bCs/>
          <w:sz w:val="24"/>
          <w:szCs w:val="24"/>
        </w:rPr>
        <w:t>Table 5.4: Event-Day Percentage Change in NIFTY 50 Closing Price</w:t>
      </w:r>
    </w:p>
    <w:tbl>
      <w:tblPr>
        <w:tblW w:w="980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2520"/>
        <w:gridCol w:w="2520"/>
        <w:gridCol w:w="2362"/>
      </w:tblGrid>
      <w:tr w:rsidR="00E620C7" w14:paraId="66DBA1BB" w14:textId="77777777" w:rsidTr="00E620C7">
        <w:trPr>
          <w:tblHeader/>
        </w:trPr>
        <w:tc>
          <w:tcPr>
            <w:tcW w:w="3600" w:type="dxa"/>
            <w:shd w:val="clear" w:color="auto" w:fill="1F3864"/>
            <w:tcMar>
              <w:top w:w="70" w:type="dxa"/>
              <w:left w:w="100" w:type="dxa"/>
              <w:bottom w:w="70" w:type="dxa"/>
              <w:right w:w="100" w:type="dxa"/>
            </w:tcMar>
            <w:vAlign w:val="center"/>
          </w:tcPr>
          <w:p w14:paraId="420DA40D" w14:textId="77777777" w:rsidR="00E620C7" w:rsidRDefault="00E620C7" w:rsidP="00E620C7">
            <w:pPr>
              <w:ind w:right="1440"/>
              <w:jc w:val="center"/>
            </w:pPr>
            <w:r>
              <w:rPr>
                <w:b/>
                <w:bCs/>
                <w:color w:val="FFFFFF"/>
              </w:rPr>
              <w:t>Event</w:t>
            </w:r>
          </w:p>
        </w:tc>
        <w:tc>
          <w:tcPr>
            <w:tcW w:w="2200" w:type="dxa"/>
            <w:shd w:val="clear" w:color="auto" w:fill="1F3864"/>
            <w:tcMar>
              <w:top w:w="70" w:type="dxa"/>
              <w:left w:w="100" w:type="dxa"/>
              <w:bottom w:w="70" w:type="dxa"/>
              <w:right w:w="100" w:type="dxa"/>
            </w:tcMar>
            <w:vAlign w:val="center"/>
          </w:tcPr>
          <w:p w14:paraId="205B61C3" w14:textId="77777777" w:rsidR="00E620C7" w:rsidRDefault="00E620C7" w:rsidP="00E620C7">
            <w:pPr>
              <w:ind w:right="1440"/>
              <w:jc w:val="center"/>
            </w:pPr>
            <w:r>
              <w:rPr>
                <w:b/>
                <w:bCs/>
                <w:color w:val="FFFFFF"/>
              </w:rPr>
              <w:t>Pre-Event Closing Price (₹)</w:t>
            </w:r>
          </w:p>
        </w:tc>
        <w:tc>
          <w:tcPr>
            <w:tcW w:w="2200" w:type="dxa"/>
            <w:shd w:val="clear" w:color="auto" w:fill="1F3864"/>
            <w:tcMar>
              <w:top w:w="70" w:type="dxa"/>
              <w:left w:w="100" w:type="dxa"/>
              <w:bottom w:w="70" w:type="dxa"/>
              <w:right w:w="100" w:type="dxa"/>
            </w:tcMar>
            <w:vAlign w:val="center"/>
          </w:tcPr>
          <w:p w14:paraId="6CC243EA" w14:textId="77777777" w:rsidR="00E620C7" w:rsidRDefault="00E620C7" w:rsidP="00E620C7">
            <w:pPr>
              <w:ind w:right="1440"/>
              <w:jc w:val="center"/>
            </w:pPr>
            <w:r>
              <w:rPr>
                <w:b/>
                <w:bCs/>
                <w:color w:val="FFFFFF"/>
              </w:rPr>
              <w:t>Event-Day Closing Price (₹)</w:t>
            </w:r>
          </w:p>
        </w:tc>
        <w:tc>
          <w:tcPr>
            <w:tcW w:w="1800" w:type="dxa"/>
            <w:shd w:val="clear" w:color="auto" w:fill="1F3864"/>
            <w:tcMar>
              <w:top w:w="70" w:type="dxa"/>
              <w:left w:w="100" w:type="dxa"/>
              <w:bottom w:w="70" w:type="dxa"/>
              <w:right w:w="100" w:type="dxa"/>
            </w:tcMar>
            <w:vAlign w:val="center"/>
          </w:tcPr>
          <w:p w14:paraId="73B44C2F" w14:textId="77777777" w:rsidR="00E620C7" w:rsidRDefault="00E620C7" w:rsidP="00E620C7">
            <w:pPr>
              <w:ind w:right="1440"/>
              <w:jc w:val="center"/>
            </w:pPr>
            <w:r>
              <w:rPr>
                <w:b/>
                <w:bCs/>
                <w:color w:val="FFFFFF"/>
              </w:rPr>
              <w:t>Event-Day % Change</w:t>
            </w:r>
          </w:p>
        </w:tc>
      </w:tr>
      <w:tr w:rsidR="00E620C7" w14:paraId="37E17607" w14:textId="77777777" w:rsidTr="00E620C7">
        <w:tc>
          <w:tcPr>
            <w:tcW w:w="3600" w:type="dxa"/>
            <w:shd w:val="clear" w:color="auto" w:fill="F2F2F2"/>
            <w:tcMar>
              <w:top w:w="70" w:type="dxa"/>
              <w:left w:w="100" w:type="dxa"/>
              <w:bottom w:w="70" w:type="dxa"/>
              <w:right w:w="100" w:type="dxa"/>
            </w:tcMar>
            <w:vAlign w:val="center"/>
          </w:tcPr>
          <w:p w14:paraId="12D86A1D" w14:textId="77777777" w:rsidR="00E620C7" w:rsidRDefault="00E620C7" w:rsidP="00E620C7">
            <w:pPr>
              <w:ind w:right="1440"/>
            </w:pPr>
            <w:r>
              <w:rPr>
                <w:color w:val="000000"/>
              </w:rPr>
              <w:t>COVID-19 Pandemic (23 Mar 2020)</w:t>
            </w:r>
          </w:p>
        </w:tc>
        <w:tc>
          <w:tcPr>
            <w:tcW w:w="2200" w:type="dxa"/>
            <w:shd w:val="clear" w:color="auto" w:fill="F2F2F2"/>
            <w:tcMar>
              <w:top w:w="70" w:type="dxa"/>
              <w:left w:w="100" w:type="dxa"/>
              <w:bottom w:w="70" w:type="dxa"/>
              <w:right w:w="100" w:type="dxa"/>
            </w:tcMar>
            <w:vAlign w:val="center"/>
          </w:tcPr>
          <w:p w14:paraId="136B9296" w14:textId="77777777" w:rsidR="00E620C7" w:rsidRDefault="00E620C7" w:rsidP="00E620C7">
            <w:pPr>
              <w:ind w:right="1440"/>
            </w:pPr>
            <w:r>
              <w:rPr>
                <w:color w:val="000000"/>
              </w:rPr>
              <w:t>8,281.10</w:t>
            </w:r>
          </w:p>
        </w:tc>
        <w:tc>
          <w:tcPr>
            <w:tcW w:w="2200" w:type="dxa"/>
            <w:shd w:val="clear" w:color="auto" w:fill="F2F2F2"/>
            <w:tcMar>
              <w:top w:w="70" w:type="dxa"/>
              <w:left w:w="100" w:type="dxa"/>
              <w:bottom w:w="70" w:type="dxa"/>
              <w:right w:w="100" w:type="dxa"/>
            </w:tcMar>
            <w:vAlign w:val="center"/>
          </w:tcPr>
          <w:p w14:paraId="20E332E0" w14:textId="77777777" w:rsidR="00E620C7" w:rsidRDefault="00E620C7" w:rsidP="00E620C7">
            <w:pPr>
              <w:ind w:right="1440"/>
            </w:pPr>
            <w:r>
              <w:rPr>
                <w:color w:val="000000"/>
              </w:rPr>
              <w:t>7,610.25</w:t>
            </w:r>
          </w:p>
        </w:tc>
        <w:tc>
          <w:tcPr>
            <w:tcW w:w="1800" w:type="dxa"/>
            <w:shd w:val="clear" w:color="auto" w:fill="F2F2F2"/>
            <w:tcMar>
              <w:top w:w="70" w:type="dxa"/>
              <w:left w:w="100" w:type="dxa"/>
              <w:bottom w:w="70" w:type="dxa"/>
              <w:right w:w="100" w:type="dxa"/>
            </w:tcMar>
            <w:vAlign w:val="center"/>
          </w:tcPr>
          <w:p w14:paraId="47237F8F" w14:textId="77777777" w:rsidR="00E620C7" w:rsidRDefault="00E620C7" w:rsidP="00E620C7">
            <w:pPr>
              <w:ind w:right="1440"/>
            </w:pPr>
            <w:r>
              <w:rPr>
                <w:color w:val="000000"/>
              </w:rPr>
              <w:t>-12.98%</w:t>
            </w:r>
          </w:p>
        </w:tc>
      </w:tr>
      <w:tr w:rsidR="00E620C7" w14:paraId="6EAF5E0D" w14:textId="77777777" w:rsidTr="00E620C7">
        <w:tc>
          <w:tcPr>
            <w:tcW w:w="3600" w:type="dxa"/>
            <w:tcMar>
              <w:top w:w="70" w:type="dxa"/>
              <w:left w:w="100" w:type="dxa"/>
              <w:bottom w:w="70" w:type="dxa"/>
              <w:right w:w="100" w:type="dxa"/>
            </w:tcMar>
            <w:vAlign w:val="center"/>
          </w:tcPr>
          <w:p w14:paraId="5F79C5A7" w14:textId="77777777" w:rsidR="00E620C7" w:rsidRDefault="00E620C7" w:rsidP="00E620C7">
            <w:pPr>
              <w:ind w:right="1440"/>
            </w:pPr>
            <w:r>
              <w:rPr>
                <w:color w:val="000000"/>
              </w:rPr>
              <w:t>Russia-Ukraine War (24 Feb 2022)</w:t>
            </w:r>
          </w:p>
        </w:tc>
        <w:tc>
          <w:tcPr>
            <w:tcW w:w="2200" w:type="dxa"/>
            <w:tcMar>
              <w:top w:w="70" w:type="dxa"/>
              <w:left w:w="100" w:type="dxa"/>
              <w:bottom w:w="70" w:type="dxa"/>
              <w:right w:w="100" w:type="dxa"/>
            </w:tcMar>
            <w:vAlign w:val="center"/>
          </w:tcPr>
          <w:p w14:paraId="5DA09313" w14:textId="77777777" w:rsidR="00E620C7" w:rsidRDefault="00E620C7" w:rsidP="00E620C7">
            <w:pPr>
              <w:ind w:right="1440"/>
            </w:pPr>
            <w:r>
              <w:rPr>
                <w:color w:val="000000"/>
              </w:rPr>
              <w:t>17,063.25</w:t>
            </w:r>
          </w:p>
        </w:tc>
        <w:tc>
          <w:tcPr>
            <w:tcW w:w="2200" w:type="dxa"/>
            <w:tcMar>
              <w:top w:w="70" w:type="dxa"/>
              <w:left w:w="100" w:type="dxa"/>
              <w:bottom w:w="70" w:type="dxa"/>
              <w:right w:w="100" w:type="dxa"/>
            </w:tcMar>
            <w:vAlign w:val="center"/>
          </w:tcPr>
          <w:p w14:paraId="74371FF5" w14:textId="77777777" w:rsidR="00E620C7" w:rsidRDefault="00E620C7" w:rsidP="00E620C7">
            <w:pPr>
              <w:ind w:right="1440"/>
            </w:pPr>
            <w:r>
              <w:rPr>
                <w:color w:val="000000"/>
              </w:rPr>
              <w:t>16,247.95</w:t>
            </w:r>
          </w:p>
        </w:tc>
        <w:tc>
          <w:tcPr>
            <w:tcW w:w="1800" w:type="dxa"/>
            <w:tcMar>
              <w:top w:w="70" w:type="dxa"/>
              <w:left w:w="100" w:type="dxa"/>
              <w:bottom w:w="70" w:type="dxa"/>
              <w:right w:w="100" w:type="dxa"/>
            </w:tcMar>
            <w:vAlign w:val="center"/>
          </w:tcPr>
          <w:p w14:paraId="01D1F4F7" w14:textId="77777777" w:rsidR="00E620C7" w:rsidRDefault="00E620C7" w:rsidP="00E620C7">
            <w:pPr>
              <w:ind w:right="1440"/>
            </w:pPr>
            <w:r>
              <w:rPr>
                <w:color w:val="000000"/>
              </w:rPr>
              <w:t>-4.78%</w:t>
            </w:r>
          </w:p>
        </w:tc>
      </w:tr>
      <w:tr w:rsidR="00E620C7" w14:paraId="46B2BDF8" w14:textId="77777777" w:rsidTr="00E620C7">
        <w:tc>
          <w:tcPr>
            <w:tcW w:w="3600" w:type="dxa"/>
            <w:shd w:val="clear" w:color="auto" w:fill="F2F2F2"/>
            <w:tcMar>
              <w:top w:w="70" w:type="dxa"/>
              <w:left w:w="100" w:type="dxa"/>
              <w:bottom w:w="70" w:type="dxa"/>
              <w:right w:w="100" w:type="dxa"/>
            </w:tcMar>
            <w:vAlign w:val="center"/>
          </w:tcPr>
          <w:p w14:paraId="58B80D03" w14:textId="77777777" w:rsidR="00E620C7" w:rsidRDefault="00E620C7" w:rsidP="00E620C7">
            <w:pPr>
              <w:ind w:right="1440"/>
            </w:pPr>
            <w:r>
              <w:rPr>
                <w:color w:val="000000"/>
              </w:rPr>
              <w:lastRenderedPageBreak/>
              <w:t>India General Elections 2024 (4 Jun 2024)</w:t>
            </w:r>
          </w:p>
        </w:tc>
        <w:tc>
          <w:tcPr>
            <w:tcW w:w="2200" w:type="dxa"/>
            <w:shd w:val="clear" w:color="auto" w:fill="F2F2F2"/>
            <w:tcMar>
              <w:top w:w="70" w:type="dxa"/>
              <w:left w:w="100" w:type="dxa"/>
              <w:bottom w:w="70" w:type="dxa"/>
              <w:right w:w="100" w:type="dxa"/>
            </w:tcMar>
            <w:vAlign w:val="center"/>
          </w:tcPr>
          <w:p w14:paraId="27D81969" w14:textId="77777777" w:rsidR="00E620C7" w:rsidRDefault="00E620C7" w:rsidP="00E620C7">
            <w:pPr>
              <w:ind w:right="1440"/>
            </w:pPr>
            <w:r>
              <w:rPr>
                <w:color w:val="000000"/>
              </w:rPr>
              <w:t>23,263.90</w:t>
            </w:r>
          </w:p>
        </w:tc>
        <w:tc>
          <w:tcPr>
            <w:tcW w:w="2200" w:type="dxa"/>
            <w:shd w:val="clear" w:color="auto" w:fill="F2F2F2"/>
            <w:tcMar>
              <w:top w:w="70" w:type="dxa"/>
              <w:left w:w="100" w:type="dxa"/>
              <w:bottom w:w="70" w:type="dxa"/>
              <w:right w:w="100" w:type="dxa"/>
            </w:tcMar>
            <w:vAlign w:val="center"/>
          </w:tcPr>
          <w:p w14:paraId="2853AB83" w14:textId="77777777" w:rsidR="00E620C7" w:rsidRDefault="00E620C7" w:rsidP="00E620C7">
            <w:pPr>
              <w:ind w:right="1440"/>
            </w:pPr>
            <w:r>
              <w:rPr>
                <w:color w:val="000000"/>
              </w:rPr>
              <w:t>21,884.50</w:t>
            </w:r>
          </w:p>
        </w:tc>
        <w:tc>
          <w:tcPr>
            <w:tcW w:w="1800" w:type="dxa"/>
            <w:shd w:val="clear" w:color="auto" w:fill="F2F2F2"/>
            <w:tcMar>
              <w:top w:w="70" w:type="dxa"/>
              <w:left w:w="100" w:type="dxa"/>
              <w:bottom w:w="70" w:type="dxa"/>
              <w:right w:w="100" w:type="dxa"/>
            </w:tcMar>
            <w:vAlign w:val="center"/>
          </w:tcPr>
          <w:p w14:paraId="2CE77651" w14:textId="77777777" w:rsidR="00E620C7" w:rsidRDefault="00E620C7" w:rsidP="00E620C7">
            <w:pPr>
              <w:ind w:right="1440"/>
            </w:pPr>
            <w:r>
              <w:rPr>
                <w:color w:val="000000"/>
              </w:rPr>
              <w:t>-5.93%</w:t>
            </w:r>
          </w:p>
        </w:tc>
      </w:tr>
    </w:tbl>
    <w:p w14:paraId="522EA3F1" w14:textId="77777777" w:rsidR="00E620C7" w:rsidRDefault="00E620C7" w:rsidP="00E620C7">
      <w:pPr>
        <w:spacing w:after="200" w:line="360" w:lineRule="auto"/>
        <w:ind w:right="1440"/>
        <w:jc w:val="both"/>
      </w:pPr>
      <w:r>
        <w:rPr>
          <w:sz w:val="24"/>
          <w:szCs w:val="24"/>
        </w:rPr>
        <w:t>Table 5.3 and Table 5.4 together show a clear, sharp fall on the event day for all three events, followed by a change in return and volatility pattern after the event. This goes against the Null Hypothesis (H0) of Objective 1 and supports the Alternative Hypothesis (H1) — that major economic events do have a significant negative impact on NIFTY 50.</w:t>
      </w:r>
    </w:p>
    <w:p w14:paraId="62542E03" w14:textId="77777777" w:rsidR="00E620C7" w:rsidRDefault="00E620C7" w:rsidP="00E620C7">
      <w:pPr>
        <w:pStyle w:val="Heading3"/>
        <w:spacing w:before="200" w:after="100"/>
        <w:ind w:right="1440"/>
      </w:pPr>
      <w:r>
        <w:t>5.4.3 Recovery Period Analysis</w:t>
      </w:r>
    </w:p>
    <w:p w14:paraId="527624A5" w14:textId="77777777" w:rsidR="00E620C7" w:rsidRDefault="00E620C7" w:rsidP="00E620C7">
      <w:pPr>
        <w:spacing w:before="160" w:after="100" w:line="360" w:lineRule="auto"/>
        <w:ind w:right="1440"/>
        <w:jc w:val="center"/>
      </w:pPr>
      <w:r>
        <w:rPr>
          <w:b/>
          <w:bCs/>
          <w:sz w:val="24"/>
          <w:szCs w:val="24"/>
        </w:rPr>
        <w:t>Table 5.5: Recovery Period Comparison Across the Three Selected Events</w:t>
      </w:r>
    </w:p>
    <w:tbl>
      <w:tblPr>
        <w:tblW w:w="10167" w:type="dxa"/>
        <w:tblInd w:w="-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2728"/>
        <w:gridCol w:w="2520"/>
        <w:gridCol w:w="2411"/>
      </w:tblGrid>
      <w:tr w:rsidR="00E620C7" w14:paraId="0E490F3F" w14:textId="77777777" w:rsidTr="00E620C7">
        <w:trPr>
          <w:tblHeader/>
        </w:trPr>
        <w:tc>
          <w:tcPr>
            <w:tcW w:w="2508" w:type="dxa"/>
            <w:shd w:val="clear" w:color="auto" w:fill="1F3864"/>
            <w:tcMar>
              <w:top w:w="70" w:type="dxa"/>
              <w:left w:w="100" w:type="dxa"/>
              <w:bottom w:w="70" w:type="dxa"/>
              <w:right w:w="100" w:type="dxa"/>
            </w:tcMar>
            <w:vAlign w:val="center"/>
          </w:tcPr>
          <w:p w14:paraId="1968BBF0" w14:textId="77777777" w:rsidR="00E620C7" w:rsidRDefault="00E620C7" w:rsidP="00E620C7">
            <w:pPr>
              <w:ind w:right="1440"/>
              <w:jc w:val="center"/>
            </w:pPr>
            <w:r>
              <w:rPr>
                <w:b/>
                <w:bCs/>
                <w:color w:val="FFFFFF"/>
              </w:rPr>
              <w:t>Event</w:t>
            </w:r>
          </w:p>
        </w:tc>
        <w:tc>
          <w:tcPr>
            <w:tcW w:w="2728" w:type="dxa"/>
            <w:shd w:val="clear" w:color="auto" w:fill="1F3864"/>
            <w:tcMar>
              <w:top w:w="70" w:type="dxa"/>
              <w:left w:w="100" w:type="dxa"/>
              <w:bottom w:w="70" w:type="dxa"/>
              <w:right w:w="100" w:type="dxa"/>
            </w:tcMar>
            <w:vAlign w:val="center"/>
          </w:tcPr>
          <w:p w14:paraId="61FEB28A" w14:textId="77777777" w:rsidR="00E620C7" w:rsidRDefault="00E620C7" w:rsidP="00E620C7">
            <w:pPr>
              <w:ind w:right="1440"/>
              <w:jc w:val="center"/>
            </w:pPr>
            <w:r>
              <w:rPr>
                <w:b/>
                <w:bCs/>
                <w:color w:val="FFFFFF"/>
              </w:rPr>
              <w:t>Event Category</w:t>
            </w:r>
          </w:p>
        </w:tc>
        <w:tc>
          <w:tcPr>
            <w:tcW w:w="2520" w:type="dxa"/>
            <w:shd w:val="clear" w:color="auto" w:fill="1F3864"/>
            <w:tcMar>
              <w:top w:w="70" w:type="dxa"/>
              <w:left w:w="100" w:type="dxa"/>
              <w:bottom w:w="70" w:type="dxa"/>
              <w:right w:w="100" w:type="dxa"/>
            </w:tcMar>
            <w:vAlign w:val="center"/>
          </w:tcPr>
          <w:p w14:paraId="0314357F" w14:textId="77777777" w:rsidR="00E620C7" w:rsidRDefault="00E620C7" w:rsidP="00E620C7">
            <w:pPr>
              <w:ind w:right="1440"/>
              <w:jc w:val="center"/>
            </w:pPr>
            <w:r>
              <w:rPr>
                <w:b/>
                <w:bCs/>
                <w:color w:val="FFFFFF"/>
              </w:rPr>
              <w:t>Post-Event Low (₹, Date)</w:t>
            </w:r>
          </w:p>
        </w:tc>
        <w:tc>
          <w:tcPr>
            <w:tcW w:w="2411" w:type="dxa"/>
            <w:shd w:val="clear" w:color="auto" w:fill="1F3864"/>
            <w:tcMar>
              <w:top w:w="70" w:type="dxa"/>
              <w:left w:w="100" w:type="dxa"/>
              <w:bottom w:w="70" w:type="dxa"/>
              <w:right w:w="100" w:type="dxa"/>
            </w:tcMar>
            <w:vAlign w:val="center"/>
          </w:tcPr>
          <w:p w14:paraId="3955090D" w14:textId="77777777" w:rsidR="00E620C7" w:rsidRDefault="00E620C7" w:rsidP="00E620C7">
            <w:pPr>
              <w:ind w:right="1440"/>
              <w:jc w:val="center"/>
            </w:pPr>
            <w:r>
              <w:rPr>
                <w:b/>
                <w:bCs/>
                <w:color w:val="FFFFFF"/>
              </w:rPr>
              <w:t>Trading Days to Recover</w:t>
            </w:r>
          </w:p>
        </w:tc>
      </w:tr>
      <w:tr w:rsidR="00E620C7" w14:paraId="6E47237F" w14:textId="77777777" w:rsidTr="00E620C7">
        <w:tc>
          <w:tcPr>
            <w:tcW w:w="2508" w:type="dxa"/>
            <w:shd w:val="clear" w:color="auto" w:fill="F2F2F2"/>
            <w:tcMar>
              <w:top w:w="70" w:type="dxa"/>
              <w:left w:w="100" w:type="dxa"/>
              <w:bottom w:w="70" w:type="dxa"/>
              <w:right w:w="100" w:type="dxa"/>
            </w:tcMar>
            <w:vAlign w:val="center"/>
          </w:tcPr>
          <w:p w14:paraId="23DA8E00" w14:textId="77777777" w:rsidR="00E620C7" w:rsidRDefault="00E620C7" w:rsidP="00E620C7">
            <w:pPr>
              <w:ind w:right="1440"/>
            </w:pPr>
            <w:r>
              <w:rPr>
                <w:color w:val="000000"/>
              </w:rPr>
              <w:t>COVID-19 Pandemic</w:t>
            </w:r>
          </w:p>
        </w:tc>
        <w:tc>
          <w:tcPr>
            <w:tcW w:w="2728" w:type="dxa"/>
            <w:shd w:val="clear" w:color="auto" w:fill="F2F2F2"/>
            <w:tcMar>
              <w:top w:w="70" w:type="dxa"/>
              <w:left w:w="100" w:type="dxa"/>
              <w:bottom w:w="70" w:type="dxa"/>
              <w:right w:w="100" w:type="dxa"/>
            </w:tcMar>
            <w:vAlign w:val="center"/>
          </w:tcPr>
          <w:p w14:paraId="12864CA0" w14:textId="77777777" w:rsidR="00E620C7" w:rsidRDefault="00E620C7" w:rsidP="00E620C7">
            <w:pPr>
              <w:ind w:right="1440"/>
            </w:pPr>
            <w:r>
              <w:rPr>
                <w:color w:val="000000"/>
              </w:rPr>
              <w:t>Health Crisis Event</w:t>
            </w:r>
          </w:p>
        </w:tc>
        <w:tc>
          <w:tcPr>
            <w:tcW w:w="2520" w:type="dxa"/>
            <w:shd w:val="clear" w:color="auto" w:fill="F2F2F2"/>
            <w:tcMar>
              <w:top w:w="70" w:type="dxa"/>
              <w:left w:w="100" w:type="dxa"/>
              <w:bottom w:w="70" w:type="dxa"/>
              <w:right w:w="100" w:type="dxa"/>
            </w:tcMar>
            <w:vAlign w:val="center"/>
          </w:tcPr>
          <w:p w14:paraId="4536598F" w14:textId="77777777" w:rsidR="00E620C7" w:rsidRDefault="00E620C7" w:rsidP="00E620C7">
            <w:pPr>
              <w:ind w:right="1440"/>
            </w:pPr>
            <w:r>
              <w:rPr>
                <w:color w:val="000000"/>
              </w:rPr>
              <w:t>7,610.25 (23 Mar 2020)</w:t>
            </w:r>
          </w:p>
        </w:tc>
        <w:tc>
          <w:tcPr>
            <w:tcW w:w="2411" w:type="dxa"/>
            <w:shd w:val="clear" w:color="auto" w:fill="F2F2F2"/>
            <w:tcMar>
              <w:top w:w="70" w:type="dxa"/>
              <w:left w:w="100" w:type="dxa"/>
              <w:bottom w:w="70" w:type="dxa"/>
              <w:right w:w="100" w:type="dxa"/>
            </w:tcMar>
            <w:vAlign w:val="center"/>
          </w:tcPr>
          <w:p w14:paraId="5116AF12" w14:textId="77777777" w:rsidR="00E620C7" w:rsidRDefault="00E620C7" w:rsidP="00E620C7">
            <w:pPr>
              <w:ind w:right="1440"/>
            </w:pPr>
            <w:r>
              <w:rPr>
                <w:color w:val="000000"/>
              </w:rPr>
              <w:t>9 trading days</w:t>
            </w:r>
          </w:p>
        </w:tc>
      </w:tr>
      <w:tr w:rsidR="00E620C7" w14:paraId="3671EDDD" w14:textId="77777777" w:rsidTr="00E620C7">
        <w:tc>
          <w:tcPr>
            <w:tcW w:w="2508" w:type="dxa"/>
            <w:tcMar>
              <w:top w:w="70" w:type="dxa"/>
              <w:left w:w="100" w:type="dxa"/>
              <w:bottom w:w="70" w:type="dxa"/>
              <w:right w:w="100" w:type="dxa"/>
            </w:tcMar>
            <w:vAlign w:val="center"/>
          </w:tcPr>
          <w:p w14:paraId="3A29B6CC" w14:textId="77777777" w:rsidR="00E620C7" w:rsidRDefault="00E620C7" w:rsidP="00E620C7">
            <w:pPr>
              <w:ind w:right="1440"/>
            </w:pPr>
            <w:r>
              <w:rPr>
                <w:color w:val="000000"/>
              </w:rPr>
              <w:t>Russia-Ukraine War</w:t>
            </w:r>
          </w:p>
        </w:tc>
        <w:tc>
          <w:tcPr>
            <w:tcW w:w="2728" w:type="dxa"/>
            <w:tcMar>
              <w:top w:w="70" w:type="dxa"/>
              <w:left w:w="100" w:type="dxa"/>
              <w:bottom w:w="70" w:type="dxa"/>
              <w:right w:w="100" w:type="dxa"/>
            </w:tcMar>
            <w:vAlign w:val="center"/>
          </w:tcPr>
          <w:p w14:paraId="6D568D18" w14:textId="77777777" w:rsidR="00E620C7" w:rsidRDefault="00E620C7" w:rsidP="00E620C7">
            <w:pPr>
              <w:ind w:right="1440"/>
            </w:pPr>
            <w:r>
              <w:rPr>
                <w:color w:val="000000"/>
              </w:rPr>
              <w:t>Geopolitical Event</w:t>
            </w:r>
          </w:p>
        </w:tc>
        <w:tc>
          <w:tcPr>
            <w:tcW w:w="2520" w:type="dxa"/>
            <w:tcMar>
              <w:top w:w="70" w:type="dxa"/>
              <w:left w:w="100" w:type="dxa"/>
              <w:bottom w:w="70" w:type="dxa"/>
              <w:right w:w="100" w:type="dxa"/>
            </w:tcMar>
            <w:vAlign w:val="center"/>
          </w:tcPr>
          <w:p w14:paraId="2C6FBB85" w14:textId="77777777" w:rsidR="00E620C7" w:rsidRDefault="00E620C7" w:rsidP="00E620C7">
            <w:pPr>
              <w:ind w:right="1440"/>
            </w:pPr>
            <w:r>
              <w:rPr>
                <w:color w:val="000000"/>
              </w:rPr>
              <w:t>16,247.95 (24 Feb 2022)</w:t>
            </w:r>
          </w:p>
        </w:tc>
        <w:tc>
          <w:tcPr>
            <w:tcW w:w="2411" w:type="dxa"/>
            <w:tcMar>
              <w:top w:w="70" w:type="dxa"/>
              <w:left w:w="100" w:type="dxa"/>
              <w:bottom w:w="70" w:type="dxa"/>
              <w:right w:w="100" w:type="dxa"/>
            </w:tcMar>
            <w:vAlign w:val="center"/>
          </w:tcPr>
          <w:p w14:paraId="5579A313" w14:textId="77777777" w:rsidR="00E620C7" w:rsidRDefault="00E620C7" w:rsidP="00E620C7">
            <w:pPr>
              <w:ind w:right="1440"/>
            </w:pPr>
            <w:r>
              <w:rPr>
                <w:color w:val="000000"/>
              </w:rPr>
              <w:t>14 trading days</w:t>
            </w:r>
          </w:p>
        </w:tc>
      </w:tr>
      <w:tr w:rsidR="00E620C7" w14:paraId="179821A1" w14:textId="77777777" w:rsidTr="00E620C7">
        <w:tc>
          <w:tcPr>
            <w:tcW w:w="2508" w:type="dxa"/>
            <w:shd w:val="clear" w:color="auto" w:fill="F2F2F2"/>
            <w:tcMar>
              <w:top w:w="70" w:type="dxa"/>
              <w:left w:w="100" w:type="dxa"/>
              <w:bottom w:w="70" w:type="dxa"/>
              <w:right w:w="100" w:type="dxa"/>
            </w:tcMar>
            <w:vAlign w:val="center"/>
          </w:tcPr>
          <w:p w14:paraId="4BBF0895" w14:textId="77777777" w:rsidR="00E620C7" w:rsidRDefault="00E620C7" w:rsidP="00E620C7">
            <w:pPr>
              <w:ind w:right="1440"/>
            </w:pPr>
            <w:r>
              <w:rPr>
                <w:color w:val="000000"/>
              </w:rPr>
              <w:t>India General Elections 2024</w:t>
            </w:r>
          </w:p>
        </w:tc>
        <w:tc>
          <w:tcPr>
            <w:tcW w:w="2728" w:type="dxa"/>
            <w:shd w:val="clear" w:color="auto" w:fill="F2F2F2"/>
            <w:tcMar>
              <w:top w:w="70" w:type="dxa"/>
              <w:left w:w="100" w:type="dxa"/>
              <w:bottom w:w="70" w:type="dxa"/>
              <w:right w:w="100" w:type="dxa"/>
            </w:tcMar>
            <w:vAlign w:val="center"/>
          </w:tcPr>
          <w:p w14:paraId="7AB91909" w14:textId="77777777" w:rsidR="00E620C7" w:rsidRDefault="00E620C7" w:rsidP="00E620C7">
            <w:pPr>
              <w:ind w:right="1440"/>
            </w:pPr>
            <w:r>
              <w:rPr>
                <w:color w:val="000000"/>
              </w:rPr>
              <w:t>Political-Electoral Event</w:t>
            </w:r>
          </w:p>
        </w:tc>
        <w:tc>
          <w:tcPr>
            <w:tcW w:w="2520" w:type="dxa"/>
            <w:shd w:val="clear" w:color="auto" w:fill="F2F2F2"/>
            <w:tcMar>
              <w:top w:w="70" w:type="dxa"/>
              <w:left w:w="100" w:type="dxa"/>
              <w:bottom w:w="70" w:type="dxa"/>
              <w:right w:w="100" w:type="dxa"/>
            </w:tcMar>
            <w:vAlign w:val="center"/>
          </w:tcPr>
          <w:p w14:paraId="2A027777" w14:textId="77777777" w:rsidR="00E620C7" w:rsidRDefault="00E620C7" w:rsidP="00E620C7">
            <w:pPr>
              <w:ind w:right="1440"/>
            </w:pPr>
            <w:r>
              <w:rPr>
                <w:color w:val="000000"/>
              </w:rPr>
              <w:t>21,884.50 (4 Jun 2024)</w:t>
            </w:r>
          </w:p>
        </w:tc>
        <w:tc>
          <w:tcPr>
            <w:tcW w:w="2411" w:type="dxa"/>
            <w:shd w:val="clear" w:color="auto" w:fill="F2F2F2"/>
            <w:tcMar>
              <w:top w:w="70" w:type="dxa"/>
              <w:left w:w="100" w:type="dxa"/>
              <w:bottom w:w="70" w:type="dxa"/>
              <w:right w:w="100" w:type="dxa"/>
            </w:tcMar>
            <w:vAlign w:val="center"/>
          </w:tcPr>
          <w:p w14:paraId="3BADDA2F" w14:textId="77777777" w:rsidR="00E620C7" w:rsidRDefault="00E620C7" w:rsidP="00E620C7">
            <w:pPr>
              <w:ind w:right="1440"/>
            </w:pPr>
            <w:r>
              <w:rPr>
                <w:color w:val="000000"/>
              </w:rPr>
              <w:t>3 trading days</w:t>
            </w:r>
          </w:p>
        </w:tc>
      </w:tr>
    </w:tbl>
    <w:p w14:paraId="424EEE30" w14:textId="77777777" w:rsidR="00E620C7" w:rsidRDefault="00E620C7" w:rsidP="00E620C7">
      <w:pPr>
        <w:spacing w:after="200" w:line="360" w:lineRule="auto"/>
        <w:ind w:right="1440"/>
        <w:jc w:val="both"/>
      </w:pPr>
      <w:r>
        <w:rPr>
          <w:sz w:val="24"/>
          <w:szCs w:val="24"/>
        </w:rPr>
        <w:t>The recovery time is very different for each event — from just 3 trading days for Elections 2024 to 14 trading days for the Russia-Ukraine War. This supports rejecting H0 for Objective 2, and supports H1 — the recovery pattern of NIFTY 50 is different for different types of economic events.</w:t>
      </w:r>
    </w:p>
    <w:p w14:paraId="691472F7" w14:textId="77777777" w:rsidR="00E620C7" w:rsidRDefault="00E620C7" w:rsidP="00E620C7">
      <w:pPr>
        <w:pStyle w:val="Heading2"/>
        <w:spacing w:before="260" w:after="140"/>
        <w:ind w:right="1440"/>
      </w:pPr>
      <w:r>
        <w:rPr>
          <w:color w:val="1F3864"/>
        </w:rPr>
        <w:t>5.5 STATISTICAL ANALYSIS</w:t>
      </w:r>
    </w:p>
    <w:p w14:paraId="508B4B2A" w14:textId="77777777" w:rsidR="00E620C7" w:rsidRDefault="00E620C7" w:rsidP="00E620C7">
      <w:pPr>
        <w:spacing w:after="200" w:line="360" w:lineRule="auto"/>
        <w:ind w:right="1440"/>
        <w:jc w:val="both"/>
      </w:pPr>
      <w:r>
        <w:rPr>
          <w:sz w:val="24"/>
          <w:szCs w:val="24"/>
        </w:rPr>
        <w:t xml:space="preserve">To formally test both hypotheses, the daily-return data (30 days before and after each event) was put into IBM SPSS Statistics (Version 27). Daily volatility was taken as the absolute daily % </w:t>
      </w:r>
      <w:r>
        <w:rPr>
          <w:sz w:val="24"/>
          <w:szCs w:val="24"/>
        </w:rPr>
        <w:lastRenderedPageBreak/>
        <w:t>return. SPSS was used to run descriptive statistics, a paired-samples t-test, and a Pearson correlation.</w:t>
      </w:r>
    </w:p>
    <w:p w14:paraId="0ACF7782" w14:textId="77777777" w:rsidR="00E620C7" w:rsidRDefault="00E620C7" w:rsidP="00E620C7">
      <w:pPr>
        <w:spacing w:before="160" w:after="100" w:line="360" w:lineRule="auto"/>
        <w:ind w:right="1440"/>
        <w:jc w:val="center"/>
      </w:pPr>
      <w:r>
        <w:rPr>
          <w:b/>
          <w:bCs/>
          <w:sz w:val="24"/>
          <w:szCs w:val="24"/>
        </w:rPr>
        <w:t>Table 5.6: SPSS Descriptive Statistics — Daily Return Volatility, Pre-Event vs Post-Event Windows</w:t>
      </w:r>
    </w:p>
    <w:tbl>
      <w:tblPr>
        <w:tblW w:w="11000" w:type="dxa"/>
        <w:tblInd w:w="-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2435"/>
        <w:gridCol w:w="1860"/>
        <w:gridCol w:w="2178"/>
        <w:gridCol w:w="2545"/>
      </w:tblGrid>
      <w:tr w:rsidR="00E620C7" w14:paraId="2E6386B2" w14:textId="77777777" w:rsidTr="00E620C7">
        <w:trPr>
          <w:tblHeader/>
        </w:trPr>
        <w:tc>
          <w:tcPr>
            <w:tcW w:w="2393" w:type="dxa"/>
            <w:shd w:val="clear" w:color="auto" w:fill="1F3864"/>
            <w:tcMar>
              <w:top w:w="70" w:type="dxa"/>
              <w:left w:w="100" w:type="dxa"/>
              <w:bottom w:w="70" w:type="dxa"/>
              <w:right w:w="100" w:type="dxa"/>
            </w:tcMar>
            <w:vAlign w:val="center"/>
          </w:tcPr>
          <w:p w14:paraId="54286342" w14:textId="77777777" w:rsidR="00E620C7" w:rsidRDefault="00E620C7" w:rsidP="00E620C7">
            <w:pPr>
              <w:ind w:right="1440"/>
              <w:jc w:val="center"/>
            </w:pPr>
            <w:r>
              <w:rPr>
                <w:b/>
                <w:bCs/>
                <w:color w:val="FFFFFF"/>
              </w:rPr>
              <w:t>Event</w:t>
            </w:r>
          </w:p>
        </w:tc>
        <w:tc>
          <w:tcPr>
            <w:tcW w:w="2323" w:type="dxa"/>
            <w:shd w:val="clear" w:color="auto" w:fill="1F3864"/>
            <w:tcMar>
              <w:top w:w="70" w:type="dxa"/>
              <w:left w:w="100" w:type="dxa"/>
              <w:bottom w:w="70" w:type="dxa"/>
              <w:right w:w="100" w:type="dxa"/>
            </w:tcMar>
            <w:vAlign w:val="center"/>
          </w:tcPr>
          <w:p w14:paraId="2C74BB30" w14:textId="77777777" w:rsidR="00E620C7" w:rsidRDefault="00E620C7" w:rsidP="00E620C7">
            <w:pPr>
              <w:ind w:right="1440"/>
              <w:jc w:val="center"/>
            </w:pPr>
            <w:r>
              <w:rPr>
                <w:b/>
                <w:bCs/>
                <w:color w:val="FFFFFF"/>
              </w:rPr>
              <w:t>Window</w:t>
            </w:r>
          </w:p>
        </w:tc>
        <w:tc>
          <w:tcPr>
            <w:tcW w:w="1777" w:type="dxa"/>
            <w:shd w:val="clear" w:color="auto" w:fill="1F3864"/>
            <w:tcMar>
              <w:top w:w="70" w:type="dxa"/>
              <w:left w:w="100" w:type="dxa"/>
              <w:bottom w:w="70" w:type="dxa"/>
              <w:right w:w="100" w:type="dxa"/>
            </w:tcMar>
            <w:vAlign w:val="center"/>
          </w:tcPr>
          <w:p w14:paraId="153DDC9C" w14:textId="77777777" w:rsidR="00E620C7" w:rsidRDefault="00E620C7" w:rsidP="00E620C7">
            <w:pPr>
              <w:ind w:right="1440"/>
              <w:jc w:val="center"/>
            </w:pPr>
            <w:r>
              <w:rPr>
                <w:b/>
                <w:bCs/>
                <w:color w:val="FFFFFF"/>
              </w:rPr>
              <w:t>N</w:t>
            </w:r>
          </w:p>
        </w:tc>
        <w:tc>
          <w:tcPr>
            <w:tcW w:w="2079" w:type="dxa"/>
            <w:shd w:val="clear" w:color="auto" w:fill="1F3864"/>
            <w:tcMar>
              <w:top w:w="70" w:type="dxa"/>
              <w:left w:w="100" w:type="dxa"/>
              <w:bottom w:w="70" w:type="dxa"/>
              <w:right w:w="100" w:type="dxa"/>
            </w:tcMar>
            <w:vAlign w:val="center"/>
          </w:tcPr>
          <w:p w14:paraId="0144FAAF" w14:textId="77777777" w:rsidR="00E620C7" w:rsidRDefault="00E620C7" w:rsidP="00E620C7">
            <w:pPr>
              <w:ind w:right="1440"/>
              <w:jc w:val="center"/>
            </w:pPr>
            <w:r>
              <w:rPr>
                <w:b/>
                <w:bCs/>
                <w:color w:val="FFFFFF"/>
              </w:rPr>
              <w:t>Mean (%)</w:t>
            </w:r>
          </w:p>
        </w:tc>
        <w:tc>
          <w:tcPr>
            <w:tcW w:w="2428" w:type="dxa"/>
            <w:shd w:val="clear" w:color="auto" w:fill="1F3864"/>
            <w:tcMar>
              <w:top w:w="70" w:type="dxa"/>
              <w:left w:w="100" w:type="dxa"/>
              <w:bottom w:w="70" w:type="dxa"/>
              <w:right w:w="100" w:type="dxa"/>
            </w:tcMar>
            <w:vAlign w:val="center"/>
          </w:tcPr>
          <w:p w14:paraId="4E51ACEB" w14:textId="77777777" w:rsidR="00E620C7" w:rsidRDefault="00E620C7" w:rsidP="00E620C7">
            <w:pPr>
              <w:ind w:right="1440"/>
              <w:jc w:val="center"/>
            </w:pPr>
            <w:r>
              <w:rPr>
                <w:b/>
                <w:bCs/>
                <w:color w:val="FFFFFF"/>
              </w:rPr>
              <w:t>Std. Deviation (%)</w:t>
            </w:r>
          </w:p>
        </w:tc>
      </w:tr>
      <w:tr w:rsidR="00E620C7" w14:paraId="6C6661C4" w14:textId="77777777" w:rsidTr="00E620C7">
        <w:tc>
          <w:tcPr>
            <w:tcW w:w="2393" w:type="dxa"/>
            <w:shd w:val="clear" w:color="auto" w:fill="F2F2F2"/>
            <w:tcMar>
              <w:top w:w="70" w:type="dxa"/>
              <w:left w:w="100" w:type="dxa"/>
              <w:bottom w:w="70" w:type="dxa"/>
              <w:right w:w="100" w:type="dxa"/>
            </w:tcMar>
            <w:vAlign w:val="center"/>
          </w:tcPr>
          <w:p w14:paraId="3B331901" w14:textId="77777777" w:rsidR="00E620C7" w:rsidRDefault="00E620C7" w:rsidP="00E620C7">
            <w:pPr>
              <w:ind w:right="1440"/>
            </w:pPr>
            <w:r>
              <w:rPr>
                <w:color w:val="000000"/>
              </w:rPr>
              <w:t>COVID-19 Pandemic</w:t>
            </w:r>
          </w:p>
        </w:tc>
        <w:tc>
          <w:tcPr>
            <w:tcW w:w="2323" w:type="dxa"/>
            <w:shd w:val="clear" w:color="auto" w:fill="F2F2F2"/>
            <w:tcMar>
              <w:top w:w="70" w:type="dxa"/>
              <w:left w:w="100" w:type="dxa"/>
              <w:bottom w:w="70" w:type="dxa"/>
              <w:right w:w="100" w:type="dxa"/>
            </w:tcMar>
            <w:vAlign w:val="center"/>
          </w:tcPr>
          <w:p w14:paraId="32531A00" w14:textId="77777777" w:rsidR="00E620C7" w:rsidRDefault="00E620C7" w:rsidP="00E620C7">
            <w:pPr>
              <w:ind w:right="1440"/>
            </w:pPr>
            <w:r>
              <w:rPr>
                <w:color w:val="000000"/>
              </w:rPr>
              <w:t>Pre-Event</w:t>
            </w:r>
          </w:p>
        </w:tc>
        <w:tc>
          <w:tcPr>
            <w:tcW w:w="1777" w:type="dxa"/>
            <w:shd w:val="clear" w:color="auto" w:fill="F2F2F2"/>
            <w:tcMar>
              <w:top w:w="70" w:type="dxa"/>
              <w:left w:w="100" w:type="dxa"/>
              <w:bottom w:w="70" w:type="dxa"/>
              <w:right w:w="100" w:type="dxa"/>
            </w:tcMar>
            <w:vAlign w:val="center"/>
          </w:tcPr>
          <w:p w14:paraId="39193549" w14:textId="77777777" w:rsidR="00E620C7" w:rsidRDefault="00E620C7" w:rsidP="00E620C7">
            <w:pPr>
              <w:ind w:right="1440"/>
            </w:pPr>
            <w:r>
              <w:rPr>
                <w:color w:val="000000"/>
              </w:rPr>
              <w:t>30</w:t>
            </w:r>
          </w:p>
        </w:tc>
        <w:tc>
          <w:tcPr>
            <w:tcW w:w="2079" w:type="dxa"/>
            <w:shd w:val="clear" w:color="auto" w:fill="F2F2F2"/>
            <w:tcMar>
              <w:top w:w="70" w:type="dxa"/>
              <w:left w:w="100" w:type="dxa"/>
              <w:bottom w:w="70" w:type="dxa"/>
              <w:right w:w="100" w:type="dxa"/>
            </w:tcMar>
            <w:vAlign w:val="center"/>
          </w:tcPr>
          <w:p w14:paraId="171E0FB5" w14:textId="77777777" w:rsidR="00E620C7" w:rsidRDefault="00E620C7" w:rsidP="00E620C7">
            <w:pPr>
              <w:ind w:right="1440"/>
            </w:pPr>
            <w:r>
              <w:rPr>
                <w:color w:val="000000"/>
              </w:rPr>
              <w:t>0.95</w:t>
            </w:r>
          </w:p>
        </w:tc>
        <w:tc>
          <w:tcPr>
            <w:tcW w:w="2428" w:type="dxa"/>
            <w:shd w:val="clear" w:color="auto" w:fill="F2F2F2"/>
            <w:tcMar>
              <w:top w:w="70" w:type="dxa"/>
              <w:left w:w="100" w:type="dxa"/>
              <w:bottom w:w="70" w:type="dxa"/>
              <w:right w:w="100" w:type="dxa"/>
            </w:tcMar>
            <w:vAlign w:val="center"/>
          </w:tcPr>
          <w:p w14:paraId="774D5297" w14:textId="77777777" w:rsidR="00E620C7" w:rsidRDefault="00E620C7" w:rsidP="00E620C7">
            <w:pPr>
              <w:ind w:right="1440"/>
            </w:pPr>
            <w:r>
              <w:rPr>
                <w:color w:val="000000"/>
              </w:rPr>
              <w:t>0.71</w:t>
            </w:r>
          </w:p>
        </w:tc>
      </w:tr>
      <w:tr w:rsidR="00E620C7" w14:paraId="3C94B3D5" w14:textId="77777777" w:rsidTr="00E620C7">
        <w:tc>
          <w:tcPr>
            <w:tcW w:w="2393" w:type="dxa"/>
            <w:tcMar>
              <w:top w:w="70" w:type="dxa"/>
              <w:left w:w="100" w:type="dxa"/>
              <w:bottom w:w="70" w:type="dxa"/>
              <w:right w:w="100" w:type="dxa"/>
            </w:tcMar>
            <w:vAlign w:val="center"/>
          </w:tcPr>
          <w:p w14:paraId="2EC1803C" w14:textId="77777777" w:rsidR="00E620C7" w:rsidRDefault="00E620C7" w:rsidP="00E620C7">
            <w:pPr>
              <w:ind w:right="1440"/>
            </w:pPr>
            <w:r>
              <w:rPr>
                <w:color w:val="000000"/>
              </w:rPr>
              <w:t>COVID-19 Pandemic</w:t>
            </w:r>
          </w:p>
        </w:tc>
        <w:tc>
          <w:tcPr>
            <w:tcW w:w="2323" w:type="dxa"/>
            <w:tcMar>
              <w:top w:w="70" w:type="dxa"/>
              <w:left w:w="100" w:type="dxa"/>
              <w:bottom w:w="70" w:type="dxa"/>
              <w:right w:w="100" w:type="dxa"/>
            </w:tcMar>
            <w:vAlign w:val="center"/>
          </w:tcPr>
          <w:p w14:paraId="50614427" w14:textId="77777777" w:rsidR="00E620C7" w:rsidRDefault="00E620C7" w:rsidP="00E620C7">
            <w:pPr>
              <w:ind w:right="1440"/>
            </w:pPr>
            <w:r>
              <w:rPr>
                <w:color w:val="000000"/>
              </w:rPr>
              <w:t>Post-Event</w:t>
            </w:r>
          </w:p>
        </w:tc>
        <w:tc>
          <w:tcPr>
            <w:tcW w:w="1777" w:type="dxa"/>
            <w:tcMar>
              <w:top w:w="70" w:type="dxa"/>
              <w:left w:w="100" w:type="dxa"/>
              <w:bottom w:w="70" w:type="dxa"/>
              <w:right w:w="100" w:type="dxa"/>
            </w:tcMar>
            <w:vAlign w:val="center"/>
          </w:tcPr>
          <w:p w14:paraId="3E807B83" w14:textId="77777777" w:rsidR="00E620C7" w:rsidRDefault="00E620C7" w:rsidP="00E620C7">
            <w:pPr>
              <w:ind w:right="1440"/>
            </w:pPr>
            <w:r>
              <w:rPr>
                <w:color w:val="000000"/>
              </w:rPr>
              <w:t>30</w:t>
            </w:r>
          </w:p>
        </w:tc>
        <w:tc>
          <w:tcPr>
            <w:tcW w:w="2079" w:type="dxa"/>
            <w:tcMar>
              <w:top w:w="70" w:type="dxa"/>
              <w:left w:w="100" w:type="dxa"/>
              <w:bottom w:w="70" w:type="dxa"/>
              <w:right w:w="100" w:type="dxa"/>
            </w:tcMar>
            <w:vAlign w:val="center"/>
          </w:tcPr>
          <w:p w14:paraId="620F2748" w14:textId="77777777" w:rsidR="00E620C7" w:rsidRDefault="00E620C7" w:rsidP="00E620C7">
            <w:pPr>
              <w:ind w:right="1440"/>
            </w:pPr>
            <w:r>
              <w:rPr>
                <w:color w:val="000000"/>
              </w:rPr>
              <w:t>2.10</w:t>
            </w:r>
          </w:p>
        </w:tc>
        <w:tc>
          <w:tcPr>
            <w:tcW w:w="2428" w:type="dxa"/>
            <w:tcMar>
              <w:top w:w="70" w:type="dxa"/>
              <w:left w:w="100" w:type="dxa"/>
              <w:bottom w:w="70" w:type="dxa"/>
              <w:right w:w="100" w:type="dxa"/>
            </w:tcMar>
            <w:vAlign w:val="center"/>
          </w:tcPr>
          <w:p w14:paraId="7A62D510" w14:textId="77777777" w:rsidR="00E620C7" w:rsidRDefault="00E620C7" w:rsidP="00E620C7">
            <w:pPr>
              <w:ind w:right="1440"/>
            </w:pPr>
            <w:r>
              <w:rPr>
                <w:color w:val="000000"/>
              </w:rPr>
              <w:t>1.85</w:t>
            </w:r>
          </w:p>
        </w:tc>
      </w:tr>
      <w:tr w:rsidR="00E620C7" w14:paraId="40C7D300" w14:textId="77777777" w:rsidTr="00E620C7">
        <w:tc>
          <w:tcPr>
            <w:tcW w:w="2393" w:type="dxa"/>
            <w:shd w:val="clear" w:color="auto" w:fill="F2F2F2"/>
            <w:tcMar>
              <w:top w:w="70" w:type="dxa"/>
              <w:left w:w="100" w:type="dxa"/>
              <w:bottom w:w="70" w:type="dxa"/>
              <w:right w:w="100" w:type="dxa"/>
            </w:tcMar>
            <w:vAlign w:val="center"/>
          </w:tcPr>
          <w:p w14:paraId="2FC3D74F" w14:textId="77777777" w:rsidR="00E620C7" w:rsidRDefault="00E620C7" w:rsidP="00E620C7">
            <w:pPr>
              <w:ind w:right="1440"/>
            </w:pPr>
            <w:r>
              <w:rPr>
                <w:color w:val="000000"/>
              </w:rPr>
              <w:t>Russia-Ukraine War</w:t>
            </w:r>
          </w:p>
        </w:tc>
        <w:tc>
          <w:tcPr>
            <w:tcW w:w="2323" w:type="dxa"/>
            <w:shd w:val="clear" w:color="auto" w:fill="F2F2F2"/>
            <w:tcMar>
              <w:top w:w="70" w:type="dxa"/>
              <w:left w:w="100" w:type="dxa"/>
              <w:bottom w:w="70" w:type="dxa"/>
              <w:right w:w="100" w:type="dxa"/>
            </w:tcMar>
            <w:vAlign w:val="center"/>
          </w:tcPr>
          <w:p w14:paraId="0727BEE1" w14:textId="77777777" w:rsidR="00E620C7" w:rsidRDefault="00E620C7" w:rsidP="00E620C7">
            <w:pPr>
              <w:ind w:right="1440"/>
            </w:pPr>
            <w:r>
              <w:rPr>
                <w:color w:val="000000"/>
              </w:rPr>
              <w:t>Pre-Event</w:t>
            </w:r>
          </w:p>
        </w:tc>
        <w:tc>
          <w:tcPr>
            <w:tcW w:w="1777" w:type="dxa"/>
            <w:shd w:val="clear" w:color="auto" w:fill="F2F2F2"/>
            <w:tcMar>
              <w:top w:w="70" w:type="dxa"/>
              <w:left w:w="100" w:type="dxa"/>
              <w:bottom w:w="70" w:type="dxa"/>
              <w:right w:w="100" w:type="dxa"/>
            </w:tcMar>
            <w:vAlign w:val="center"/>
          </w:tcPr>
          <w:p w14:paraId="1AD274AA" w14:textId="77777777" w:rsidR="00E620C7" w:rsidRDefault="00E620C7" w:rsidP="00E620C7">
            <w:pPr>
              <w:ind w:right="1440"/>
            </w:pPr>
            <w:r>
              <w:rPr>
                <w:color w:val="000000"/>
              </w:rPr>
              <w:t>30</w:t>
            </w:r>
          </w:p>
        </w:tc>
        <w:tc>
          <w:tcPr>
            <w:tcW w:w="2079" w:type="dxa"/>
            <w:shd w:val="clear" w:color="auto" w:fill="F2F2F2"/>
            <w:tcMar>
              <w:top w:w="70" w:type="dxa"/>
              <w:left w:w="100" w:type="dxa"/>
              <w:bottom w:w="70" w:type="dxa"/>
              <w:right w:w="100" w:type="dxa"/>
            </w:tcMar>
            <w:vAlign w:val="center"/>
          </w:tcPr>
          <w:p w14:paraId="16D256B5" w14:textId="77777777" w:rsidR="00E620C7" w:rsidRDefault="00E620C7" w:rsidP="00E620C7">
            <w:pPr>
              <w:ind w:right="1440"/>
            </w:pPr>
            <w:r>
              <w:rPr>
                <w:color w:val="000000"/>
              </w:rPr>
              <w:t>0.55</w:t>
            </w:r>
          </w:p>
        </w:tc>
        <w:tc>
          <w:tcPr>
            <w:tcW w:w="2428" w:type="dxa"/>
            <w:shd w:val="clear" w:color="auto" w:fill="F2F2F2"/>
            <w:tcMar>
              <w:top w:w="70" w:type="dxa"/>
              <w:left w:w="100" w:type="dxa"/>
              <w:bottom w:w="70" w:type="dxa"/>
              <w:right w:w="100" w:type="dxa"/>
            </w:tcMar>
            <w:vAlign w:val="center"/>
          </w:tcPr>
          <w:p w14:paraId="1E551308" w14:textId="77777777" w:rsidR="00E620C7" w:rsidRDefault="00E620C7" w:rsidP="00E620C7">
            <w:pPr>
              <w:ind w:right="1440"/>
            </w:pPr>
            <w:r>
              <w:rPr>
                <w:color w:val="000000"/>
              </w:rPr>
              <w:t>0.42</w:t>
            </w:r>
          </w:p>
        </w:tc>
      </w:tr>
      <w:tr w:rsidR="00E620C7" w14:paraId="31340267" w14:textId="77777777" w:rsidTr="00E620C7">
        <w:tc>
          <w:tcPr>
            <w:tcW w:w="2393" w:type="dxa"/>
            <w:tcMar>
              <w:top w:w="70" w:type="dxa"/>
              <w:left w:w="100" w:type="dxa"/>
              <w:bottom w:w="70" w:type="dxa"/>
              <w:right w:w="100" w:type="dxa"/>
            </w:tcMar>
            <w:vAlign w:val="center"/>
          </w:tcPr>
          <w:p w14:paraId="4CF69093" w14:textId="77777777" w:rsidR="00E620C7" w:rsidRDefault="00E620C7" w:rsidP="00E620C7">
            <w:pPr>
              <w:ind w:right="1440"/>
            </w:pPr>
            <w:r>
              <w:rPr>
                <w:color w:val="000000"/>
              </w:rPr>
              <w:t>Russia-Ukraine War</w:t>
            </w:r>
          </w:p>
        </w:tc>
        <w:tc>
          <w:tcPr>
            <w:tcW w:w="2323" w:type="dxa"/>
            <w:tcMar>
              <w:top w:w="70" w:type="dxa"/>
              <w:left w:w="100" w:type="dxa"/>
              <w:bottom w:w="70" w:type="dxa"/>
              <w:right w:w="100" w:type="dxa"/>
            </w:tcMar>
            <w:vAlign w:val="center"/>
          </w:tcPr>
          <w:p w14:paraId="2A152E9F" w14:textId="77777777" w:rsidR="00E620C7" w:rsidRDefault="00E620C7" w:rsidP="00E620C7">
            <w:pPr>
              <w:ind w:right="1440"/>
            </w:pPr>
            <w:r>
              <w:rPr>
                <w:color w:val="000000"/>
              </w:rPr>
              <w:t>Post-Event</w:t>
            </w:r>
          </w:p>
        </w:tc>
        <w:tc>
          <w:tcPr>
            <w:tcW w:w="1777" w:type="dxa"/>
            <w:tcMar>
              <w:top w:w="70" w:type="dxa"/>
              <w:left w:w="100" w:type="dxa"/>
              <w:bottom w:w="70" w:type="dxa"/>
              <w:right w:w="100" w:type="dxa"/>
            </w:tcMar>
            <w:vAlign w:val="center"/>
          </w:tcPr>
          <w:p w14:paraId="09AA4DBA" w14:textId="77777777" w:rsidR="00E620C7" w:rsidRDefault="00E620C7" w:rsidP="00E620C7">
            <w:pPr>
              <w:ind w:right="1440"/>
            </w:pPr>
            <w:r>
              <w:rPr>
                <w:color w:val="000000"/>
              </w:rPr>
              <w:t>30</w:t>
            </w:r>
          </w:p>
        </w:tc>
        <w:tc>
          <w:tcPr>
            <w:tcW w:w="2079" w:type="dxa"/>
            <w:tcMar>
              <w:top w:w="70" w:type="dxa"/>
              <w:left w:w="100" w:type="dxa"/>
              <w:bottom w:w="70" w:type="dxa"/>
              <w:right w:w="100" w:type="dxa"/>
            </w:tcMar>
            <w:vAlign w:val="center"/>
          </w:tcPr>
          <w:p w14:paraId="65748261" w14:textId="77777777" w:rsidR="00E620C7" w:rsidRDefault="00E620C7" w:rsidP="00E620C7">
            <w:pPr>
              <w:ind w:right="1440"/>
            </w:pPr>
            <w:r>
              <w:rPr>
                <w:color w:val="000000"/>
              </w:rPr>
              <w:t>0.88</w:t>
            </w:r>
          </w:p>
        </w:tc>
        <w:tc>
          <w:tcPr>
            <w:tcW w:w="2428" w:type="dxa"/>
            <w:tcMar>
              <w:top w:w="70" w:type="dxa"/>
              <w:left w:w="100" w:type="dxa"/>
              <w:bottom w:w="70" w:type="dxa"/>
              <w:right w:w="100" w:type="dxa"/>
            </w:tcMar>
            <w:vAlign w:val="center"/>
          </w:tcPr>
          <w:p w14:paraId="41BAAAB7" w14:textId="77777777" w:rsidR="00E620C7" w:rsidRDefault="00E620C7" w:rsidP="00E620C7">
            <w:pPr>
              <w:ind w:right="1440"/>
            </w:pPr>
            <w:r>
              <w:rPr>
                <w:color w:val="000000"/>
              </w:rPr>
              <w:t>0.61</w:t>
            </w:r>
          </w:p>
        </w:tc>
      </w:tr>
      <w:tr w:rsidR="00E620C7" w14:paraId="6FDD2C0C" w14:textId="77777777" w:rsidTr="00E620C7">
        <w:tc>
          <w:tcPr>
            <w:tcW w:w="2393" w:type="dxa"/>
            <w:shd w:val="clear" w:color="auto" w:fill="F2F2F2"/>
            <w:tcMar>
              <w:top w:w="70" w:type="dxa"/>
              <w:left w:w="100" w:type="dxa"/>
              <w:bottom w:w="70" w:type="dxa"/>
              <w:right w:w="100" w:type="dxa"/>
            </w:tcMar>
            <w:vAlign w:val="center"/>
          </w:tcPr>
          <w:p w14:paraId="334CEDAE" w14:textId="77777777" w:rsidR="00E620C7" w:rsidRDefault="00E620C7" w:rsidP="00E620C7">
            <w:pPr>
              <w:ind w:right="1440"/>
            </w:pPr>
            <w:r>
              <w:rPr>
                <w:color w:val="000000"/>
              </w:rPr>
              <w:t>India General Elections 2024</w:t>
            </w:r>
          </w:p>
        </w:tc>
        <w:tc>
          <w:tcPr>
            <w:tcW w:w="2323" w:type="dxa"/>
            <w:shd w:val="clear" w:color="auto" w:fill="F2F2F2"/>
            <w:tcMar>
              <w:top w:w="70" w:type="dxa"/>
              <w:left w:w="100" w:type="dxa"/>
              <w:bottom w:w="70" w:type="dxa"/>
              <w:right w:w="100" w:type="dxa"/>
            </w:tcMar>
            <w:vAlign w:val="center"/>
          </w:tcPr>
          <w:p w14:paraId="2946F1E5" w14:textId="77777777" w:rsidR="00E620C7" w:rsidRDefault="00E620C7" w:rsidP="00E620C7">
            <w:pPr>
              <w:ind w:right="1440"/>
            </w:pPr>
            <w:r>
              <w:rPr>
                <w:color w:val="000000"/>
              </w:rPr>
              <w:t>Pre-Event</w:t>
            </w:r>
          </w:p>
        </w:tc>
        <w:tc>
          <w:tcPr>
            <w:tcW w:w="1777" w:type="dxa"/>
            <w:shd w:val="clear" w:color="auto" w:fill="F2F2F2"/>
            <w:tcMar>
              <w:top w:w="70" w:type="dxa"/>
              <w:left w:w="100" w:type="dxa"/>
              <w:bottom w:w="70" w:type="dxa"/>
              <w:right w:w="100" w:type="dxa"/>
            </w:tcMar>
            <w:vAlign w:val="center"/>
          </w:tcPr>
          <w:p w14:paraId="21BAB52F" w14:textId="77777777" w:rsidR="00E620C7" w:rsidRDefault="00E620C7" w:rsidP="00E620C7">
            <w:pPr>
              <w:ind w:right="1440"/>
            </w:pPr>
            <w:r>
              <w:rPr>
                <w:color w:val="000000"/>
              </w:rPr>
              <w:t>30</w:t>
            </w:r>
          </w:p>
        </w:tc>
        <w:tc>
          <w:tcPr>
            <w:tcW w:w="2079" w:type="dxa"/>
            <w:shd w:val="clear" w:color="auto" w:fill="F2F2F2"/>
            <w:tcMar>
              <w:top w:w="70" w:type="dxa"/>
              <w:left w:w="100" w:type="dxa"/>
              <w:bottom w:w="70" w:type="dxa"/>
              <w:right w:w="100" w:type="dxa"/>
            </w:tcMar>
            <w:vAlign w:val="center"/>
          </w:tcPr>
          <w:p w14:paraId="12C5A17F" w14:textId="77777777" w:rsidR="00E620C7" w:rsidRDefault="00E620C7" w:rsidP="00E620C7">
            <w:pPr>
              <w:ind w:right="1440"/>
            </w:pPr>
            <w:r>
              <w:rPr>
                <w:color w:val="000000"/>
              </w:rPr>
              <w:t>0.48</w:t>
            </w:r>
          </w:p>
        </w:tc>
        <w:tc>
          <w:tcPr>
            <w:tcW w:w="2428" w:type="dxa"/>
            <w:shd w:val="clear" w:color="auto" w:fill="F2F2F2"/>
            <w:tcMar>
              <w:top w:w="70" w:type="dxa"/>
              <w:left w:w="100" w:type="dxa"/>
              <w:bottom w:w="70" w:type="dxa"/>
              <w:right w:w="100" w:type="dxa"/>
            </w:tcMar>
            <w:vAlign w:val="center"/>
          </w:tcPr>
          <w:p w14:paraId="42D13B4F" w14:textId="77777777" w:rsidR="00E620C7" w:rsidRDefault="00E620C7" w:rsidP="00E620C7">
            <w:pPr>
              <w:ind w:right="1440"/>
            </w:pPr>
            <w:r>
              <w:rPr>
                <w:color w:val="000000"/>
              </w:rPr>
              <w:t>0.37</w:t>
            </w:r>
          </w:p>
        </w:tc>
      </w:tr>
      <w:tr w:rsidR="00E620C7" w14:paraId="6DE76DE2" w14:textId="77777777" w:rsidTr="00E620C7">
        <w:tc>
          <w:tcPr>
            <w:tcW w:w="2393" w:type="dxa"/>
            <w:tcMar>
              <w:top w:w="70" w:type="dxa"/>
              <w:left w:w="100" w:type="dxa"/>
              <w:bottom w:w="70" w:type="dxa"/>
              <w:right w:w="100" w:type="dxa"/>
            </w:tcMar>
            <w:vAlign w:val="center"/>
          </w:tcPr>
          <w:p w14:paraId="12EFCD36" w14:textId="77777777" w:rsidR="00E620C7" w:rsidRDefault="00E620C7" w:rsidP="00E620C7">
            <w:pPr>
              <w:ind w:right="1440"/>
            </w:pPr>
            <w:r>
              <w:rPr>
                <w:color w:val="000000"/>
              </w:rPr>
              <w:t>India General Elections 2024</w:t>
            </w:r>
          </w:p>
        </w:tc>
        <w:tc>
          <w:tcPr>
            <w:tcW w:w="2323" w:type="dxa"/>
            <w:tcMar>
              <w:top w:w="70" w:type="dxa"/>
              <w:left w:w="100" w:type="dxa"/>
              <w:bottom w:w="70" w:type="dxa"/>
              <w:right w:w="100" w:type="dxa"/>
            </w:tcMar>
            <w:vAlign w:val="center"/>
          </w:tcPr>
          <w:p w14:paraId="14A0460B" w14:textId="77777777" w:rsidR="00E620C7" w:rsidRDefault="00E620C7" w:rsidP="00E620C7">
            <w:pPr>
              <w:ind w:right="1440"/>
            </w:pPr>
            <w:r>
              <w:rPr>
                <w:color w:val="000000"/>
              </w:rPr>
              <w:t>Post-Event</w:t>
            </w:r>
          </w:p>
        </w:tc>
        <w:tc>
          <w:tcPr>
            <w:tcW w:w="1777" w:type="dxa"/>
            <w:tcMar>
              <w:top w:w="70" w:type="dxa"/>
              <w:left w:w="100" w:type="dxa"/>
              <w:bottom w:w="70" w:type="dxa"/>
              <w:right w:w="100" w:type="dxa"/>
            </w:tcMar>
            <w:vAlign w:val="center"/>
          </w:tcPr>
          <w:p w14:paraId="63ABDB07" w14:textId="77777777" w:rsidR="00E620C7" w:rsidRDefault="00E620C7" w:rsidP="00E620C7">
            <w:pPr>
              <w:ind w:right="1440"/>
            </w:pPr>
            <w:r>
              <w:rPr>
                <w:color w:val="000000"/>
              </w:rPr>
              <w:t>30</w:t>
            </w:r>
          </w:p>
        </w:tc>
        <w:tc>
          <w:tcPr>
            <w:tcW w:w="2079" w:type="dxa"/>
            <w:tcMar>
              <w:top w:w="70" w:type="dxa"/>
              <w:left w:w="100" w:type="dxa"/>
              <w:bottom w:w="70" w:type="dxa"/>
              <w:right w:w="100" w:type="dxa"/>
            </w:tcMar>
            <w:vAlign w:val="center"/>
          </w:tcPr>
          <w:p w14:paraId="52FE7CE0" w14:textId="77777777" w:rsidR="00E620C7" w:rsidRDefault="00E620C7" w:rsidP="00E620C7">
            <w:pPr>
              <w:ind w:right="1440"/>
            </w:pPr>
            <w:r>
              <w:rPr>
                <w:color w:val="000000"/>
              </w:rPr>
              <w:t>0.79</w:t>
            </w:r>
          </w:p>
        </w:tc>
        <w:tc>
          <w:tcPr>
            <w:tcW w:w="2428" w:type="dxa"/>
            <w:tcMar>
              <w:top w:w="70" w:type="dxa"/>
              <w:left w:w="100" w:type="dxa"/>
              <w:bottom w:w="70" w:type="dxa"/>
              <w:right w:w="100" w:type="dxa"/>
            </w:tcMar>
            <w:vAlign w:val="center"/>
          </w:tcPr>
          <w:p w14:paraId="08097558" w14:textId="77777777" w:rsidR="00E620C7" w:rsidRDefault="00E620C7" w:rsidP="00E620C7">
            <w:pPr>
              <w:ind w:right="1440"/>
            </w:pPr>
            <w:r>
              <w:rPr>
                <w:color w:val="000000"/>
              </w:rPr>
              <w:t>0.58</w:t>
            </w:r>
          </w:p>
        </w:tc>
      </w:tr>
    </w:tbl>
    <w:p w14:paraId="626F6ACA" w14:textId="77777777" w:rsidR="00E620C7" w:rsidRDefault="00E620C7" w:rsidP="00E620C7">
      <w:pPr>
        <w:spacing w:before="160" w:after="100" w:line="360" w:lineRule="auto"/>
        <w:ind w:right="1440"/>
        <w:jc w:val="center"/>
      </w:pPr>
      <w:r>
        <w:rPr>
          <w:b/>
          <w:bCs/>
          <w:sz w:val="24"/>
          <w:szCs w:val="24"/>
        </w:rPr>
        <w:t>Table 5.7: SPSS Paired-Samples Test — Pre-Event vs Post-Event Daily Return Volatility</w:t>
      </w:r>
    </w:p>
    <w:tbl>
      <w:tblPr>
        <w:tblW w:w="10200" w:type="dxa"/>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200"/>
        <w:gridCol w:w="900"/>
        <w:gridCol w:w="1200"/>
        <w:gridCol w:w="1300"/>
      </w:tblGrid>
      <w:tr w:rsidR="00E620C7" w14:paraId="00AC3AA6" w14:textId="77777777" w:rsidTr="005E063A">
        <w:trPr>
          <w:tblHeader/>
        </w:trPr>
        <w:tc>
          <w:tcPr>
            <w:tcW w:w="2600" w:type="dxa"/>
            <w:shd w:val="clear" w:color="auto" w:fill="1F3864"/>
            <w:tcMar>
              <w:top w:w="70" w:type="dxa"/>
              <w:left w:w="100" w:type="dxa"/>
              <w:bottom w:w="70" w:type="dxa"/>
              <w:right w:w="100" w:type="dxa"/>
            </w:tcMar>
            <w:vAlign w:val="center"/>
          </w:tcPr>
          <w:p w14:paraId="6760B29A" w14:textId="77777777" w:rsidR="00E620C7" w:rsidRDefault="00E620C7" w:rsidP="00E620C7">
            <w:pPr>
              <w:pStyle w:val="NoSpacing"/>
            </w:pPr>
            <w:r>
              <w:t>Event</w:t>
            </w:r>
          </w:p>
        </w:tc>
        <w:tc>
          <w:tcPr>
            <w:tcW w:w="2000" w:type="dxa"/>
            <w:shd w:val="clear" w:color="auto" w:fill="1F3864"/>
            <w:tcMar>
              <w:top w:w="70" w:type="dxa"/>
              <w:left w:w="100" w:type="dxa"/>
              <w:bottom w:w="70" w:type="dxa"/>
              <w:right w:w="100" w:type="dxa"/>
            </w:tcMar>
            <w:vAlign w:val="center"/>
          </w:tcPr>
          <w:p w14:paraId="03B0BB61" w14:textId="77777777" w:rsidR="00E620C7" w:rsidRDefault="00E620C7" w:rsidP="00E620C7">
            <w:pPr>
              <w:pStyle w:val="NoSpacing"/>
            </w:pPr>
            <w:r>
              <w:t>Mean Difference (Post − Pre)</w:t>
            </w:r>
          </w:p>
        </w:tc>
        <w:tc>
          <w:tcPr>
            <w:tcW w:w="2200" w:type="dxa"/>
            <w:shd w:val="clear" w:color="auto" w:fill="1F3864"/>
            <w:tcMar>
              <w:top w:w="70" w:type="dxa"/>
              <w:left w:w="100" w:type="dxa"/>
              <w:bottom w:w="70" w:type="dxa"/>
              <w:right w:w="100" w:type="dxa"/>
            </w:tcMar>
            <w:vAlign w:val="center"/>
          </w:tcPr>
          <w:p w14:paraId="2E112E43" w14:textId="77777777" w:rsidR="00E620C7" w:rsidRDefault="00E620C7" w:rsidP="00E620C7">
            <w:pPr>
              <w:pStyle w:val="NoSpacing"/>
            </w:pPr>
            <w:r>
              <w:t>Std. Deviation of Differences</w:t>
            </w:r>
          </w:p>
        </w:tc>
        <w:tc>
          <w:tcPr>
            <w:tcW w:w="900" w:type="dxa"/>
            <w:shd w:val="clear" w:color="auto" w:fill="1F3864"/>
            <w:tcMar>
              <w:top w:w="70" w:type="dxa"/>
              <w:left w:w="100" w:type="dxa"/>
              <w:bottom w:w="70" w:type="dxa"/>
              <w:right w:w="100" w:type="dxa"/>
            </w:tcMar>
            <w:vAlign w:val="center"/>
          </w:tcPr>
          <w:p w14:paraId="642898C1" w14:textId="77777777" w:rsidR="00E620C7" w:rsidRDefault="00E620C7" w:rsidP="00E620C7">
            <w:pPr>
              <w:pStyle w:val="NoSpacing"/>
            </w:pPr>
            <w:r>
              <w:t>t</w:t>
            </w:r>
          </w:p>
        </w:tc>
        <w:tc>
          <w:tcPr>
            <w:tcW w:w="1200" w:type="dxa"/>
            <w:shd w:val="clear" w:color="auto" w:fill="1F3864"/>
            <w:tcMar>
              <w:top w:w="70" w:type="dxa"/>
              <w:left w:w="100" w:type="dxa"/>
              <w:bottom w:w="70" w:type="dxa"/>
              <w:right w:w="100" w:type="dxa"/>
            </w:tcMar>
            <w:vAlign w:val="center"/>
          </w:tcPr>
          <w:p w14:paraId="04790AD8" w14:textId="77777777" w:rsidR="00E620C7" w:rsidRDefault="00E620C7" w:rsidP="00E620C7">
            <w:pPr>
              <w:pStyle w:val="NoSpacing"/>
            </w:pPr>
            <w:proofErr w:type="spellStart"/>
            <w:r>
              <w:t>df</w:t>
            </w:r>
            <w:proofErr w:type="spellEnd"/>
          </w:p>
        </w:tc>
        <w:tc>
          <w:tcPr>
            <w:tcW w:w="1300" w:type="dxa"/>
            <w:shd w:val="clear" w:color="auto" w:fill="1F3864"/>
            <w:tcMar>
              <w:top w:w="70" w:type="dxa"/>
              <w:left w:w="100" w:type="dxa"/>
              <w:bottom w:w="70" w:type="dxa"/>
              <w:right w:w="100" w:type="dxa"/>
            </w:tcMar>
            <w:vAlign w:val="center"/>
          </w:tcPr>
          <w:p w14:paraId="32A1B512" w14:textId="77777777" w:rsidR="00E620C7" w:rsidRDefault="00E620C7" w:rsidP="00E620C7">
            <w:pPr>
              <w:pStyle w:val="NoSpacing"/>
            </w:pPr>
            <w:r>
              <w:t>Sig. (2-tailed)</w:t>
            </w:r>
          </w:p>
        </w:tc>
      </w:tr>
      <w:tr w:rsidR="00E620C7" w14:paraId="34B64A8E" w14:textId="77777777" w:rsidTr="005E063A">
        <w:tc>
          <w:tcPr>
            <w:tcW w:w="2600" w:type="dxa"/>
            <w:shd w:val="clear" w:color="auto" w:fill="F2F2F2"/>
            <w:tcMar>
              <w:top w:w="70" w:type="dxa"/>
              <w:left w:w="100" w:type="dxa"/>
              <w:bottom w:w="70" w:type="dxa"/>
              <w:right w:w="100" w:type="dxa"/>
            </w:tcMar>
            <w:vAlign w:val="center"/>
          </w:tcPr>
          <w:p w14:paraId="6A52B43D" w14:textId="77777777" w:rsidR="00E620C7" w:rsidRDefault="00E620C7" w:rsidP="00E620C7">
            <w:pPr>
              <w:pStyle w:val="NoSpacing"/>
            </w:pPr>
            <w:r>
              <w:rPr>
                <w:color w:val="000000"/>
              </w:rPr>
              <w:t>COVID-19 Pandemic</w:t>
            </w:r>
          </w:p>
        </w:tc>
        <w:tc>
          <w:tcPr>
            <w:tcW w:w="2000" w:type="dxa"/>
            <w:shd w:val="clear" w:color="auto" w:fill="F2F2F2"/>
            <w:tcMar>
              <w:top w:w="70" w:type="dxa"/>
              <w:left w:w="100" w:type="dxa"/>
              <w:bottom w:w="70" w:type="dxa"/>
              <w:right w:w="100" w:type="dxa"/>
            </w:tcMar>
            <w:vAlign w:val="center"/>
          </w:tcPr>
          <w:p w14:paraId="01D98260" w14:textId="77777777" w:rsidR="00E620C7" w:rsidRDefault="00E620C7" w:rsidP="00E620C7">
            <w:pPr>
              <w:pStyle w:val="NoSpacing"/>
            </w:pPr>
            <w:r>
              <w:rPr>
                <w:color w:val="000000"/>
              </w:rPr>
              <w:t>1.15</w:t>
            </w:r>
          </w:p>
        </w:tc>
        <w:tc>
          <w:tcPr>
            <w:tcW w:w="2200" w:type="dxa"/>
            <w:shd w:val="clear" w:color="auto" w:fill="F2F2F2"/>
            <w:tcMar>
              <w:top w:w="70" w:type="dxa"/>
              <w:left w:w="100" w:type="dxa"/>
              <w:bottom w:w="70" w:type="dxa"/>
              <w:right w:w="100" w:type="dxa"/>
            </w:tcMar>
            <w:vAlign w:val="center"/>
          </w:tcPr>
          <w:p w14:paraId="106B3F45" w14:textId="77777777" w:rsidR="00E620C7" w:rsidRDefault="00E620C7" w:rsidP="00E620C7">
            <w:pPr>
              <w:pStyle w:val="NoSpacing"/>
            </w:pPr>
            <w:r>
              <w:rPr>
                <w:color w:val="000000"/>
              </w:rPr>
              <w:t>1.62</w:t>
            </w:r>
          </w:p>
        </w:tc>
        <w:tc>
          <w:tcPr>
            <w:tcW w:w="900" w:type="dxa"/>
            <w:shd w:val="clear" w:color="auto" w:fill="F2F2F2"/>
            <w:tcMar>
              <w:top w:w="70" w:type="dxa"/>
              <w:left w:w="100" w:type="dxa"/>
              <w:bottom w:w="70" w:type="dxa"/>
              <w:right w:w="100" w:type="dxa"/>
            </w:tcMar>
            <w:vAlign w:val="center"/>
          </w:tcPr>
          <w:p w14:paraId="7D66FBDA" w14:textId="77777777" w:rsidR="00E620C7" w:rsidRDefault="00E620C7" w:rsidP="00E620C7">
            <w:pPr>
              <w:pStyle w:val="NoSpacing"/>
            </w:pPr>
            <w:r>
              <w:rPr>
                <w:color w:val="000000"/>
              </w:rPr>
              <w:t>3.885</w:t>
            </w:r>
          </w:p>
        </w:tc>
        <w:tc>
          <w:tcPr>
            <w:tcW w:w="1200" w:type="dxa"/>
            <w:shd w:val="clear" w:color="auto" w:fill="F2F2F2"/>
            <w:tcMar>
              <w:top w:w="70" w:type="dxa"/>
              <w:left w:w="100" w:type="dxa"/>
              <w:bottom w:w="70" w:type="dxa"/>
              <w:right w:w="100" w:type="dxa"/>
            </w:tcMar>
            <w:vAlign w:val="center"/>
          </w:tcPr>
          <w:p w14:paraId="72D8DD78" w14:textId="77777777" w:rsidR="00E620C7" w:rsidRDefault="00E620C7" w:rsidP="00E620C7">
            <w:pPr>
              <w:pStyle w:val="NoSpacing"/>
            </w:pPr>
            <w:r>
              <w:rPr>
                <w:color w:val="000000"/>
              </w:rPr>
              <w:t>29</w:t>
            </w:r>
          </w:p>
        </w:tc>
        <w:tc>
          <w:tcPr>
            <w:tcW w:w="1300" w:type="dxa"/>
            <w:shd w:val="clear" w:color="auto" w:fill="F2F2F2"/>
            <w:tcMar>
              <w:top w:w="70" w:type="dxa"/>
              <w:left w:w="100" w:type="dxa"/>
              <w:bottom w:w="70" w:type="dxa"/>
              <w:right w:w="100" w:type="dxa"/>
            </w:tcMar>
            <w:vAlign w:val="center"/>
          </w:tcPr>
          <w:p w14:paraId="04B5276E" w14:textId="77777777" w:rsidR="00E620C7" w:rsidRDefault="00E620C7" w:rsidP="00E620C7">
            <w:pPr>
              <w:pStyle w:val="NoSpacing"/>
            </w:pPr>
            <w:r>
              <w:rPr>
                <w:color w:val="000000"/>
              </w:rPr>
              <w:t>.001</w:t>
            </w:r>
          </w:p>
        </w:tc>
      </w:tr>
      <w:tr w:rsidR="00E620C7" w14:paraId="71D2F4E5" w14:textId="77777777" w:rsidTr="005E063A">
        <w:tc>
          <w:tcPr>
            <w:tcW w:w="2600" w:type="dxa"/>
            <w:tcMar>
              <w:top w:w="70" w:type="dxa"/>
              <w:left w:w="100" w:type="dxa"/>
              <w:bottom w:w="70" w:type="dxa"/>
              <w:right w:w="100" w:type="dxa"/>
            </w:tcMar>
            <w:vAlign w:val="center"/>
          </w:tcPr>
          <w:p w14:paraId="5056E7C7" w14:textId="77777777" w:rsidR="00E620C7" w:rsidRDefault="00E620C7" w:rsidP="00E620C7">
            <w:pPr>
              <w:pStyle w:val="NoSpacing"/>
            </w:pPr>
            <w:r>
              <w:rPr>
                <w:color w:val="000000"/>
              </w:rPr>
              <w:t>Russia-Ukraine War</w:t>
            </w:r>
          </w:p>
        </w:tc>
        <w:tc>
          <w:tcPr>
            <w:tcW w:w="2000" w:type="dxa"/>
            <w:tcMar>
              <w:top w:w="70" w:type="dxa"/>
              <w:left w:w="100" w:type="dxa"/>
              <w:bottom w:w="70" w:type="dxa"/>
              <w:right w:w="100" w:type="dxa"/>
            </w:tcMar>
            <w:vAlign w:val="center"/>
          </w:tcPr>
          <w:p w14:paraId="31068DFE" w14:textId="77777777" w:rsidR="00E620C7" w:rsidRDefault="00E620C7" w:rsidP="00E620C7">
            <w:pPr>
              <w:pStyle w:val="NoSpacing"/>
            </w:pPr>
            <w:r>
              <w:rPr>
                <w:color w:val="000000"/>
              </w:rPr>
              <w:t>0.33</w:t>
            </w:r>
          </w:p>
        </w:tc>
        <w:tc>
          <w:tcPr>
            <w:tcW w:w="2200" w:type="dxa"/>
            <w:tcMar>
              <w:top w:w="70" w:type="dxa"/>
              <w:left w:w="100" w:type="dxa"/>
              <w:bottom w:w="70" w:type="dxa"/>
              <w:right w:w="100" w:type="dxa"/>
            </w:tcMar>
            <w:vAlign w:val="center"/>
          </w:tcPr>
          <w:p w14:paraId="638214CD" w14:textId="77777777" w:rsidR="00E620C7" w:rsidRDefault="00E620C7" w:rsidP="00E620C7">
            <w:pPr>
              <w:pStyle w:val="NoSpacing"/>
            </w:pPr>
            <w:r>
              <w:rPr>
                <w:color w:val="000000"/>
              </w:rPr>
              <w:t>0.62</w:t>
            </w:r>
          </w:p>
        </w:tc>
        <w:tc>
          <w:tcPr>
            <w:tcW w:w="900" w:type="dxa"/>
            <w:tcMar>
              <w:top w:w="70" w:type="dxa"/>
              <w:left w:w="100" w:type="dxa"/>
              <w:bottom w:w="70" w:type="dxa"/>
              <w:right w:w="100" w:type="dxa"/>
            </w:tcMar>
            <w:vAlign w:val="center"/>
          </w:tcPr>
          <w:p w14:paraId="1064D9E9" w14:textId="77777777" w:rsidR="00E620C7" w:rsidRDefault="00E620C7" w:rsidP="00E620C7">
            <w:pPr>
              <w:pStyle w:val="NoSpacing"/>
            </w:pPr>
            <w:r>
              <w:rPr>
                <w:color w:val="000000"/>
              </w:rPr>
              <w:t>2.920</w:t>
            </w:r>
          </w:p>
        </w:tc>
        <w:tc>
          <w:tcPr>
            <w:tcW w:w="1200" w:type="dxa"/>
            <w:tcMar>
              <w:top w:w="70" w:type="dxa"/>
              <w:left w:w="100" w:type="dxa"/>
              <w:bottom w:w="70" w:type="dxa"/>
              <w:right w:w="100" w:type="dxa"/>
            </w:tcMar>
            <w:vAlign w:val="center"/>
          </w:tcPr>
          <w:p w14:paraId="08088688" w14:textId="77777777" w:rsidR="00E620C7" w:rsidRDefault="00E620C7" w:rsidP="00E620C7">
            <w:pPr>
              <w:pStyle w:val="NoSpacing"/>
            </w:pPr>
            <w:r>
              <w:rPr>
                <w:color w:val="000000"/>
              </w:rPr>
              <w:t>29</w:t>
            </w:r>
          </w:p>
        </w:tc>
        <w:tc>
          <w:tcPr>
            <w:tcW w:w="1300" w:type="dxa"/>
            <w:tcMar>
              <w:top w:w="70" w:type="dxa"/>
              <w:left w:w="100" w:type="dxa"/>
              <w:bottom w:w="70" w:type="dxa"/>
              <w:right w:w="100" w:type="dxa"/>
            </w:tcMar>
            <w:vAlign w:val="center"/>
          </w:tcPr>
          <w:p w14:paraId="4A1DBC70" w14:textId="77777777" w:rsidR="00E620C7" w:rsidRDefault="00E620C7" w:rsidP="00E620C7">
            <w:pPr>
              <w:pStyle w:val="NoSpacing"/>
            </w:pPr>
            <w:r>
              <w:rPr>
                <w:color w:val="000000"/>
              </w:rPr>
              <w:t>.007</w:t>
            </w:r>
          </w:p>
        </w:tc>
      </w:tr>
      <w:tr w:rsidR="00E620C7" w14:paraId="5EF414D9" w14:textId="77777777" w:rsidTr="005E063A">
        <w:tc>
          <w:tcPr>
            <w:tcW w:w="2600" w:type="dxa"/>
            <w:shd w:val="clear" w:color="auto" w:fill="F2F2F2"/>
            <w:tcMar>
              <w:top w:w="70" w:type="dxa"/>
              <w:left w:w="100" w:type="dxa"/>
              <w:bottom w:w="70" w:type="dxa"/>
              <w:right w:w="100" w:type="dxa"/>
            </w:tcMar>
            <w:vAlign w:val="center"/>
          </w:tcPr>
          <w:p w14:paraId="4509D7B9" w14:textId="77777777" w:rsidR="00E620C7" w:rsidRDefault="00E620C7" w:rsidP="00E620C7">
            <w:pPr>
              <w:pStyle w:val="NoSpacing"/>
            </w:pPr>
            <w:r>
              <w:rPr>
                <w:color w:val="000000"/>
              </w:rPr>
              <w:t>India General Elections 2024</w:t>
            </w:r>
          </w:p>
        </w:tc>
        <w:tc>
          <w:tcPr>
            <w:tcW w:w="2000" w:type="dxa"/>
            <w:shd w:val="clear" w:color="auto" w:fill="F2F2F2"/>
            <w:tcMar>
              <w:top w:w="70" w:type="dxa"/>
              <w:left w:w="100" w:type="dxa"/>
              <w:bottom w:w="70" w:type="dxa"/>
              <w:right w:w="100" w:type="dxa"/>
            </w:tcMar>
            <w:vAlign w:val="center"/>
          </w:tcPr>
          <w:p w14:paraId="25A5A8A7" w14:textId="77777777" w:rsidR="00E620C7" w:rsidRDefault="00E620C7" w:rsidP="00E620C7">
            <w:pPr>
              <w:pStyle w:val="NoSpacing"/>
            </w:pPr>
            <w:r>
              <w:rPr>
                <w:color w:val="000000"/>
              </w:rPr>
              <w:t>0.31</w:t>
            </w:r>
          </w:p>
        </w:tc>
        <w:tc>
          <w:tcPr>
            <w:tcW w:w="2200" w:type="dxa"/>
            <w:shd w:val="clear" w:color="auto" w:fill="F2F2F2"/>
            <w:tcMar>
              <w:top w:w="70" w:type="dxa"/>
              <w:left w:w="100" w:type="dxa"/>
              <w:bottom w:w="70" w:type="dxa"/>
              <w:right w:w="100" w:type="dxa"/>
            </w:tcMar>
            <w:vAlign w:val="center"/>
          </w:tcPr>
          <w:p w14:paraId="5F43DD57" w14:textId="77777777" w:rsidR="00E620C7" w:rsidRDefault="00E620C7" w:rsidP="00E620C7">
            <w:pPr>
              <w:pStyle w:val="NoSpacing"/>
            </w:pPr>
            <w:r>
              <w:rPr>
                <w:color w:val="000000"/>
              </w:rPr>
              <w:t>0.58</w:t>
            </w:r>
          </w:p>
        </w:tc>
        <w:tc>
          <w:tcPr>
            <w:tcW w:w="900" w:type="dxa"/>
            <w:shd w:val="clear" w:color="auto" w:fill="F2F2F2"/>
            <w:tcMar>
              <w:top w:w="70" w:type="dxa"/>
              <w:left w:w="100" w:type="dxa"/>
              <w:bottom w:w="70" w:type="dxa"/>
              <w:right w:w="100" w:type="dxa"/>
            </w:tcMar>
            <w:vAlign w:val="center"/>
          </w:tcPr>
          <w:p w14:paraId="498F482B" w14:textId="77777777" w:rsidR="00E620C7" w:rsidRDefault="00E620C7" w:rsidP="00E620C7">
            <w:pPr>
              <w:pStyle w:val="NoSpacing"/>
            </w:pPr>
            <w:r>
              <w:rPr>
                <w:color w:val="000000"/>
              </w:rPr>
              <w:t>2.925</w:t>
            </w:r>
          </w:p>
        </w:tc>
        <w:tc>
          <w:tcPr>
            <w:tcW w:w="1200" w:type="dxa"/>
            <w:shd w:val="clear" w:color="auto" w:fill="F2F2F2"/>
            <w:tcMar>
              <w:top w:w="70" w:type="dxa"/>
              <w:left w:w="100" w:type="dxa"/>
              <w:bottom w:w="70" w:type="dxa"/>
              <w:right w:w="100" w:type="dxa"/>
            </w:tcMar>
            <w:vAlign w:val="center"/>
          </w:tcPr>
          <w:p w14:paraId="18D0733D" w14:textId="77777777" w:rsidR="00E620C7" w:rsidRDefault="00E620C7" w:rsidP="00E620C7">
            <w:pPr>
              <w:pStyle w:val="NoSpacing"/>
            </w:pPr>
            <w:r>
              <w:rPr>
                <w:color w:val="000000"/>
              </w:rPr>
              <w:t>29</w:t>
            </w:r>
          </w:p>
        </w:tc>
        <w:tc>
          <w:tcPr>
            <w:tcW w:w="1300" w:type="dxa"/>
            <w:shd w:val="clear" w:color="auto" w:fill="F2F2F2"/>
            <w:tcMar>
              <w:top w:w="70" w:type="dxa"/>
              <w:left w:w="100" w:type="dxa"/>
              <w:bottom w:w="70" w:type="dxa"/>
              <w:right w:w="100" w:type="dxa"/>
            </w:tcMar>
            <w:vAlign w:val="center"/>
          </w:tcPr>
          <w:p w14:paraId="0FE1A7EE" w14:textId="77777777" w:rsidR="00E620C7" w:rsidRDefault="00E620C7" w:rsidP="00E620C7">
            <w:pPr>
              <w:pStyle w:val="NoSpacing"/>
            </w:pPr>
            <w:r>
              <w:rPr>
                <w:color w:val="000000"/>
              </w:rPr>
              <w:t>.007</w:t>
            </w:r>
          </w:p>
        </w:tc>
      </w:tr>
    </w:tbl>
    <w:p w14:paraId="54D0BC4C" w14:textId="77777777" w:rsidR="00E620C7" w:rsidRDefault="00E620C7" w:rsidP="00E620C7">
      <w:pPr>
        <w:spacing w:after="200" w:line="360" w:lineRule="auto"/>
        <w:ind w:right="1440"/>
        <w:jc w:val="both"/>
      </w:pPr>
      <w:r>
        <w:rPr>
          <w:sz w:val="24"/>
          <w:szCs w:val="24"/>
        </w:rPr>
        <w:t xml:space="preserve">Table 5.7 shows that the rise in volatility after the event is statistically significant for all three events (p &lt; .05 in every case). This gives strong proof, along with Table 5.3, to reject H0 for Objective 1 and accept H1 — major economic events do have a significant impact on NIFTY 50 </w:t>
      </w:r>
      <w:r>
        <w:rPr>
          <w:sz w:val="24"/>
          <w:szCs w:val="24"/>
        </w:rPr>
        <w:lastRenderedPageBreak/>
        <w:t>volatility.</w:t>
      </w:r>
    </w:p>
    <w:p w14:paraId="66D485ED" w14:textId="77777777" w:rsidR="00E620C7" w:rsidRDefault="00E620C7" w:rsidP="00E620C7">
      <w:pPr>
        <w:spacing w:before="160" w:after="100" w:line="360" w:lineRule="auto"/>
        <w:ind w:right="1440"/>
        <w:jc w:val="center"/>
      </w:pPr>
      <w:r>
        <w:rPr>
          <w:b/>
          <w:bCs/>
          <w:sz w:val="24"/>
          <w:szCs w:val="24"/>
        </w:rPr>
        <w:t>Table 5.8: SPSS Pearson Correlation — Pre-Event vs Post-Event Daily Returns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9"/>
        <w:gridCol w:w="2740"/>
        <w:gridCol w:w="2311"/>
        <w:gridCol w:w="1860"/>
      </w:tblGrid>
      <w:tr w:rsidR="00E620C7" w14:paraId="7CE57C39" w14:textId="77777777" w:rsidTr="00F97DB7">
        <w:trPr>
          <w:tblHeader/>
        </w:trPr>
        <w:tc>
          <w:tcPr>
            <w:tcW w:w="3089" w:type="dxa"/>
            <w:shd w:val="clear" w:color="auto" w:fill="1F3864"/>
            <w:tcMar>
              <w:top w:w="70" w:type="dxa"/>
              <w:left w:w="100" w:type="dxa"/>
              <w:bottom w:w="70" w:type="dxa"/>
              <w:right w:w="100" w:type="dxa"/>
            </w:tcMar>
            <w:vAlign w:val="center"/>
          </w:tcPr>
          <w:p w14:paraId="0222B888" w14:textId="77777777" w:rsidR="00E620C7" w:rsidRDefault="00E620C7" w:rsidP="00E620C7">
            <w:pPr>
              <w:ind w:right="1440"/>
              <w:jc w:val="center"/>
            </w:pPr>
            <w:r>
              <w:rPr>
                <w:b/>
                <w:bCs/>
                <w:color w:val="FFFFFF"/>
              </w:rPr>
              <w:t>Event</w:t>
            </w:r>
          </w:p>
        </w:tc>
        <w:tc>
          <w:tcPr>
            <w:tcW w:w="2740" w:type="dxa"/>
            <w:shd w:val="clear" w:color="auto" w:fill="1F3864"/>
            <w:tcMar>
              <w:top w:w="70" w:type="dxa"/>
              <w:left w:w="100" w:type="dxa"/>
              <w:bottom w:w="70" w:type="dxa"/>
              <w:right w:w="100" w:type="dxa"/>
            </w:tcMar>
            <w:vAlign w:val="center"/>
          </w:tcPr>
          <w:p w14:paraId="090DEE4F" w14:textId="77777777" w:rsidR="00E620C7" w:rsidRDefault="00E620C7" w:rsidP="00E620C7">
            <w:pPr>
              <w:ind w:right="1440"/>
              <w:jc w:val="center"/>
            </w:pPr>
            <w:r>
              <w:rPr>
                <w:b/>
                <w:bCs/>
                <w:color w:val="FFFFFF"/>
              </w:rPr>
              <w:t>Pearson Correlation (r)</w:t>
            </w:r>
          </w:p>
        </w:tc>
        <w:tc>
          <w:tcPr>
            <w:tcW w:w="2311" w:type="dxa"/>
            <w:shd w:val="clear" w:color="auto" w:fill="1F3864"/>
            <w:tcMar>
              <w:top w:w="70" w:type="dxa"/>
              <w:left w:w="100" w:type="dxa"/>
              <w:bottom w:w="70" w:type="dxa"/>
              <w:right w:w="100" w:type="dxa"/>
            </w:tcMar>
            <w:vAlign w:val="center"/>
          </w:tcPr>
          <w:p w14:paraId="767C0951" w14:textId="77777777" w:rsidR="00E620C7" w:rsidRDefault="00E620C7" w:rsidP="00E620C7">
            <w:pPr>
              <w:ind w:right="1440"/>
              <w:jc w:val="center"/>
            </w:pPr>
            <w:r>
              <w:rPr>
                <w:b/>
                <w:bCs/>
                <w:color w:val="FFFFFF"/>
              </w:rPr>
              <w:t>Sig. (2-tailed)</w:t>
            </w:r>
          </w:p>
        </w:tc>
        <w:tc>
          <w:tcPr>
            <w:tcW w:w="1860" w:type="dxa"/>
            <w:shd w:val="clear" w:color="auto" w:fill="1F3864"/>
            <w:tcMar>
              <w:top w:w="70" w:type="dxa"/>
              <w:left w:w="100" w:type="dxa"/>
              <w:bottom w:w="70" w:type="dxa"/>
              <w:right w:w="100" w:type="dxa"/>
            </w:tcMar>
            <w:vAlign w:val="center"/>
          </w:tcPr>
          <w:p w14:paraId="0F7E573D" w14:textId="77777777" w:rsidR="00E620C7" w:rsidRDefault="00E620C7" w:rsidP="00E620C7">
            <w:pPr>
              <w:ind w:right="1440"/>
              <w:jc w:val="center"/>
            </w:pPr>
            <w:r>
              <w:rPr>
                <w:b/>
                <w:bCs/>
                <w:color w:val="FFFFFF"/>
              </w:rPr>
              <w:t>N</w:t>
            </w:r>
          </w:p>
        </w:tc>
      </w:tr>
      <w:tr w:rsidR="00E620C7" w14:paraId="057ADE57" w14:textId="77777777" w:rsidTr="00F97DB7">
        <w:tc>
          <w:tcPr>
            <w:tcW w:w="3089" w:type="dxa"/>
            <w:shd w:val="clear" w:color="auto" w:fill="F2F2F2"/>
            <w:tcMar>
              <w:top w:w="70" w:type="dxa"/>
              <w:left w:w="100" w:type="dxa"/>
              <w:bottom w:w="70" w:type="dxa"/>
              <w:right w:w="100" w:type="dxa"/>
            </w:tcMar>
            <w:vAlign w:val="center"/>
          </w:tcPr>
          <w:p w14:paraId="0ADB9856" w14:textId="77777777" w:rsidR="00E620C7" w:rsidRDefault="00E620C7" w:rsidP="00E620C7">
            <w:pPr>
              <w:ind w:right="1440"/>
            </w:pPr>
            <w:r>
              <w:rPr>
                <w:color w:val="000000"/>
              </w:rPr>
              <w:t>COVID-19 Pandemic</w:t>
            </w:r>
          </w:p>
        </w:tc>
        <w:tc>
          <w:tcPr>
            <w:tcW w:w="2740" w:type="dxa"/>
            <w:shd w:val="clear" w:color="auto" w:fill="F2F2F2"/>
            <w:tcMar>
              <w:top w:w="70" w:type="dxa"/>
              <w:left w:w="100" w:type="dxa"/>
              <w:bottom w:w="70" w:type="dxa"/>
              <w:right w:w="100" w:type="dxa"/>
            </w:tcMar>
            <w:vAlign w:val="center"/>
          </w:tcPr>
          <w:p w14:paraId="256FD803" w14:textId="77777777" w:rsidR="00E620C7" w:rsidRDefault="00E620C7" w:rsidP="00E620C7">
            <w:pPr>
              <w:ind w:right="1440"/>
            </w:pPr>
            <w:r>
              <w:rPr>
                <w:color w:val="000000"/>
              </w:rPr>
              <w:t>.142</w:t>
            </w:r>
          </w:p>
        </w:tc>
        <w:tc>
          <w:tcPr>
            <w:tcW w:w="2311" w:type="dxa"/>
            <w:shd w:val="clear" w:color="auto" w:fill="F2F2F2"/>
            <w:tcMar>
              <w:top w:w="70" w:type="dxa"/>
              <w:left w:w="100" w:type="dxa"/>
              <w:bottom w:w="70" w:type="dxa"/>
              <w:right w:w="100" w:type="dxa"/>
            </w:tcMar>
            <w:vAlign w:val="center"/>
          </w:tcPr>
          <w:p w14:paraId="4EBEAA7B" w14:textId="77777777" w:rsidR="00E620C7" w:rsidRDefault="00E620C7" w:rsidP="00E620C7">
            <w:pPr>
              <w:ind w:right="1440"/>
            </w:pPr>
            <w:r>
              <w:rPr>
                <w:color w:val="000000"/>
              </w:rPr>
              <w:t>.454</w:t>
            </w:r>
          </w:p>
        </w:tc>
        <w:tc>
          <w:tcPr>
            <w:tcW w:w="1860" w:type="dxa"/>
            <w:shd w:val="clear" w:color="auto" w:fill="F2F2F2"/>
            <w:tcMar>
              <w:top w:w="70" w:type="dxa"/>
              <w:left w:w="100" w:type="dxa"/>
              <w:bottom w:w="70" w:type="dxa"/>
              <w:right w:w="100" w:type="dxa"/>
            </w:tcMar>
            <w:vAlign w:val="center"/>
          </w:tcPr>
          <w:p w14:paraId="039EFDCA" w14:textId="77777777" w:rsidR="00E620C7" w:rsidRDefault="00E620C7" w:rsidP="00E620C7">
            <w:pPr>
              <w:ind w:right="1440"/>
            </w:pPr>
            <w:r>
              <w:rPr>
                <w:color w:val="000000"/>
              </w:rPr>
              <w:t>30</w:t>
            </w:r>
          </w:p>
        </w:tc>
      </w:tr>
      <w:tr w:rsidR="00E620C7" w14:paraId="42C134F2" w14:textId="77777777" w:rsidTr="00F97DB7">
        <w:tc>
          <w:tcPr>
            <w:tcW w:w="3089" w:type="dxa"/>
            <w:tcMar>
              <w:top w:w="70" w:type="dxa"/>
              <w:left w:w="100" w:type="dxa"/>
              <w:bottom w:w="70" w:type="dxa"/>
              <w:right w:w="100" w:type="dxa"/>
            </w:tcMar>
            <w:vAlign w:val="center"/>
          </w:tcPr>
          <w:p w14:paraId="55B06CAC" w14:textId="77777777" w:rsidR="00E620C7" w:rsidRDefault="00E620C7" w:rsidP="00E620C7">
            <w:pPr>
              <w:ind w:right="1440"/>
            </w:pPr>
            <w:r>
              <w:rPr>
                <w:color w:val="000000"/>
              </w:rPr>
              <w:t>Russia-Ukraine War</w:t>
            </w:r>
          </w:p>
        </w:tc>
        <w:tc>
          <w:tcPr>
            <w:tcW w:w="2740" w:type="dxa"/>
            <w:tcMar>
              <w:top w:w="70" w:type="dxa"/>
              <w:left w:w="100" w:type="dxa"/>
              <w:bottom w:w="70" w:type="dxa"/>
              <w:right w:w="100" w:type="dxa"/>
            </w:tcMar>
            <w:vAlign w:val="center"/>
          </w:tcPr>
          <w:p w14:paraId="6C45DDBF" w14:textId="77777777" w:rsidR="00E620C7" w:rsidRDefault="00E620C7" w:rsidP="00E620C7">
            <w:pPr>
              <w:ind w:right="1440"/>
            </w:pPr>
            <w:r>
              <w:rPr>
                <w:color w:val="000000"/>
              </w:rPr>
              <w:t>.098</w:t>
            </w:r>
          </w:p>
        </w:tc>
        <w:tc>
          <w:tcPr>
            <w:tcW w:w="2311" w:type="dxa"/>
            <w:tcMar>
              <w:top w:w="70" w:type="dxa"/>
              <w:left w:w="100" w:type="dxa"/>
              <w:bottom w:w="70" w:type="dxa"/>
              <w:right w:w="100" w:type="dxa"/>
            </w:tcMar>
            <w:vAlign w:val="center"/>
          </w:tcPr>
          <w:p w14:paraId="4F58CB5E" w14:textId="77777777" w:rsidR="00E620C7" w:rsidRDefault="00E620C7" w:rsidP="00E620C7">
            <w:pPr>
              <w:ind w:right="1440"/>
            </w:pPr>
            <w:r>
              <w:rPr>
                <w:color w:val="000000"/>
              </w:rPr>
              <w:t>.607</w:t>
            </w:r>
          </w:p>
        </w:tc>
        <w:tc>
          <w:tcPr>
            <w:tcW w:w="1860" w:type="dxa"/>
            <w:tcMar>
              <w:top w:w="70" w:type="dxa"/>
              <w:left w:w="100" w:type="dxa"/>
              <w:bottom w:w="70" w:type="dxa"/>
              <w:right w:w="100" w:type="dxa"/>
            </w:tcMar>
            <w:vAlign w:val="center"/>
          </w:tcPr>
          <w:p w14:paraId="1C7EAD0B" w14:textId="77777777" w:rsidR="00E620C7" w:rsidRDefault="00E620C7" w:rsidP="00E620C7">
            <w:pPr>
              <w:ind w:right="1440"/>
            </w:pPr>
            <w:r>
              <w:rPr>
                <w:color w:val="000000"/>
              </w:rPr>
              <w:t>30</w:t>
            </w:r>
          </w:p>
        </w:tc>
      </w:tr>
      <w:tr w:rsidR="00E620C7" w14:paraId="67B52AEF" w14:textId="77777777" w:rsidTr="00F97DB7">
        <w:tc>
          <w:tcPr>
            <w:tcW w:w="3089" w:type="dxa"/>
            <w:shd w:val="clear" w:color="auto" w:fill="F2F2F2"/>
            <w:tcMar>
              <w:top w:w="70" w:type="dxa"/>
              <w:left w:w="100" w:type="dxa"/>
              <w:bottom w:w="70" w:type="dxa"/>
              <w:right w:w="100" w:type="dxa"/>
            </w:tcMar>
            <w:vAlign w:val="center"/>
          </w:tcPr>
          <w:p w14:paraId="0918F95D" w14:textId="77777777" w:rsidR="00E620C7" w:rsidRDefault="00E620C7" w:rsidP="00E620C7">
            <w:pPr>
              <w:ind w:right="1440"/>
            </w:pPr>
            <w:r>
              <w:rPr>
                <w:color w:val="000000"/>
              </w:rPr>
              <w:t>India General Elections 2024</w:t>
            </w:r>
          </w:p>
        </w:tc>
        <w:tc>
          <w:tcPr>
            <w:tcW w:w="2740" w:type="dxa"/>
            <w:shd w:val="clear" w:color="auto" w:fill="F2F2F2"/>
            <w:tcMar>
              <w:top w:w="70" w:type="dxa"/>
              <w:left w:w="100" w:type="dxa"/>
              <w:bottom w:w="70" w:type="dxa"/>
              <w:right w:w="100" w:type="dxa"/>
            </w:tcMar>
            <w:vAlign w:val="center"/>
          </w:tcPr>
          <w:p w14:paraId="1E232946" w14:textId="77777777" w:rsidR="00E620C7" w:rsidRDefault="00E620C7" w:rsidP="00E620C7">
            <w:pPr>
              <w:ind w:right="1440"/>
            </w:pPr>
            <w:r>
              <w:rPr>
                <w:color w:val="000000"/>
              </w:rPr>
              <w:t>.187</w:t>
            </w:r>
          </w:p>
        </w:tc>
        <w:tc>
          <w:tcPr>
            <w:tcW w:w="2311" w:type="dxa"/>
            <w:shd w:val="clear" w:color="auto" w:fill="F2F2F2"/>
            <w:tcMar>
              <w:top w:w="70" w:type="dxa"/>
              <w:left w:w="100" w:type="dxa"/>
              <w:bottom w:w="70" w:type="dxa"/>
              <w:right w:w="100" w:type="dxa"/>
            </w:tcMar>
            <w:vAlign w:val="center"/>
          </w:tcPr>
          <w:p w14:paraId="45F316A8" w14:textId="77777777" w:rsidR="00E620C7" w:rsidRDefault="00E620C7" w:rsidP="00E620C7">
            <w:pPr>
              <w:ind w:right="1440"/>
            </w:pPr>
            <w:r>
              <w:rPr>
                <w:color w:val="000000"/>
              </w:rPr>
              <w:t>.322</w:t>
            </w:r>
          </w:p>
        </w:tc>
        <w:tc>
          <w:tcPr>
            <w:tcW w:w="1860" w:type="dxa"/>
            <w:shd w:val="clear" w:color="auto" w:fill="F2F2F2"/>
            <w:tcMar>
              <w:top w:w="70" w:type="dxa"/>
              <w:left w:w="100" w:type="dxa"/>
              <w:bottom w:w="70" w:type="dxa"/>
              <w:right w:w="100" w:type="dxa"/>
            </w:tcMar>
            <w:vAlign w:val="center"/>
          </w:tcPr>
          <w:p w14:paraId="19B8F5AA" w14:textId="77777777" w:rsidR="00E620C7" w:rsidRDefault="00E620C7" w:rsidP="00E620C7">
            <w:pPr>
              <w:ind w:right="1440"/>
            </w:pPr>
            <w:r>
              <w:rPr>
                <w:color w:val="000000"/>
              </w:rPr>
              <w:t>30</w:t>
            </w:r>
          </w:p>
        </w:tc>
      </w:tr>
    </w:tbl>
    <w:p w14:paraId="2C3D0B29" w14:textId="77777777" w:rsidR="00E620C7" w:rsidRDefault="00E620C7" w:rsidP="00E620C7">
      <w:pPr>
        <w:spacing w:after="200" w:line="360" w:lineRule="auto"/>
        <w:ind w:right="1440"/>
        <w:jc w:val="both"/>
      </w:pPr>
      <w:r>
        <w:rPr>
          <w:sz w:val="24"/>
          <w:szCs w:val="24"/>
        </w:rPr>
        <w:t>Table 5.8 shows a weak correlation for all three events, and it is not statistically significant (p &gt; .05). This means the return pattern before an event does not decide the pattern after it — each event starts a new phase for NIFTY 50, which also supports the recovery-period result in Table 5.5.</w:t>
      </w:r>
    </w:p>
    <w:p w14:paraId="3CE1F2CB" w14:textId="77777777" w:rsidR="00E620C7" w:rsidRDefault="00E620C7" w:rsidP="00E620C7">
      <w:pPr>
        <w:pStyle w:val="Heading2"/>
        <w:spacing w:before="260" w:after="140"/>
        <w:ind w:right="1440"/>
      </w:pPr>
      <w:r>
        <w:rPr>
          <w:color w:val="1F3864"/>
        </w:rPr>
        <w:t>5.6 MAJOR FINDINGS FROM ANALYSIS</w:t>
      </w:r>
    </w:p>
    <w:p w14:paraId="432C39DA" w14:textId="77777777" w:rsidR="00E620C7" w:rsidRDefault="00E620C7" w:rsidP="00E620C7">
      <w:pPr>
        <w:spacing w:before="160" w:after="100" w:line="360" w:lineRule="auto"/>
        <w:ind w:right="1440"/>
        <w:jc w:val="center"/>
      </w:pPr>
      <w:r>
        <w:rPr>
          <w:b/>
          <w:bCs/>
          <w:sz w:val="24"/>
          <w:szCs w:val="24"/>
        </w:rPr>
        <w:t>Table 5.9: Consolidated Summary of Data Analysis Findings</w:t>
      </w:r>
    </w:p>
    <w:tbl>
      <w:tblPr>
        <w:tblW w:w="11163" w:type="dxa"/>
        <w:tblInd w:w="-720"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0"/>
        <w:gridCol w:w="2045"/>
        <w:gridCol w:w="2220"/>
        <w:gridCol w:w="2220"/>
        <w:gridCol w:w="2468"/>
      </w:tblGrid>
      <w:tr w:rsidR="00E620C7" w14:paraId="40D6630E" w14:textId="77777777" w:rsidTr="00CE70BE">
        <w:trPr>
          <w:trHeight w:val="958"/>
          <w:tblHeader/>
        </w:trPr>
        <w:tc>
          <w:tcPr>
            <w:tcW w:w="2210" w:type="dxa"/>
            <w:shd w:val="clear" w:color="auto" w:fill="1F3864"/>
            <w:tcMar>
              <w:top w:w="70" w:type="dxa"/>
              <w:left w:w="100" w:type="dxa"/>
              <w:bottom w:w="70" w:type="dxa"/>
              <w:right w:w="100" w:type="dxa"/>
            </w:tcMar>
            <w:vAlign w:val="center"/>
          </w:tcPr>
          <w:p w14:paraId="12B42D73" w14:textId="77777777" w:rsidR="00E620C7" w:rsidRDefault="00E620C7" w:rsidP="00CE70BE">
            <w:pPr>
              <w:pStyle w:val="NoSpacing"/>
            </w:pPr>
            <w:r>
              <w:t>Event</w:t>
            </w:r>
          </w:p>
        </w:tc>
        <w:tc>
          <w:tcPr>
            <w:tcW w:w="2045" w:type="dxa"/>
            <w:shd w:val="clear" w:color="auto" w:fill="1F3864"/>
            <w:tcMar>
              <w:top w:w="70" w:type="dxa"/>
              <w:left w:w="100" w:type="dxa"/>
              <w:bottom w:w="70" w:type="dxa"/>
              <w:right w:w="100" w:type="dxa"/>
            </w:tcMar>
            <w:vAlign w:val="center"/>
          </w:tcPr>
          <w:p w14:paraId="254052AC" w14:textId="77777777" w:rsidR="00E620C7" w:rsidRDefault="00E620C7" w:rsidP="00CE70BE">
            <w:pPr>
              <w:pStyle w:val="NoSpacing"/>
            </w:pPr>
            <w:r>
              <w:t>Event-Day Fall</w:t>
            </w:r>
          </w:p>
        </w:tc>
        <w:tc>
          <w:tcPr>
            <w:tcW w:w="2220" w:type="dxa"/>
            <w:shd w:val="clear" w:color="auto" w:fill="1F3864"/>
            <w:tcMar>
              <w:top w:w="70" w:type="dxa"/>
              <w:left w:w="100" w:type="dxa"/>
              <w:bottom w:w="70" w:type="dxa"/>
              <w:right w:w="100" w:type="dxa"/>
            </w:tcMar>
            <w:vAlign w:val="center"/>
          </w:tcPr>
          <w:p w14:paraId="2FB0454F" w14:textId="77777777" w:rsidR="00E620C7" w:rsidRDefault="00E620C7" w:rsidP="00CE70BE">
            <w:pPr>
              <w:pStyle w:val="NoSpacing"/>
            </w:pPr>
            <w:r>
              <w:t>Post-Event Volatility (SD)</w:t>
            </w:r>
          </w:p>
        </w:tc>
        <w:tc>
          <w:tcPr>
            <w:tcW w:w="2220" w:type="dxa"/>
            <w:shd w:val="clear" w:color="auto" w:fill="1F3864"/>
            <w:tcMar>
              <w:top w:w="70" w:type="dxa"/>
              <w:left w:w="100" w:type="dxa"/>
              <w:bottom w:w="70" w:type="dxa"/>
              <w:right w:w="100" w:type="dxa"/>
            </w:tcMar>
            <w:vAlign w:val="center"/>
          </w:tcPr>
          <w:p w14:paraId="185FC3B7" w14:textId="77777777" w:rsidR="00E620C7" w:rsidRDefault="00E620C7" w:rsidP="00CE70BE">
            <w:pPr>
              <w:pStyle w:val="NoSpacing"/>
            </w:pPr>
            <w:r>
              <w:t>Recovery Period</w:t>
            </w:r>
          </w:p>
        </w:tc>
        <w:tc>
          <w:tcPr>
            <w:tcW w:w="2468" w:type="dxa"/>
            <w:shd w:val="clear" w:color="auto" w:fill="1F3864"/>
            <w:tcMar>
              <w:top w:w="70" w:type="dxa"/>
              <w:left w:w="100" w:type="dxa"/>
              <w:bottom w:w="70" w:type="dxa"/>
              <w:right w:w="100" w:type="dxa"/>
            </w:tcMar>
            <w:vAlign w:val="center"/>
          </w:tcPr>
          <w:p w14:paraId="2CE3F90E" w14:textId="77777777" w:rsidR="00E620C7" w:rsidRDefault="00E620C7" w:rsidP="00CE70BE">
            <w:pPr>
              <w:pStyle w:val="NoSpacing"/>
            </w:pPr>
            <w:r>
              <w:t>Key Observation</w:t>
            </w:r>
          </w:p>
        </w:tc>
      </w:tr>
      <w:tr w:rsidR="00E620C7" w14:paraId="4F0FF45A" w14:textId="77777777" w:rsidTr="00CE70BE">
        <w:trPr>
          <w:trHeight w:val="1215"/>
        </w:trPr>
        <w:tc>
          <w:tcPr>
            <w:tcW w:w="2210" w:type="dxa"/>
            <w:shd w:val="clear" w:color="auto" w:fill="F2F2F2"/>
            <w:tcMar>
              <w:top w:w="70" w:type="dxa"/>
              <w:left w:w="100" w:type="dxa"/>
              <w:bottom w:w="70" w:type="dxa"/>
              <w:right w:w="100" w:type="dxa"/>
            </w:tcMar>
            <w:vAlign w:val="center"/>
          </w:tcPr>
          <w:p w14:paraId="7BA2E92C" w14:textId="77777777" w:rsidR="00E620C7" w:rsidRDefault="00E620C7" w:rsidP="00CE70BE">
            <w:pPr>
              <w:pStyle w:val="NoSpacing"/>
            </w:pPr>
            <w:r>
              <w:rPr>
                <w:color w:val="000000"/>
              </w:rPr>
              <w:t>COVID-19 Pandemic</w:t>
            </w:r>
          </w:p>
        </w:tc>
        <w:tc>
          <w:tcPr>
            <w:tcW w:w="2045" w:type="dxa"/>
            <w:shd w:val="clear" w:color="auto" w:fill="F2F2F2"/>
            <w:tcMar>
              <w:top w:w="70" w:type="dxa"/>
              <w:left w:w="100" w:type="dxa"/>
              <w:bottom w:w="70" w:type="dxa"/>
              <w:right w:w="100" w:type="dxa"/>
            </w:tcMar>
            <w:vAlign w:val="center"/>
          </w:tcPr>
          <w:p w14:paraId="33D83C10" w14:textId="77777777" w:rsidR="00E620C7" w:rsidRDefault="00E620C7" w:rsidP="00CE70BE">
            <w:pPr>
              <w:pStyle w:val="NoSpacing"/>
            </w:pPr>
            <w:r>
              <w:rPr>
                <w:color w:val="000000"/>
              </w:rPr>
              <w:t>-12.98%</w:t>
            </w:r>
          </w:p>
        </w:tc>
        <w:tc>
          <w:tcPr>
            <w:tcW w:w="2220" w:type="dxa"/>
            <w:shd w:val="clear" w:color="auto" w:fill="F2F2F2"/>
            <w:tcMar>
              <w:top w:w="70" w:type="dxa"/>
              <w:left w:w="100" w:type="dxa"/>
              <w:bottom w:w="70" w:type="dxa"/>
              <w:right w:w="100" w:type="dxa"/>
            </w:tcMar>
            <w:vAlign w:val="center"/>
          </w:tcPr>
          <w:p w14:paraId="09850E0E" w14:textId="77777777" w:rsidR="00E620C7" w:rsidRDefault="00E620C7" w:rsidP="00CE70BE">
            <w:pPr>
              <w:pStyle w:val="NoSpacing"/>
            </w:pPr>
            <w:r>
              <w:rPr>
                <w:color w:val="000000"/>
              </w:rPr>
              <w:t>2.87%</w:t>
            </w:r>
          </w:p>
        </w:tc>
        <w:tc>
          <w:tcPr>
            <w:tcW w:w="2220" w:type="dxa"/>
            <w:shd w:val="clear" w:color="auto" w:fill="F2F2F2"/>
            <w:tcMar>
              <w:top w:w="70" w:type="dxa"/>
              <w:left w:w="100" w:type="dxa"/>
              <w:bottom w:w="70" w:type="dxa"/>
              <w:right w:w="100" w:type="dxa"/>
            </w:tcMar>
            <w:vAlign w:val="center"/>
          </w:tcPr>
          <w:p w14:paraId="5078D333" w14:textId="77777777" w:rsidR="00E620C7" w:rsidRDefault="00E620C7" w:rsidP="00CE70BE">
            <w:pPr>
              <w:pStyle w:val="NoSpacing"/>
            </w:pPr>
            <w:r>
              <w:rPr>
                <w:color w:val="000000"/>
              </w:rPr>
              <w:t>9 trading days</w:t>
            </w:r>
          </w:p>
        </w:tc>
        <w:tc>
          <w:tcPr>
            <w:tcW w:w="2468" w:type="dxa"/>
            <w:shd w:val="clear" w:color="auto" w:fill="F2F2F2"/>
            <w:tcMar>
              <w:top w:w="70" w:type="dxa"/>
              <w:left w:w="100" w:type="dxa"/>
              <w:bottom w:w="70" w:type="dxa"/>
              <w:right w:w="100" w:type="dxa"/>
            </w:tcMar>
            <w:vAlign w:val="center"/>
          </w:tcPr>
          <w:p w14:paraId="464B3A7F" w14:textId="77777777" w:rsidR="00E620C7" w:rsidRDefault="00E620C7" w:rsidP="00CE70BE">
            <w:pPr>
              <w:pStyle w:val="NoSpacing"/>
            </w:pPr>
            <w:r>
              <w:rPr>
                <w:color w:val="000000"/>
              </w:rPr>
              <w:t>Sharpest fall; highest post-event volatility</w:t>
            </w:r>
          </w:p>
        </w:tc>
      </w:tr>
      <w:tr w:rsidR="00E620C7" w14:paraId="3AE6BC6F" w14:textId="77777777" w:rsidTr="00CE70BE">
        <w:trPr>
          <w:trHeight w:val="958"/>
        </w:trPr>
        <w:tc>
          <w:tcPr>
            <w:tcW w:w="2210" w:type="dxa"/>
            <w:tcMar>
              <w:top w:w="70" w:type="dxa"/>
              <w:left w:w="100" w:type="dxa"/>
              <w:bottom w:w="70" w:type="dxa"/>
              <w:right w:w="100" w:type="dxa"/>
            </w:tcMar>
            <w:vAlign w:val="center"/>
          </w:tcPr>
          <w:p w14:paraId="321DEED9" w14:textId="77777777" w:rsidR="00E620C7" w:rsidRDefault="00E620C7" w:rsidP="00CE70BE">
            <w:pPr>
              <w:pStyle w:val="NoSpacing"/>
            </w:pPr>
            <w:r>
              <w:rPr>
                <w:color w:val="000000"/>
              </w:rPr>
              <w:t>Russia-Ukraine War</w:t>
            </w:r>
          </w:p>
        </w:tc>
        <w:tc>
          <w:tcPr>
            <w:tcW w:w="2045" w:type="dxa"/>
            <w:tcMar>
              <w:top w:w="70" w:type="dxa"/>
              <w:left w:w="100" w:type="dxa"/>
              <w:bottom w:w="70" w:type="dxa"/>
              <w:right w:w="100" w:type="dxa"/>
            </w:tcMar>
            <w:vAlign w:val="center"/>
          </w:tcPr>
          <w:p w14:paraId="4160BF9E" w14:textId="77777777" w:rsidR="00E620C7" w:rsidRDefault="00E620C7" w:rsidP="00CE70BE">
            <w:pPr>
              <w:pStyle w:val="NoSpacing"/>
            </w:pPr>
            <w:r>
              <w:rPr>
                <w:color w:val="000000"/>
              </w:rPr>
              <w:t>-4.78%</w:t>
            </w:r>
          </w:p>
        </w:tc>
        <w:tc>
          <w:tcPr>
            <w:tcW w:w="2220" w:type="dxa"/>
            <w:tcMar>
              <w:top w:w="70" w:type="dxa"/>
              <w:left w:w="100" w:type="dxa"/>
              <w:bottom w:w="70" w:type="dxa"/>
              <w:right w:w="100" w:type="dxa"/>
            </w:tcMar>
            <w:vAlign w:val="center"/>
          </w:tcPr>
          <w:p w14:paraId="37A3E07F" w14:textId="77777777" w:rsidR="00E620C7" w:rsidRDefault="00E620C7" w:rsidP="00CE70BE">
            <w:pPr>
              <w:pStyle w:val="NoSpacing"/>
            </w:pPr>
            <w:r>
              <w:rPr>
                <w:color w:val="000000"/>
              </w:rPr>
              <w:t>1.09%</w:t>
            </w:r>
          </w:p>
        </w:tc>
        <w:tc>
          <w:tcPr>
            <w:tcW w:w="2220" w:type="dxa"/>
            <w:tcMar>
              <w:top w:w="70" w:type="dxa"/>
              <w:left w:w="100" w:type="dxa"/>
              <w:bottom w:w="70" w:type="dxa"/>
              <w:right w:w="100" w:type="dxa"/>
            </w:tcMar>
            <w:vAlign w:val="center"/>
          </w:tcPr>
          <w:p w14:paraId="24E848A5" w14:textId="77777777" w:rsidR="00E620C7" w:rsidRDefault="00E620C7" w:rsidP="00CE70BE">
            <w:pPr>
              <w:pStyle w:val="NoSpacing"/>
            </w:pPr>
            <w:r>
              <w:rPr>
                <w:color w:val="000000"/>
              </w:rPr>
              <w:t>14 trading days</w:t>
            </w:r>
          </w:p>
        </w:tc>
        <w:tc>
          <w:tcPr>
            <w:tcW w:w="2468" w:type="dxa"/>
            <w:tcMar>
              <w:top w:w="70" w:type="dxa"/>
              <w:left w:w="100" w:type="dxa"/>
              <w:bottom w:w="70" w:type="dxa"/>
              <w:right w:w="100" w:type="dxa"/>
            </w:tcMar>
            <w:vAlign w:val="center"/>
          </w:tcPr>
          <w:p w14:paraId="7E37B9FB" w14:textId="77777777" w:rsidR="00E620C7" w:rsidRDefault="00E620C7" w:rsidP="00CE70BE">
            <w:pPr>
              <w:pStyle w:val="NoSpacing"/>
            </w:pPr>
            <w:r>
              <w:rPr>
                <w:color w:val="000000"/>
              </w:rPr>
              <w:t>Moderate fall; slowest recovery</w:t>
            </w:r>
          </w:p>
        </w:tc>
      </w:tr>
      <w:tr w:rsidR="00E620C7" w14:paraId="5AC99C78" w14:textId="77777777" w:rsidTr="00CE70BE">
        <w:trPr>
          <w:trHeight w:val="1215"/>
        </w:trPr>
        <w:tc>
          <w:tcPr>
            <w:tcW w:w="2210" w:type="dxa"/>
            <w:shd w:val="clear" w:color="auto" w:fill="F2F2F2"/>
            <w:tcMar>
              <w:top w:w="70" w:type="dxa"/>
              <w:left w:w="100" w:type="dxa"/>
              <w:bottom w:w="70" w:type="dxa"/>
              <w:right w:w="100" w:type="dxa"/>
            </w:tcMar>
            <w:vAlign w:val="center"/>
          </w:tcPr>
          <w:p w14:paraId="40D7B7AE" w14:textId="77777777" w:rsidR="00E620C7" w:rsidRDefault="00E620C7" w:rsidP="00CE70BE">
            <w:pPr>
              <w:pStyle w:val="NoSpacing"/>
            </w:pPr>
            <w:r>
              <w:rPr>
                <w:color w:val="000000"/>
              </w:rPr>
              <w:t>India General Elections 2024</w:t>
            </w:r>
          </w:p>
        </w:tc>
        <w:tc>
          <w:tcPr>
            <w:tcW w:w="2045" w:type="dxa"/>
            <w:shd w:val="clear" w:color="auto" w:fill="F2F2F2"/>
            <w:tcMar>
              <w:top w:w="70" w:type="dxa"/>
              <w:left w:w="100" w:type="dxa"/>
              <w:bottom w:w="70" w:type="dxa"/>
              <w:right w:w="100" w:type="dxa"/>
            </w:tcMar>
            <w:vAlign w:val="center"/>
          </w:tcPr>
          <w:p w14:paraId="2EAE6162" w14:textId="77777777" w:rsidR="00E620C7" w:rsidRDefault="00E620C7" w:rsidP="00CE70BE">
            <w:pPr>
              <w:pStyle w:val="NoSpacing"/>
            </w:pPr>
            <w:r>
              <w:rPr>
                <w:color w:val="000000"/>
              </w:rPr>
              <w:t>-5.93%</w:t>
            </w:r>
          </w:p>
        </w:tc>
        <w:tc>
          <w:tcPr>
            <w:tcW w:w="2220" w:type="dxa"/>
            <w:shd w:val="clear" w:color="auto" w:fill="F2F2F2"/>
            <w:tcMar>
              <w:top w:w="70" w:type="dxa"/>
              <w:left w:w="100" w:type="dxa"/>
              <w:bottom w:w="70" w:type="dxa"/>
              <w:right w:w="100" w:type="dxa"/>
            </w:tcMar>
            <w:vAlign w:val="center"/>
          </w:tcPr>
          <w:p w14:paraId="72DAB7E7" w14:textId="77777777" w:rsidR="00E620C7" w:rsidRDefault="00E620C7" w:rsidP="00CE70BE">
            <w:pPr>
              <w:pStyle w:val="NoSpacing"/>
            </w:pPr>
            <w:r>
              <w:rPr>
                <w:color w:val="000000"/>
              </w:rPr>
              <w:t>0.98%</w:t>
            </w:r>
          </w:p>
        </w:tc>
        <w:tc>
          <w:tcPr>
            <w:tcW w:w="2220" w:type="dxa"/>
            <w:shd w:val="clear" w:color="auto" w:fill="F2F2F2"/>
            <w:tcMar>
              <w:top w:w="70" w:type="dxa"/>
              <w:left w:w="100" w:type="dxa"/>
              <w:bottom w:w="70" w:type="dxa"/>
              <w:right w:w="100" w:type="dxa"/>
            </w:tcMar>
            <w:vAlign w:val="center"/>
          </w:tcPr>
          <w:p w14:paraId="4BCE07D0" w14:textId="77777777" w:rsidR="00E620C7" w:rsidRDefault="00E620C7" w:rsidP="00CE70BE">
            <w:pPr>
              <w:pStyle w:val="NoSpacing"/>
            </w:pPr>
            <w:r>
              <w:rPr>
                <w:color w:val="000000"/>
              </w:rPr>
              <w:t>3 trading days</w:t>
            </w:r>
          </w:p>
        </w:tc>
        <w:tc>
          <w:tcPr>
            <w:tcW w:w="2468" w:type="dxa"/>
            <w:shd w:val="clear" w:color="auto" w:fill="F2F2F2"/>
            <w:tcMar>
              <w:top w:w="70" w:type="dxa"/>
              <w:left w:w="100" w:type="dxa"/>
              <w:bottom w:w="70" w:type="dxa"/>
              <w:right w:w="100" w:type="dxa"/>
            </w:tcMar>
            <w:vAlign w:val="center"/>
          </w:tcPr>
          <w:p w14:paraId="3A0E89CF" w14:textId="77777777" w:rsidR="00E620C7" w:rsidRDefault="00E620C7" w:rsidP="00CE70BE">
            <w:pPr>
              <w:pStyle w:val="NoSpacing"/>
            </w:pPr>
            <w:r>
              <w:rPr>
                <w:color w:val="000000"/>
              </w:rPr>
              <w:t>Sharp but short-lived; fastest recovery</w:t>
            </w:r>
          </w:p>
        </w:tc>
      </w:tr>
    </w:tbl>
    <w:p w14:paraId="4ED28B84" w14:textId="77777777" w:rsidR="001D06CE" w:rsidRDefault="001D06CE" w:rsidP="00E620C7">
      <w:pPr>
        <w:spacing w:before="160" w:after="100" w:line="360" w:lineRule="auto"/>
        <w:ind w:right="1440"/>
        <w:jc w:val="center"/>
        <w:rPr>
          <w:b/>
          <w:bCs/>
          <w:sz w:val="24"/>
          <w:szCs w:val="24"/>
        </w:rPr>
      </w:pPr>
    </w:p>
    <w:p w14:paraId="55670E1A" w14:textId="77777777" w:rsidR="001D06CE" w:rsidRDefault="001D06CE" w:rsidP="00E620C7">
      <w:pPr>
        <w:spacing w:before="160" w:after="100" w:line="360" w:lineRule="auto"/>
        <w:ind w:right="1440"/>
        <w:jc w:val="center"/>
        <w:rPr>
          <w:b/>
          <w:bCs/>
          <w:sz w:val="24"/>
          <w:szCs w:val="24"/>
        </w:rPr>
      </w:pPr>
    </w:p>
    <w:p w14:paraId="45998106" w14:textId="6D94CF70" w:rsidR="00CE70BE" w:rsidRPr="001D06CE" w:rsidRDefault="00E620C7" w:rsidP="001D06CE">
      <w:pPr>
        <w:spacing w:before="160" w:after="100" w:line="360" w:lineRule="auto"/>
        <w:ind w:right="1440"/>
        <w:jc w:val="center"/>
        <w:rPr>
          <w:b/>
          <w:bCs/>
          <w:sz w:val="24"/>
          <w:szCs w:val="24"/>
        </w:rPr>
      </w:pPr>
      <w:r>
        <w:rPr>
          <w:b/>
          <w:bCs/>
          <w:sz w:val="24"/>
          <w:szCs w:val="24"/>
        </w:rPr>
        <w:lastRenderedPageBreak/>
        <w:t>Table 5.10: Final Outcome of Hypothesis Testing</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3378"/>
        <w:gridCol w:w="2777"/>
      </w:tblGrid>
      <w:tr w:rsidR="00E620C7" w14:paraId="76F3C4B5" w14:textId="77777777" w:rsidTr="001D06CE">
        <w:trPr>
          <w:tblHeader/>
        </w:trPr>
        <w:tc>
          <w:tcPr>
            <w:tcW w:w="2545" w:type="dxa"/>
            <w:shd w:val="clear" w:color="auto" w:fill="1F3864"/>
            <w:tcMar>
              <w:top w:w="70" w:type="dxa"/>
              <w:left w:w="100" w:type="dxa"/>
              <w:bottom w:w="70" w:type="dxa"/>
              <w:right w:w="100" w:type="dxa"/>
            </w:tcMar>
            <w:vAlign w:val="center"/>
          </w:tcPr>
          <w:p w14:paraId="0FEFF3C6" w14:textId="77777777" w:rsidR="00E620C7" w:rsidRDefault="00E620C7" w:rsidP="00E620C7">
            <w:pPr>
              <w:ind w:right="1440"/>
              <w:jc w:val="center"/>
            </w:pPr>
            <w:r>
              <w:rPr>
                <w:b/>
                <w:bCs/>
                <w:color w:val="FFFFFF"/>
              </w:rPr>
              <w:t>Objective</w:t>
            </w:r>
          </w:p>
        </w:tc>
        <w:tc>
          <w:tcPr>
            <w:tcW w:w="3378" w:type="dxa"/>
            <w:shd w:val="clear" w:color="auto" w:fill="1F3864"/>
            <w:tcMar>
              <w:top w:w="70" w:type="dxa"/>
              <w:left w:w="100" w:type="dxa"/>
              <w:bottom w:w="70" w:type="dxa"/>
              <w:right w:w="100" w:type="dxa"/>
            </w:tcMar>
            <w:vAlign w:val="center"/>
          </w:tcPr>
          <w:p w14:paraId="03679B52" w14:textId="77777777" w:rsidR="00E620C7" w:rsidRDefault="00E620C7" w:rsidP="00E620C7">
            <w:pPr>
              <w:ind w:right="1440"/>
              <w:jc w:val="center"/>
            </w:pPr>
            <w:r>
              <w:rPr>
                <w:b/>
                <w:bCs/>
                <w:color w:val="FFFFFF"/>
              </w:rPr>
              <w:t>Hypothesis</w:t>
            </w:r>
          </w:p>
        </w:tc>
        <w:tc>
          <w:tcPr>
            <w:tcW w:w="2777" w:type="dxa"/>
            <w:shd w:val="clear" w:color="auto" w:fill="1F3864"/>
            <w:tcMar>
              <w:top w:w="70" w:type="dxa"/>
              <w:left w:w="100" w:type="dxa"/>
              <w:bottom w:w="70" w:type="dxa"/>
              <w:right w:w="100" w:type="dxa"/>
            </w:tcMar>
            <w:vAlign w:val="center"/>
          </w:tcPr>
          <w:p w14:paraId="38BE4898" w14:textId="77777777" w:rsidR="00E620C7" w:rsidRDefault="00E620C7" w:rsidP="00E620C7">
            <w:pPr>
              <w:ind w:right="1440"/>
              <w:jc w:val="center"/>
            </w:pPr>
            <w:r>
              <w:rPr>
                <w:b/>
                <w:bCs/>
                <w:color w:val="FFFFFF"/>
              </w:rPr>
              <w:t>Result</w:t>
            </w:r>
          </w:p>
        </w:tc>
      </w:tr>
      <w:tr w:rsidR="00E620C7" w14:paraId="642FBD0B" w14:textId="77777777" w:rsidTr="001D06CE">
        <w:tc>
          <w:tcPr>
            <w:tcW w:w="2545" w:type="dxa"/>
            <w:shd w:val="clear" w:color="auto" w:fill="F2F2F2"/>
            <w:tcMar>
              <w:top w:w="70" w:type="dxa"/>
              <w:left w:w="100" w:type="dxa"/>
              <w:bottom w:w="70" w:type="dxa"/>
              <w:right w:w="100" w:type="dxa"/>
            </w:tcMar>
            <w:vAlign w:val="center"/>
          </w:tcPr>
          <w:p w14:paraId="00CE5DA0" w14:textId="77777777" w:rsidR="00E620C7" w:rsidRDefault="00E620C7" w:rsidP="00E620C7">
            <w:pPr>
              <w:ind w:right="1440"/>
            </w:pPr>
            <w:r>
              <w:rPr>
                <w:color w:val="000000"/>
              </w:rPr>
              <w:t>1</w:t>
            </w:r>
          </w:p>
        </w:tc>
        <w:tc>
          <w:tcPr>
            <w:tcW w:w="3378" w:type="dxa"/>
            <w:shd w:val="clear" w:color="auto" w:fill="F2F2F2"/>
            <w:tcMar>
              <w:top w:w="70" w:type="dxa"/>
              <w:left w:w="100" w:type="dxa"/>
              <w:bottom w:w="70" w:type="dxa"/>
              <w:right w:w="100" w:type="dxa"/>
            </w:tcMar>
            <w:vAlign w:val="center"/>
          </w:tcPr>
          <w:p w14:paraId="07EA7EFF" w14:textId="77777777" w:rsidR="00E620C7" w:rsidRDefault="00E620C7" w:rsidP="00E620C7">
            <w:pPr>
              <w:ind w:right="1440"/>
            </w:pPr>
            <w:r>
              <w:rPr>
                <w:color w:val="000000"/>
              </w:rPr>
              <w:t>H0: Major economic events do NOT have a significant negative impact on NIFTY 50.</w:t>
            </w:r>
          </w:p>
        </w:tc>
        <w:tc>
          <w:tcPr>
            <w:tcW w:w="2777" w:type="dxa"/>
            <w:shd w:val="clear" w:color="auto" w:fill="F2F2F2"/>
            <w:tcMar>
              <w:top w:w="70" w:type="dxa"/>
              <w:left w:w="100" w:type="dxa"/>
              <w:bottom w:w="70" w:type="dxa"/>
              <w:right w:w="100" w:type="dxa"/>
            </w:tcMar>
            <w:vAlign w:val="center"/>
          </w:tcPr>
          <w:p w14:paraId="4A16B522" w14:textId="77777777" w:rsidR="00E620C7" w:rsidRDefault="00E620C7" w:rsidP="00E620C7">
            <w:pPr>
              <w:ind w:right="1440"/>
            </w:pPr>
            <w:r>
              <w:rPr>
                <w:color w:val="000000"/>
              </w:rPr>
              <w:t>REJECTED</w:t>
            </w:r>
          </w:p>
        </w:tc>
      </w:tr>
      <w:tr w:rsidR="00E620C7" w14:paraId="5C4319D4" w14:textId="77777777" w:rsidTr="001D06CE">
        <w:tc>
          <w:tcPr>
            <w:tcW w:w="2545" w:type="dxa"/>
            <w:tcMar>
              <w:top w:w="70" w:type="dxa"/>
              <w:left w:w="100" w:type="dxa"/>
              <w:bottom w:w="70" w:type="dxa"/>
              <w:right w:w="100" w:type="dxa"/>
            </w:tcMar>
            <w:vAlign w:val="center"/>
          </w:tcPr>
          <w:p w14:paraId="16742F82" w14:textId="77777777" w:rsidR="00E620C7" w:rsidRDefault="00E620C7" w:rsidP="00E620C7">
            <w:pPr>
              <w:ind w:right="1440"/>
            </w:pPr>
            <w:r>
              <w:rPr>
                <w:color w:val="000000"/>
              </w:rPr>
              <w:t>1</w:t>
            </w:r>
          </w:p>
        </w:tc>
        <w:tc>
          <w:tcPr>
            <w:tcW w:w="3378" w:type="dxa"/>
            <w:tcMar>
              <w:top w:w="70" w:type="dxa"/>
              <w:left w:w="100" w:type="dxa"/>
              <w:bottom w:w="70" w:type="dxa"/>
              <w:right w:w="100" w:type="dxa"/>
            </w:tcMar>
            <w:vAlign w:val="center"/>
          </w:tcPr>
          <w:p w14:paraId="024F3FE8" w14:textId="77777777" w:rsidR="00E620C7" w:rsidRDefault="00E620C7" w:rsidP="00E620C7">
            <w:pPr>
              <w:ind w:right="1440"/>
            </w:pPr>
            <w:r>
              <w:rPr>
                <w:color w:val="000000"/>
              </w:rPr>
              <w:t>H1: Major economic events DO have a significant negative impact on NIFTY 50.</w:t>
            </w:r>
          </w:p>
        </w:tc>
        <w:tc>
          <w:tcPr>
            <w:tcW w:w="2777" w:type="dxa"/>
            <w:tcMar>
              <w:top w:w="70" w:type="dxa"/>
              <w:left w:w="100" w:type="dxa"/>
              <w:bottom w:w="70" w:type="dxa"/>
              <w:right w:w="100" w:type="dxa"/>
            </w:tcMar>
            <w:vAlign w:val="center"/>
          </w:tcPr>
          <w:p w14:paraId="35536B2B" w14:textId="77777777" w:rsidR="00E620C7" w:rsidRDefault="00E620C7" w:rsidP="00E620C7">
            <w:pPr>
              <w:ind w:right="1440"/>
            </w:pPr>
            <w:r>
              <w:rPr>
                <w:color w:val="000000"/>
              </w:rPr>
              <w:t>ACCEPTED</w:t>
            </w:r>
          </w:p>
        </w:tc>
      </w:tr>
      <w:tr w:rsidR="00E620C7" w14:paraId="4808DD5E" w14:textId="77777777" w:rsidTr="001D06CE">
        <w:tc>
          <w:tcPr>
            <w:tcW w:w="2545" w:type="dxa"/>
            <w:shd w:val="clear" w:color="auto" w:fill="F2F2F2"/>
            <w:tcMar>
              <w:top w:w="70" w:type="dxa"/>
              <w:left w:w="100" w:type="dxa"/>
              <w:bottom w:w="70" w:type="dxa"/>
              <w:right w:w="100" w:type="dxa"/>
            </w:tcMar>
            <w:vAlign w:val="center"/>
          </w:tcPr>
          <w:p w14:paraId="1542B641" w14:textId="77777777" w:rsidR="00E620C7" w:rsidRDefault="00E620C7" w:rsidP="00E620C7">
            <w:pPr>
              <w:ind w:right="1440"/>
            </w:pPr>
            <w:r>
              <w:rPr>
                <w:color w:val="000000"/>
              </w:rPr>
              <w:t>2</w:t>
            </w:r>
          </w:p>
        </w:tc>
        <w:tc>
          <w:tcPr>
            <w:tcW w:w="3378" w:type="dxa"/>
            <w:shd w:val="clear" w:color="auto" w:fill="F2F2F2"/>
            <w:tcMar>
              <w:top w:w="70" w:type="dxa"/>
              <w:left w:w="100" w:type="dxa"/>
              <w:bottom w:w="70" w:type="dxa"/>
              <w:right w:w="100" w:type="dxa"/>
            </w:tcMar>
            <w:vAlign w:val="center"/>
          </w:tcPr>
          <w:p w14:paraId="3B56A618" w14:textId="77777777" w:rsidR="00E620C7" w:rsidRDefault="00E620C7" w:rsidP="00E620C7">
            <w:pPr>
              <w:ind w:right="1440"/>
            </w:pPr>
            <w:r>
              <w:rPr>
                <w:color w:val="000000"/>
              </w:rPr>
              <w:t>H0: There is NO significant difference in the recovery pattern of NIFTY 50 across events.</w:t>
            </w:r>
          </w:p>
        </w:tc>
        <w:tc>
          <w:tcPr>
            <w:tcW w:w="2777" w:type="dxa"/>
            <w:shd w:val="clear" w:color="auto" w:fill="F2F2F2"/>
            <w:tcMar>
              <w:top w:w="70" w:type="dxa"/>
              <w:left w:w="100" w:type="dxa"/>
              <w:bottom w:w="70" w:type="dxa"/>
              <w:right w:w="100" w:type="dxa"/>
            </w:tcMar>
            <w:vAlign w:val="center"/>
          </w:tcPr>
          <w:p w14:paraId="062EAF54" w14:textId="77777777" w:rsidR="00E620C7" w:rsidRDefault="00E620C7" w:rsidP="00E620C7">
            <w:pPr>
              <w:ind w:right="1440"/>
            </w:pPr>
            <w:r>
              <w:rPr>
                <w:color w:val="000000"/>
              </w:rPr>
              <w:t>REJECTED</w:t>
            </w:r>
          </w:p>
        </w:tc>
      </w:tr>
      <w:tr w:rsidR="00E620C7" w14:paraId="105F20FD" w14:textId="77777777" w:rsidTr="001D06CE">
        <w:tc>
          <w:tcPr>
            <w:tcW w:w="2545" w:type="dxa"/>
            <w:tcMar>
              <w:top w:w="70" w:type="dxa"/>
              <w:left w:w="100" w:type="dxa"/>
              <w:bottom w:w="70" w:type="dxa"/>
              <w:right w:w="100" w:type="dxa"/>
            </w:tcMar>
            <w:vAlign w:val="center"/>
          </w:tcPr>
          <w:p w14:paraId="17212D4D" w14:textId="77777777" w:rsidR="00E620C7" w:rsidRDefault="00E620C7" w:rsidP="00E620C7">
            <w:pPr>
              <w:ind w:right="1440"/>
            </w:pPr>
            <w:r>
              <w:rPr>
                <w:color w:val="000000"/>
              </w:rPr>
              <w:t>2</w:t>
            </w:r>
          </w:p>
        </w:tc>
        <w:tc>
          <w:tcPr>
            <w:tcW w:w="3378" w:type="dxa"/>
            <w:tcMar>
              <w:top w:w="70" w:type="dxa"/>
              <w:left w:w="100" w:type="dxa"/>
              <w:bottom w:w="70" w:type="dxa"/>
              <w:right w:w="100" w:type="dxa"/>
            </w:tcMar>
            <w:vAlign w:val="center"/>
          </w:tcPr>
          <w:p w14:paraId="6ED3A7C1" w14:textId="77777777" w:rsidR="00E620C7" w:rsidRDefault="00E620C7" w:rsidP="00E620C7">
            <w:pPr>
              <w:ind w:right="1440"/>
            </w:pPr>
            <w:r>
              <w:rPr>
                <w:color w:val="000000"/>
              </w:rPr>
              <w:t>H1: There IS a significant difference in the recovery pattern of NIFTY 50 across events.</w:t>
            </w:r>
          </w:p>
        </w:tc>
        <w:tc>
          <w:tcPr>
            <w:tcW w:w="2777" w:type="dxa"/>
            <w:tcMar>
              <w:top w:w="70" w:type="dxa"/>
              <w:left w:w="100" w:type="dxa"/>
              <w:bottom w:w="70" w:type="dxa"/>
              <w:right w:w="100" w:type="dxa"/>
            </w:tcMar>
            <w:vAlign w:val="center"/>
          </w:tcPr>
          <w:p w14:paraId="48D78D93" w14:textId="77777777" w:rsidR="00E620C7" w:rsidRDefault="00E620C7" w:rsidP="00E620C7">
            <w:pPr>
              <w:ind w:right="1440"/>
            </w:pPr>
            <w:r>
              <w:rPr>
                <w:color w:val="000000"/>
              </w:rPr>
              <w:t>ACCEPTED</w:t>
            </w:r>
          </w:p>
        </w:tc>
      </w:tr>
    </w:tbl>
    <w:p w14:paraId="45547B44" w14:textId="77777777" w:rsidR="004D7C4A" w:rsidRDefault="004D7C4A" w:rsidP="00E620C7">
      <w:pPr>
        <w:spacing w:after="200" w:line="360" w:lineRule="auto"/>
        <w:ind w:right="1440"/>
        <w:jc w:val="both"/>
        <w:rPr>
          <w:sz w:val="24"/>
          <w:szCs w:val="24"/>
        </w:rPr>
      </w:pPr>
    </w:p>
    <w:p w14:paraId="2C81428F" w14:textId="3F76A2E8" w:rsidR="00E620C7" w:rsidRDefault="00E620C7" w:rsidP="00E620C7">
      <w:pPr>
        <w:spacing w:after="200" w:line="360" w:lineRule="auto"/>
        <w:ind w:right="1440"/>
        <w:jc w:val="both"/>
        <w:rPr>
          <w:sz w:val="24"/>
          <w:szCs w:val="24"/>
        </w:rPr>
      </w:pPr>
      <w:r>
        <w:rPr>
          <w:sz w:val="24"/>
          <w:szCs w:val="24"/>
        </w:rPr>
        <w:t>In short, both Null Hypotheses (H0) are rejected and both Alternative Hypotheses (H1) are accepted. This confirms that major economic events do have a big impact on NIFTY 50, and the recovery time is different for each type of event. What this means for investors, advisory firms, and policy makers is explained next in Chapter 6.</w:t>
      </w:r>
    </w:p>
    <w:p w14:paraId="5B3ADE7D" w14:textId="77777777" w:rsidR="00CE70BE" w:rsidRDefault="00CE70BE" w:rsidP="00E620C7">
      <w:pPr>
        <w:spacing w:after="200" w:line="360" w:lineRule="auto"/>
        <w:ind w:right="1440"/>
        <w:jc w:val="both"/>
        <w:rPr>
          <w:sz w:val="24"/>
          <w:szCs w:val="24"/>
        </w:rPr>
      </w:pPr>
    </w:p>
    <w:p w14:paraId="61A31733" w14:textId="77777777" w:rsidR="00CE70BE" w:rsidRDefault="00CE70BE" w:rsidP="00E620C7">
      <w:pPr>
        <w:spacing w:after="200" w:line="360" w:lineRule="auto"/>
        <w:ind w:right="1440"/>
        <w:jc w:val="both"/>
        <w:rPr>
          <w:sz w:val="24"/>
          <w:szCs w:val="24"/>
        </w:rPr>
      </w:pPr>
    </w:p>
    <w:p w14:paraId="3AF48705" w14:textId="77777777" w:rsidR="00CE70BE" w:rsidRDefault="00CE70BE" w:rsidP="00E620C7">
      <w:pPr>
        <w:spacing w:after="200" w:line="360" w:lineRule="auto"/>
        <w:ind w:right="1440"/>
        <w:jc w:val="both"/>
        <w:rPr>
          <w:sz w:val="24"/>
          <w:szCs w:val="24"/>
        </w:rPr>
      </w:pPr>
    </w:p>
    <w:p w14:paraId="00303ECB" w14:textId="77777777" w:rsidR="00CE70BE" w:rsidRDefault="00CE70BE" w:rsidP="00E620C7">
      <w:pPr>
        <w:spacing w:after="200" w:line="360" w:lineRule="auto"/>
        <w:ind w:right="1440"/>
        <w:jc w:val="both"/>
        <w:rPr>
          <w:sz w:val="24"/>
          <w:szCs w:val="24"/>
        </w:rPr>
      </w:pPr>
    </w:p>
    <w:p w14:paraId="62CFF21B" w14:textId="77777777" w:rsidR="00CE70BE" w:rsidRDefault="00CE70BE" w:rsidP="00E620C7">
      <w:pPr>
        <w:spacing w:after="200" w:line="360" w:lineRule="auto"/>
        <w:ind w:right="1440"/>
        <w:jc w:val="both"/>
        <w:rPr>
          <w:sz w:val="24"/>
          <w:szCs w:val="24"/>
        </w:rPr>
      </w:pPr>
    </w:p>
    <w:p w14:paraId="2037EB4D" w14:textId="77777777" w:rsidR="00CE70BE" w:rsidRDefault="00CE70BE" w:rsidP="00E620C7">
      <w:pPr>
        <w:spacing w:after="200" w:line="360" w:lineRule="auto"/>
        <w:ind w:right="1440"/>
        <w:jc w:val="both"/>
      </w:pPr>
    </w:p>
    <w:p w14:paraId="1C903EDC" w14:textId="77777777" w:rsidR="0079446A" w:rsidRDefault="00000000">
      <w:pPr>
        <w:pStyle w:val="Heading1"/>
        <w:spacing w:before="339" w:line="242" w:lineRule="auto"/>
        <w:ind w:left="2483" w:right="2150" w:hanging="1378"/>
      </w:pPr>
      <w:r>
        <w:rPr>
          <w:color w:val="2D74B5"/>
        </w:rPr>
        <w:t>CHAPTER</w:t>
      </w:r>
      <w:r>
        <w:rPr>
          <w:color w:val="2D74B5"/>
          <w:spacing w:val="-15"/>
        </w:rPr>
        <w:t xml:space="preserve"> </w:t>
      </w:r>
      <w:r>
        <w:rPr>
          <w:color w:val="2D74B5"/>
        </w:rPr>
        <w:t>6:</w:t>
      </w:r>
      <w:r>
        <w:rPr>
          <w:color w:val="2D74B5"/>
          <w:spacing w:val="-14"/>
        </w:rPr>
        <w:t xml:space="preserve"> </w:t>
      </w:r>
      <w:r>
        <w:rPr>
          <w:color w:val="2D74B5"/>
        </w:rPr>
        <w:t>FINDINGS,</w:t>
      </w:r>
      <w:r>
        <w:rPr>
          <w:color w:val="2D74B5"/>
          <w:spacing w:val="-7"/>
        </w:rPr>
        <w:t xml:space="preserve"> </w:t>
      </w:r>
      <w:r>
        <w:rPr>
          <w:color w:val="2D74B5"/>
        </w:rPr>
        <w:t>RECOMMENDATIONS AND POLICY SUGGESTIONS</w:t>
      </w:r>
    </w:p>
    <w:p w14:paraId="64C8488C" w14:textId="77777777" w:rsidR="0079446A" w:rsidRDefault="0079446A">
      <w:pPr>
        <w:pStyle w:val="BodyText"/>
        <w:spacing w:before="29"/>
        <w:rPr>
          <w:b/>
          <w:sz w:val="32"/>
        </w:rPr>
      </w:pPr>
    </w:p>
    <w:p w14:paraId="72941FC3" w14:textId="77777777" w:rsidR="0079446A" w:rsidRDefault="00000000">
      <w:pPr>
        <w:pStyle w:val="Heading3"/>
        <w:numPr>
          <w:ilvl w:val="1"/>
          <w:numId w:val="6"/>
        </w:numPr>
        <w:tabs>
          <w:tab w:val="left" w:pos="1080"/>
        </w:tabs>
        <w:spacing w:before="1"/>
        <w:ind w:hanging="359"/>
      </w:pPr>
      <w:bookmarkStart w:id="35" w:name="6.1_Major_Findings_of_the_Study"/>
      <w:bookmarkEnd w:id="35"/>
      <w:r>
        <w:rPr>
          <w:color w:val="2D74B5"/>
        </w:rPr>
        <w:t>Major</w:t>
      </w:r>
      <w:r>
        <w:rPr>
          <w:color w:val="2D74B5"/>
          <w:spacing w:val="-4"/>
        </w:rPr>
        <w:t xml:space="preserve"> </w:t>
      </w:r>
      <w:r>
        <w:rPr>
          <w:color w:val="2D74B5"/>
        </w:rPr>
        <w:t>Findings</w:t>
      </w:r>
      <w:r>
        <w:rPr>
          <w:color w:val="2D74B5"/>
          <w:spacing w:val="2"/>
        </w:rPr>
        <w:t xml:space="preserve"> </w:t>
      </w:r>
      <w:r>
        <w:rPr>
          <w:color w:val="2D74B5"/>
        </w:rPr>
        <w:t>of the</w:t>
      </w:r>
      <w:r>
        <w:rPr>
          <w:color w:val="2D74B5"/>
          <w:spacing w:val="-3"/>
        </w:rPr>
        <w:t xml:space="preserve"> </w:t>
      </w:r>
      <w:r>
        <w:rPr>
          <w:color w:val="2D74B5"/>
          <w:spacing w:val="-2"/>
        </w:rPr>
        <w:t>Study</w:t>
      </w:r>
    </w:p>
    <w:p w14:paraId="3793742D" w14:textId="77777777" w:rsidR="0079446A" w:rsidRDefault="0079446A">
      <w:pPr>
        <w:pStyle w:val="BodyText"/>
        <w:rPr>
          <w:b/>
        </w:rPr>
      </w:pPr>
    </w:p>
    <w:p w14:paraId="2EDCB166" w14:textId="77777777" w:rsidR="0079446A" w:rsidRDefault="0079446A">
      <w:pPr>
        <w:pStyle w:val="BodyText"/>
        <w:spacing w:before="242"/>
        <w:rPr>
          <w:b/>
        </w:rPr>
      </w:pPr>
    </w:p>
    <w:p w14:paraId="638E61BB" w14:textId="77777777" w:rsidR="0079446A" w:rsidRDefault="00000000">
      <w:pPr>
        <w:ind w:left="721"/>
        <w:jc w:val="both"/>
        <w:rPr>
          <w:b/>
          <w:sz w:val="24"/>
        </w:rPr>
      </w:pPr>
      <w:r>
        <w:rPr>
          <w:b/>
          <w:sz w:val="24"/>
          <w:u w:val="single"/>
        </w:rPr>
        <w:t>Findings</w:t>
      </w:r>
      <w:r>
        <w:rPr>
          <w:b/>
          <w:spacing w:val="-3"/>
          <w:sz w:val="24"/>
          <w:u w:val="single"/>
        </w:rPr>
        <w:t xml:space="preserve"> </w:t>
      </w:r>
      <w:r>
        <w:rPr>
          <w:b/>
          <w:sz w:val="24"/>
          <w:u w:val="single"/>
        </w:rPr>
        <w:t>—</w:t>
      </w:r>
      <w:r>
        <w:rPr>
          <w:b/>
          <w:spacing w:val="-1"/>
          <w:sz w:val="24"/>
          <w:u w:val="single"/>
        </w:rPr>
        <w:t xml:space="preserve"> </w:t>
      </w:r>
      <w:r>
        <w:rPr>
          <w:b/>
          <w:sz w:val="24"/>
          <w:u w:val="single"/>
        </w:rPr>
        <w:t>Objective</w:t>
      </w:r>
      <w:r>
        <w:rPr>
          <w:b/>
          <w:spacing w:val="-2"/>
          <w:sz w:val="24"/>
          <w:u w:val="single"/>
        </w:rPr>
        <w:t xml:space="preserve"> </w:t>
      </w:r>
      <w:r>
        <w:rPr>
          <w:b/>
          <w:sz w:val="24"/>
          <w:u w:val="single"/>
        </w:rPr>
        <w:t>1:</w:t>
      </w:r>
      <w:r>
        <w:rPr>
          <w:b/>
          <w:spacing w:val="-4"/>
          <w:sz w:val="24"/>
          <w:u w:val="single"/>
        </w:rPr>
        <w:t xml:space="preserve"> </w:t>
      </w:r>
      <w:r>
        <w:rPr>
          <w:b/>
          <w:sz w:val="24"/>
          <w:u w:val="single"/>
        </w:rPr>
        <w:t>Impact of</w:t>
      </w:r>
      <w:r>
        <w:rPr>
          <w:b/>
          <w:spacing w:val="-3"/>
          <w:sz w:val="24"/>
          <w:u w:val="single"/>
        </w:rPr>
        <w:t xml:space="preserve"> </w:t>
      </w:r>
      <w:r>
        <w:rPr>
          <w:b/>
          <w:sz w:val="24"/>
          <w:u w:val="single"/>
        </w:rPr>
        <w:t>Major</w:t>
      </w:r>
      <w:r>
        <w:rPr>
          <w:b/>
          <w:spacing w:val="-7"/>
          <w:sz w:val="24"/>
          <w:u w:val="single"/>
        </w:rPr>
        <w:t xml:space="preserve"> </w:t>
      </w:r>
      <w:r>
        <w:rPr>
          <w:b/>
          <w:sz w:val="24"/>
          <w:u w:val="single"/>
        </w:rPr>
        <w:t>Economic</w:t>
      </w:r>
      <w:r>
        <w:rPr>
          <w:b/>
          <w:spacing w:val="-2"/>
          <w:sz w:val="24"/>
          <w:u w:val="single"/>
        </w:rPr>
        <w:t xml:space="preserve"> </w:t>
      </w:r>
      <w:r>
        <w:rPr>
          <w:b/>
          <w:sz w:val="24"/>
          <w:u w:val="single"/>
        </w:rPr>
        <w:t>Events</w:t>
      </w:r>
      <w:r>
        <w:rPr>
          <w:b/>
          <w:spacing w:val="-2"/>
          <w:sz w:val="24"/>
          <w:u w:val="single"/>
        </w:rPr>
        <w:t xml:space="preserve"> </w:t>
      </w:r>
      <w:r>
        <w:rPr>
          <w:b/>
          <w:sz w:val="24"/>
          <w:u w:val="single"/>
        </w:rPr>
        <w:t>on</w:t>
      </w:r>
      <w:r>
        <w:rPr>
          <w:b/>
          <w:spacing w:val="5"/>
          <w:sz w:val="24"/>
          <w:u w:val="single"/>
        </w:rPr>
        <w:t xml:space="preserve"> </w:t>
      </w:r>
      <w:r>
        <w:rPr>
          <w:b/>
          <w:sz w:val="24"/>
          <w:u w:val="single"/>
        </w:rPr>
        <w:t>NIFTY</w:t>
      </w:r>
      <w:r>
        <w:rPr>
          <w:b/>
          <w:spacing w:val="-1"/>
          <w:sz w:val="24"/>
          <w:u w:val="single"/>
        </w:rPr>
        <w:t xml:space="preserve"> </w:t>
      </w:r>
      <w:r>
        <w:rPr>
          <w:b/>
          <w:spacing w:val="-5"/>
          <w:sz w:val="24"/>
          <w:u w:val="single"/>
        </w:rPr>
        <w:t>50</w:t>
      </w:r>
    </w:p>
    <w:p w14:paraId="68482E4E" w14:textId="77777777" w:rsidR="0079446A" w:rsidRDefault="00000000">
      <w:pPr>
        <w:pStyle w:val="BodyText"/>
        <w:spacing w:before="94" w:line="360" w:lineRule="auto"/>
        <w:ind w:left="721" w:right="2150"/>
        <w:jc w:val="both"/>
      </w:pPr>
      <w:r>
        <w:t>All three events produced a sharp, immediate, and negative movement in the NIFTY 50 index on the event day itself. The COVID-19 Pandemic caused the steepest single-day</w:t>
      </w:r>
      <w:r>
        <w:rPr>
          <w:spacing w:val="-5"/>
        </w:rPr>
        <w:t xml:space="preserve"> </w:t>
      </w:r>
      <w:r>
        <w:t>fall</w:t>
      </w:r>
      <w:r>
        <w:rPr>
          <w:spacing w:val="-13"/>
        </w:rPr>
        <w:t xml:space="preserve"> </w:t>
      </w:r>
      <w:r>
        <w:t>of</w:t>
      </w:r>
      <w:r>
        <w:rPr>
          <w:spacing w:val="-10"/>
        </w:rPr>
        <w:t xml:space="preserve"> </w:t>
      </w:r>
      <w:r>
        <w:t>-12.98%,</w:t>
      </w:r>
      <w:r>
        <w:rPr>
          <w:spacing w:val="-3"/>
        </w:rPr>
        <w:t xml:space="preserve"> </w:t>
      </w:r>
      <w:r>
        <w:t>more</w:t>
      </w:r>
      <w:r>
        <w:rPr>
          <w:spacing w:val="-10"/>
        </w:rPr>
        <w:t xml:space="preserve"> </w:t>
      </w:r>
      <w:r>
        <w:t>than</w:t>
      </w:r>
      <w:r>
        <w:rPr>
          <w:spacing w:val="-9"/>
        </w:rPr>
        <w:t xml:space="preserve"> </w:t>
      </w:r>
      <w:r>
        <w:t>double</w:t>
      </w:r>
      <w:r>
        <w:rPr>
          <w:spacing w:val="-6"/>
        </w:rPr>
        <w:t xml:space="preserve"> </w:t>
      </w:r>
      <w:r>
        <w:t>the</w:t>
      </w:r>
      <w:r>
        <w:rPr>
          <w:spacing w:val="-1"/>
        </w:rPr>
        <w:t xml:space="preserve"> </w:t>
      </w:r>
      <w:r>
        <w:t>fall</w:t>
      </w:r>
      <w:r>
        <w:rPr>
          <w:spacing w:val="-8"/>
        </w:rPr>
        <w:t xml:space="preserve"> </w:t>
      </w:r>
      <w:r>
        <w:t>triggered</w:t>
      </w:r>
      <w:r>
        <w:rPr>
          <w:spacing w:val="-5"/>
        </w:rPr>
        <w:t xml:space="preserve"> </w:t>
      </w:r>
      <w:r>
        <w:t>by</w:t>
      </w:r>
      <w:r>
        <w:rPr>
          <w:spacing w:val="-9"/>
        </w:rPr>
        <w:t xml:space="preserve"> </w:t>
      </w:r>
      <w:r>
        <w:t>either</w:t>
      </w:r>
      <w:r>
        <w:rPr>
          <w:spacing w:val="-3"/>
        </w:rPr>
        <w:t xml:space="preserve"> </w:t>
      </w:r>
      <w:r>
        <w:t>of the other two events. The India General Elections 2024 (-5.93%) caused a marginally sharper fall than the Russia-Ukraine War (-4.78%), despite being a domestic political-electoral event rather than a global geopolitical shock — reflecting the market’s strong negative reaction to the surprise coalition-government</w:t>
      </w:r>
      <w:r>
        <w:rPr>
          <w:spacing w:val="-9"/>
        </w:rPr>
        <w:t xml:space="preserve"> </w:t>
      </w:r>
      <w:r>
        <w:t>outcome</w:t>
      </w:r>
      <w:r>
        <w:rPr>
          <w:spacing w:val="-10"/>
        </w:rPr>
        <w:t xml:space="preserve"> </w:t>
      </w:r>
      <w:r>
        <w:t>rather</w:t>
      </w:r>
      <w:r>
        <w:rPr>
          <w:spacing w:val="-12"/>
        </w:rPr>
        <w:t xml:space="preserve"> </w:t>
      </w:r>
      <w:r>
        <w:t>than</w:t>
      </w:r>
      <w:r>
        <w:rPr>
          <w:spacing w:val="-14"/>
        </w:rPr>
        <w:t xml:space="preserve"> </w:t>
      </w:r>
      <w:r>
        <w:t>the</w:t>
      </w:r>
      <w:r>
        <w:rPr>
          <w:spacing w:val="-10"/>
        </w:rPr>
        <w:t xml:space="preserve"> </w:t>
      </w:r>
      <w:r>
        <w:t>anticipated</w:t>
      </w:r>
      <w:r>
        <w:rPr>
          <w:spacing w:val="-9"/>
        </w:rPr>
        <w:t xml:space="preserve"> </w:t>
      </w:r>
      <w:r>
        <w:t>result.</w:t>
      </w:r>
      <w:r>
        <w:rPr>
          <w:spacing w:val="-11"/>
        </w:rPr>
        <w:t xml:space="preserve"> </w:t>
      </w:r>
      <w:r>
        <w:t>The</w:t>
      </w:r>
      <w:r>
        <w:rPr>
          <w:spacing w:val="-10"/>
        </w:rPr>
        <w:t xml:space="preserve"> </w:t>
      </w:r>
      <w:r>
        <w:t>SPSS</w:t>
      </w:r>
      <w:r>
        <w:rPr>
          <w:spacing w:val="-13"/>
        </w:rPr>
        <w:t xml:space="preserve"> </w:t>
      </w:r>
      <w:r>
        <w:t>paired-samples</w:t>
      </w:r>
      <w:r>
        <w:rPr>
          <w:spacing w:val="-11"/>
        </w:rPr>
        <w:t xml:space="preserve"> </w:t>
      </w:r>
      <w:r>
        <w:t>t-test confirmed that the increase in daily return volatility from the pre-event to the post-event window is statistically significant for all three events (p &lt; .05 in every case, with the COVID-19 Pandemic significant at p = .001).</w:t>
      </w:r>
    </w:p>
    <w:p w14:paraId="34254B57" w14:textId="77777777" w:rsidR="0079446A" w:rsidRDefault="00000000">
      <w:pPr>
        <w:pStyle w:val="Heading3"/>
        <w:spacing w:before="205" w:line="360" w:lineRule="auto"/>
        <w:ind w:left="721" w:right="2151" w:firstLine="0"/>
      </w:pPr>
      <w:r>
        <w:t>Key</w:t>
      </w:r>
      <w:r>
        <w:rPr>
          <w:spacing w:val="-1"/>
        </w:rPr>
        <w:t xml:space="preserve"> </w:t>
      </w:r>
      <w:r>
        <w:t>Finding</w:t>
      </w:r>
      <w:r>
        <w:rPr>
          <w:spacing w:val="-1"/>
        </w:rPr>
        <w:t xml:space="preserve"> </w:t>
      </w:r>
      <w:r>
        <w:t>1: The magnitude of</w:t>
      </w:r>
      <w:r>
        <w:rPr>
          <w:spacing w:val="-4"/>
        </w:rPr>
        <w:t xml:space="preserve"> </w:t>
      </w:r>
      <w:r>
        <w:t>the event-day</w:t>
      </w:r>
      <w:r>
        <w:rPr>
          <w:spacing w:val="-1"/>
        </w:rPr>
        <w:t xml:space="preserve"> </w:t>
      </w:r>
      <w:proofErr w:type="gramStart"/>
      <w:r>
        <w:t>fall</w:t>
      </w:r>
      <w:proofErr w:type="gramEnd"/>
      <w:r>
        <w:t xml:space="preserve"> and</w:t>
      </w:r>
      <w:r>
        <w:rPr>
          <w:spacing w:val="-1"/>
        </w:rPr>
        <w:t xml:space="preserve"> </w:t>
      </w:r>
      <w:r>
        <w:t>the rise in post-event volatility both confirm that health crisis events (COVID-19) produced the most severe market disruption among the three categories studied, followed by political-electoral events and then geopolitical events — though all three were statistically significant.</w:t>
      </w:r>
    </w:p>
    <w:p w14:paraId="15C81CC1" w14:textId="77777777" w:rsidR="0079446A" w:rsidRDefault="0079446A">
      <w:pPr>
        <w:pStyle w:val="Heading3"/>
        <w:spacing w:line="360" w:lineRule="auto"/>
        <w:sectPr w:rsidR="0079446A">
          <w:footerReference w:type="default" r:id="rId23"/>
          <w:pgSz w:w="12240" w:h="15840"/>
          <w:pgMar w:top="1820" w:right="0" w:bottom="960" w:left="1440" w:header="0" w:footer="778" w:gutter="0"/>
          <w:cols w:space="720"/>
        </w:sectPr>
      </w:pPr>
    </w:p>
    <w:p w14:paraId="3903CAEA" w14:textId="77777777" w:rsidR="0079446A" w:rsidRDefault="0079446A">
      <w:pPr>
        <w:pStyle w:val="BodyText"/>
        <w:spacing w:before="61"/>
        <w:rPr>
          <w:b/>
        </w:rPr>
      </w:pPr>
    </w:p>
    <w:p w14:paraId="618C52B1" w14:textId="77777777" w:rsidR="0079446A" w:rsidRDefault="00000000">
      <w:pPr>
        <w:spacing w:line="343" w:lineRule="auto"/>
        <w:ind w:left="721" w:right="2150"/>
        <w:rPr>
          <w:sz w:val="24"/>
        </w:rPr>
      </w:pPr>
      <w:r>
        <w:rPr>
          <w:b/>
          <w:sz w:val="24"/>
          <w:u w:val="single"/>
        </w:rPr>
        <w:t>Findings — Objective 2: Recovery Pattern of NIFTY 50 After Each Event</w:t>
      </w:r>
      <w:r>
        <w:rPr>
          <w:b/>
          <w:sz w:val="24"/>
        </w:rPr>
        <w:t xml:space="preserve"> </w:t>
      </w:r>
      <w:r>
        <w:rPr>
          <w:sz w:val="24"/>
        </w:rPr>
        <w:t>The recovery</w:t>
      </w:r>
      <w:r>
        <w:rPr>
          <w:spacing w:val="-8"/>
          <w:sz w:val="24"/>
        </w:rPr>
        <w:t xml:space="preserve"> </w:t>
      </w:r>
      <w:r>
        <w:rPr>
          <w:sz w:val="24"/>
        </w:rPr>
        <w:t>period varied considerably</w:t>
      </w:r>
      <w:r>
        <w:rPr>
          <w:spacing w:val="-3"/>
          <w:sz w:val="24"/>
        </w:rPr>
        <w:t xml:space="preserve"> </w:t>
      </w:r>
      <w:r>
        <w:rPr>
          <w:sz w:val="24"/>
        </w:rPr>
        <w:t>across</w:t>
      </w:r>
      <w:r>
        <w:rPr>
          <w:spacing w:val="-1"/>
          <w:sz w:val="24"/>
        </w:rPr>
        <w:t xml:space="preserve"> </w:t>
      </w:r>
      <w:r>
        <w:rPr>
          <w:sz w:val="24"/>
        </w:rPr>
        <w:t>the</w:t>
      </w:r>
      <w:r>
        <w:rPr>
          <w:spacing w:val="-4"/>
          <w:sz w:val="24"/>
        </w:rPr>
        <w:t xml:space="preserve"> </w:t>
      </w:r>
      <w:r>
        <w:rPr>
          <w:sz w:val="24"/>
        </w:rPr>
        <w:t>three event categories — from as</w:t>
      </w:r>
      <w:r>
        <w:rPr>
          <w:spacing w:val="24"/>
          <w:sz w:val="24"/>
        </w:rPr>
        <w:t xml:space="preserve"> </w:t>
      </w:r>
      <w:r>
        <w:rPr>
          <w:sz w:val="24"/>
        </w:rPr>
        <w:t>few</w:t>
      </w:r>
      <w:r>
        <w:rPr>
          <w:spacing w:val="23"/>
          <w:sz w:val="24"/>
        </w:rPr>
        <w:t xml:space="preserve"> </w:t>
      </w:r>
      <w:r>
        <w:rPr>
          <w:sz w:val="24"/>
        </w:rPr>
        <w:t>as</w:t>
      </w:r>
      <w:r>
        <w:rPr>
          <w:spacing w:val="22"/>
          <w:sz w:val="24"/>
        </w:rPr>
        <w:t xml:space="preserve"> </w:t>
      </w:r>
      <w:r>
        <w:rPr>
          <w:sz w:val="24"/>
        </w:rPr>
        <w:t>3</w:t>
      </w:r>
      <w:r>
        <w:rPr>
          <w:spacing w:val="24"/>
          <w:sz w:val="24"/>
        </w:rPr>
        <w:t xml:space="preserve"> </w:t>
      </w:r>
      <w:r>
        <w:rPr>
          <w:sz w:val="24"/>
        </w:rPr>
        <w:t>trading</w:t>
      </w:r>
      <w:r>
        <w:rPr>
          <w:spacing w:val="25"/>
          <w:sz w:val="24"/>
        </w:rPr>
        <w:t xml:space="preserve"> </w:t>
      </w:r>
      <w:r>
        <w:rPr>
          <w:sz w:val="24"/>
        </w:rPr>
        <w:t>days</w:t>
      </w:r>
      <w:r>
        <w:rPr>
          <w:spacing w:val="26"/>
          <w:sz w:val="24"/>
        </w:rPr>
        <w:t xml:space="preserve"> </w:t>
      </w:r>
      <w:r>
        <w:rPr>
          <w:sz w:val="24"/>
        </w:rPr>
        <w:t>for</w:t>
      </w:r>
      <w:r>
        <w:rPr>
          <w:spacing w:val="25"/>
          <w:sz w:val="24"/>
        </w:rPr>
        <w:t xml:space="preserve"> </w:t>
      </w:r>
      <w:r>
        <w:rPr>
          <w:sz w:val="24"/>
        </w:rPr>
        <w:t>the</w:t>
      </w:r>
      <w:r>
        <w:rPr>
          <w:spacing w:val="23"/>
          <w:sz w:val="24"/>
        </w:rPr>
        <w:t xml:space="preserve"> </w:t>
      </w:r>
      <w:r>
        <w:rPr>
          <w:sz w:val="24"/>
        </w:rPr>
        <w:t>India</w:t>
      </w:r>
      <w:r>
        <w:rPr>
          <w:spacing w:val="24"/>
          <w:sz w:val="24"/>
        </w:rPr>
        <w:t xml:space="preserve"> </w:t>
      </w:r>
      <w:r>
        <w:rPr>
          <w:sz w:val="24"/>
        </w:rPr>
        <w:t>General</w:t>
      </w:r>
      <w:r>
        <w:rPr>
          <w:spacing w:val="15"/>
          <w:sz w:val="24"/>
        </w:rPr>
        <w:t xml:space="preserve"> </w:t>
      </w:r>
      <w:r>
        <w:rPr>
          <w:sz w:val="24"/>
        </w:rPr>
        <w:t>Elections</w:t>
      </w:r>
      <w:r>
        <w:rPr>
          <w:spacing w:val="22"/>
          <w:sz w:val="24"/>
        </w:rPr>
        <w:t xml:space="preserve"> </w:t>
      </w:r>
      <w:r>
        <w:rPr>
          <w:sz w:val="24"/>
        </w:rPr>
        <w:t>2024</w:t>
      </w:r>
      <w:r>
        <w:rPr>
          <w:spacing w:val="25"/>
          <w:sz w:val="24"/>
        </w:rPr>
        <w:t xml:space="preserve"> </w:t>
      </w:r>
      <w:r>
        <w:rPr>
          <w:sz w:val="24"/>
        </w:rPr>
        <w:t>to</w:t>
      </w:r>
      <w:r>
        <w:rPr>
          <w:spacing w:val="29"/>
          <w:sz w:val="24"/>
        </w:rPr>
        <w:t xml:space="preserve"> </w:t>
      </w:r>
      <w:r>
        <w:rPr>
          <w:sz w:val="24"/>
        </w:rPr>
        <w:t>as</w:t>
      </w:r>
      <w:r>
        <w:rPr>
          <w:spacing w:val="22"/>
          <w:sz w:val="24"/>
        </w:rPr>
        <w:t xml:space="preserve"> </w:t>
      </w:r>
      <w:r>
        <w:rPr>
          <w:sz w:val="24"/>
        </w:rPr>
        <w:t>many</w:t>
      </w:r>
      <w:r>
        <w:rPr>
          <w:spacing w:val="19"/>
          <w:sz w:val="24"/>
        </w:rPr>
        <w:t xml:space="preserve"> </w:t>
      </w:r>
      <w:r>
        <w:rPr>
          <w:sz w:val="24"/>
        </w:rPr>
        <w:t>as</w:t>
      </w:r>
      <w:r>
        <w:rPr>
          <w:spacing w:val="23"/>
          <w:sz w:val="24"/>
        </w:rPr>
        <w:t xml:space="preserve"> </w:t>
      </w:r>
      <w:r>
        <w:rPr>
          <w:spacing w:val="-5"/>
          <w:sz w:val="24"/>
        </w:rPr>
        <w:t>14</w:t>
      </w:r>
    </w:p>
    <w:p w14:paraId="5F4D286A" w14:textId="77777777" w:rsidR="0079446A" w:rsidRDefault="00000000">
      <w:pPr>
        <w:pStyle w:val="BodyText"/>
        <w:spacing w:before="17" w:line="360" w:lineRule="auto"/>
        <w:ind w:left="721" w:right="2156"/>
        <w:jc w:val="both"/>
      </w:pPr>
      <w:r>
        <w:t>trading</w:t>
      </w:r>
      <w:r>
        <w:rPr>
          <w:spacing w:val="-15"/>
        </w:rPr>
        <w:t xml:space="preserve"> </w:t>
      </w:r>
      <w:r>
        <w:t>days</w:t>
      </w:r>
      <w:r>
        <w:rPr>
          <w:spacing w:val="-15"/>
        </w:rPr>
        <w:t xml:space="preserve"> </w:t>
      </w:r>
      <w:r>
        <w:t>for</w:t>
      </w:r>
      <w:r>
        <w:rPr>
          <w:spacing w:val="-15"/>
        </w:rPr>
        <w:t xml:space="preserve"> </w:t>
      </w:r>
      <w:r>
        <w:t>the</w:t>
      </w:r>
      <w:r>
        <w:rPr>
          <w:spacing w:val="-15"/>
        </w:rPr>
        <w:t xml:space="preserve"> </w:t>
      </w:r>
      <w:r>
        <w:t>Russia-Ukraine</w:t>
      </w:r>
      <w:r>
        <w:rPr>
          <w:spacing w:val="-15"/>
        </w:rPr>
        <w:t xml:space="preserve"> </w:t>
      </w:r>
      <w:r>
        <w:t>War,</w:t>
      </w:r>
      <w:r>
        <w:rPr>
          <w:spacing w:val="-14"/>
        </w:rPr>
        <w:t xml:space="preserve"> </w:t>
      </w:r>
      <w:r>
        <w:t>with</w:t>
      </w:r>
      <w:r>
        <w:rPr>
          <w:spacing w:val="-15"/>
        </w:rPr>
        <w:t xml:space="preserve"> </w:t>
      </w:r>
      <w:r>
        <w:t>the</w:t>
      </w:r>
      <w:r>
        <w:rPr>
          <w:spacing w:val="-15"/>
        </w:rPr>
        <w:t xml:space="preserve"> </w:t>
      </w:r>
      <w:r>
        <w:t>COVID-19</w:t>
      </w:r>
      <w:r>
        <w:rPr>
          <w:spacing w:val="-15"/>
        </w:rPr>
        <w:t xml:space="preserve"> </w:t>
      </w:r>
      <w:r>
        <w:t>Pandemic</w:t>
      </w:r>
      <w:r>
        <w:rPr>
          <w:spacing w:val="-15"/>
        </w:rPr>
        <w:t xml:space="preserve"> </w:t>
      </w:r>
      <w:r>
        <w:t>recovering in 9 trading days despite causing by far the largest event-day fall. This finding is notable:</w:t>
      </w:r>
      <w:r>
        <w:rPr>
          <w:spacing w:val="-15"/>
        </w:rPr>
        <w:t xml:space="preserve"> </w:t>
      </w:r>
      <w:r>
        <w:t>the</w:t>
      </w:r>
      <w:r>
        <w:rPr>
          <w:spacing w:val="-15"/>
        </w:rPr>
        <w:t xml:space="preserve"> </w:t>
      </w:r>
      <w:r>
        <w:t>severity</w:t>
      </w:r>
      <w:r>
        <w:rPr>
          <w:spacing w:val="-15"/>
        </w:rPr>
        <w:t xml:space="preserve"> </w:t>
      </w:r>
      <w:r>
        <w:t>of</w:t>
      </w:r>
      <w:r>
        <w:rPr>
          <w:spacing w:val="-15"/>
        </w:rPr>
        <w:t xml:space="preserve"> </w:t>
      </w:r>
      <w:r>
        <w:t>the</w:t>
      </w:r>
      <w:r>
        <w:rPr>
          <w:spacing w:val="-15"/>
        </w:rPr>
        <w:t xml:space="preserve"> </w:t>
      </w:r>
      <w:r>
        <w:t>event-day</w:t>
      </w:r>
      <w:r>
        <w:rPr>
          <w:spacing w:val="-15"/>
        </w:rPr>
        <w:t xml:space="preserve"> </w:t>
      </w:r>
      <w:r>
        <w:t>fall</w:t>
      </w:r>
      <w:r>
        <w:rPr>
          <w:spacing w:val="-15"/>
        </w:rPr>
        <w:t xml:space="preserve"> </w:t>
      </w:r>
      <w:r>
        <w:t>did</w:t>
      </w:r>
      <w:r>
        <w:rPr>
          <w:spacing w:val="-15"/>
        </w:rPr>
        <w:t xml:space="preserve"> </w:t>
      </w:r>
      <w:r>
        <w:t>not</w:t>
      </w:r>
      <w:r>
        <w:rPr>
          <w:spacing w:val="-15"/>
        </w:rPr>
        <w:t xml:space="preserve"> </w:t>
      </w:r>
      <w:r>
        <w:t>correspond</w:t>
      </w:r>
      <w:r>
        <w:rPr>
          <w:spacing w:val="-15"/>
        </w:rPr>
        <w:t xml:space="preserve"> </w:t>
      </w:r>
      <w:r>
        <w:t>directly</w:t>
      </w:r>
      <w:r>
        <w:rPr>
          <w:spacing w:val="-15"/>
        </w:rPr>
        <w:t xml:space="preserve"> </w:t>
      </w:r>
      <w:r>
        <w:t>with</w:t>
      </w:r>
      <w:r>
        <w:rPr>
          <w:spacing w:val="-15"/>
        </w:rPr>
        <w:t xml:space="preserve"> </w:t>
      </w:r>
      <w:r>
        <w:t>the</w:t>
      </w:r>
      <w:r>
        <w:rPr>
          <w:spacing w:val="-15"/>
        </w:rPr>
        <w:t xml:space="preserve"> </w:t>
      </w:r>
      <w:r>
        <w:t>length of</w:t>
      </w:r>
      <w:r>
        <w:rPr>
          <w:spacing w:val="-15"/>
        </w:rPr>
        <w:t xml:space="preserve"> </w:t>
      </w:r>
      <w:r>
        <w:t>the</w:t>
      </w:r>
      <w:r>
        <w:rPr>
          <w:spacing w:val="-15"/>
        </w:rPr>
        <w:t xml:space="preserve"> </w:t>
      </w:r>
      <w:r>
        <w:t>recovery</w:t>
      </w:r>
      <w:r>
        <w:rPr>
          <w:spacing w:val="-15"/>
        </w:rPr>
        <w:t xml:space="preserve"> </w:t>
      </w:r>
      <w:r>
        <w:t>period,</w:t>
      </w:r>
      <w:r>
        <w:rPr>
          <w:spacing w:val="-15"/>
        </w:rPr>
        <w:t xml:space="preserve"> </w:t>
      </w:r>
      <w:r>
        <w:t>indicating</w:t>
      </w:r>
      <w:r>
        <w:rPr>
          <w:spacing w:val="-15"/>
        </w:rPr>
        <w:t xml:space="preserve"> </w:t>
      </w:r>
      <w:r>
        <w:t>that</w:t>
      </w:r>
      <w:r>
        <w:rPr>
          <w:spacing w:val="-5"/>
        </w:rPr>
        <w:t xml:space="preserve"> </w:t>
      </w:r>
      <w:r>
        <w:t>the</w:t>
      </w:r>
      <w:r>
        <w:rPr>
          <w:spacing w:val="-12"/>
        </w:rPr>
        <w:t xml:space="preserve"> </w:t>
      </w:r>
      <w:r>
        <w:t>nature</w:t>
      </w:r>
      <w:r>
        <w:rPr>
          <w:spacing w:val="-12"/>
        </w:rPr>
        <w:t xml:space="preserve"> </w:t>
      </w:r>
      <w:r>
        <w:t>and</w:t>
      </w:r>
      <w:r>
        <w:rPr>
          <w:spacing w:val="-11"/>
        </w:rPr>
        <w:t xml:space="preserve"> </w:t>
      </w:r>
      <w:r>
        <w:t>category</w:t>
      </w:r>
      <w:r>
        <w:rPr>
          <w:spacing w:val="-15"/>
        </w:rPr>
        <w:t xml:space="preserve"> </w:t>
      </w:r>
      <w:r>
        <w:t>of</w:t>
      </w:r>
      <w:r>
        <w:rPr>
          <w:spacing w:val="-15"/>
        </w:rPr>
        <w:t xml:space="preserve"> </w:t>
      </w:r>
      <w:r>
        <w:t>the</w:t>
      </w:r>
      <w:r>
        <w:rPr>
          <w:spacing w:val="-12"/>
        </w:rPr>
        <w:t xml:space="preserve"> </w:t>
      </w:r>
      <w:r>
        <w:t>event —</w:t>
      </w:r>
      <w:r>
        <w:rPr>
          <w:spacing w:val="-11"/>
        </w:rPr>
        <w:t xml:space="preserve"> </w:t>
      </w:r>
      <w:r>
        <w:t>rather than</w:t>
      </w:r>
      <w:r>
        <w:rPr>
          <w:spacing w:val="-15"/>
        </w:rPr>
        <w:t xml:space="preserve"> </w:t>
      </w:r>
      <w:r>
        <w:t>the</w:t>
      </w:r>
      <w:r>
        <w:rPr>
          <w:spacing w:val="-10"/>
        </w:rPr>
        <w:t xml:space="preserve"> </w:t>
      </w:r>
      <w:r>
        <w:t>magnitude</w:t>
      </w:r>
      <w:r>
        <w:rPr>
          <w:spacing w:val="-12"/>
        </w:rPr>
        <w:t xml:space="preserve"> </w:t>
      </w:r>
      <w:r>
        <w:t>of</w:t>
      </w:r>
      <w:r>
        <w:rPr>
          <w:spacing w:val="-15"/>
        </w:rPr>
        <w:t xml:space="preserve"> </w:t>
      </w:r>
      <w:r>
        <w:t>the</w:t>
      </w:r>
      <w:r>
        <w:rPr>
          <w:spacing w:val="-5"/>
        </w:rPr>
        <w:t xml:space="preserve"> </w:t>
      </w:r>
      <w:r>
        <w:t>initial</w:t>
      </w:r>
      <w:r>
        <w:rPr>
          <w:spacing w:val="-10"/>
        </w:rPr>
        <w:t xml:space="preserve"> </w:t>
      </w:r>
      <w:r>
        <w:t>shock</w:t>
      </w:r>
      <w:r>
        <w:rPr>
          <w:spacing w:val="-11"/>
        </w:rPr>
        <w:t xml:space="preserve"> </w:t>
      </w:r>
      <w:r>
        <w:t>alone</w:t>
      </w:r>
      <w:r>
        <w:rPr>
          <w:spacing w:val="-9"/>
        </w:rPr>
        <w:t xml:space="preserve"> </w:t>
      </w:r>
      <w:r>
        <w:t>—</w:t>
      </w:r>
      <w:r>
        <w:rPr>
          <w:spacing w:val="-11"/>
        </w:rPr>
        <w:t xml:space="preserve"> </w:t>
      </w:r>
      <w:r>
        <w:t>determines</w:t>
      </w:r>
      <w:r>
        <w:rPr>
          <w:spacing w:val="-8"/>
        </w:rPr>
        <w:t xml:space="preserve"> </w:t>
      </w:r>
      <w:r>
        <w:t>how</w:t>
      </w:r>
      <w:r>
        <w:rPr>
          <w:spacing w:val="-11"/>
        </w:rPr>
        <w:t xml:space="preserve"> </w:t>
      </w:r>
      <w:r>
        <w:t>quickly</w:t>
      </w:r>
      <w:r>
        <w:rPr>
          <w:spacing w:val="-15"/>
        </w:rPr>
        <w:t xml:space="preserve"> </w:t>
      </w:r>
      <w:r>
        <w:t>the</w:t>
      </w:r>
      <w:r>
        <w:rPr>
          <w:spacing w:val="-7"/>
        </w:rPr>
        <w:t xml:space="preserve"> </w:t>
      </w:r>
      <w:r>
        <w:t>market re-establishes its pre-event level. The weak and statistically insignificant Pearson correlation</w:t>
      </w:r>
      <w:r>
        <w:rPr>
          <w:spacing w:val="-3"/>
        </w:rPr>
        <w:t xml:space="preserve"> </w:t>
      </w:r>
      <w:r>
        <w:t>between</w:t>
      </w:r>
      <w:r>
        <w:rPr>
          <w:spacing w:val="-1"/>
        </w:rPr>
        <w:t xml:space="preserve"> </w:t>
      </w:r>
      <w:r>
        <w:t>pre-event</w:t>
      </w:r>
      <w:r>
        <w:rPr>
          <w:spacing w:val="9"/>
        </w:rPr>
        <w:t xml:space="preserve"> </w:t>
      </w:r>
      <w:r>
        <w:t>and</w:t>
      </w:r>
      <w:r>
        <w:rPr>
          <w:spacing w:val="3"/>
        </w:rPr>
        <w:t xml:space="preserve"> </w:t>
      </w:r>
      <w:r>
        <w:t>post-event</w:t>
      </w:r>
      <w:r>
        <w:rPr>
          <w:spacing w:val="9"/>
        </w:rPr>
        <w:t xml:space="preserve"> </w:t>
      </w:r>
      <w:r>
        <w:t>daily</w:t>
      </w:r>
      <w:r>
        <w:rPr>
          <w:spacing w:val="3"/>
        </w:rPr>
        <w:t xml:space="preserve"> </w:t>
      </w:r>
      <w:r>
        <w:t>returns</w:t>
      </w:r>
      <w:r>
        <w:rPr>
          <w:spacing w:val="1"/>
        </w:rPr>
        <w:t xml:space="preserve"> </w:t>
      </w:r>
      <w:r>
        <w:t>for</w:t>
      </w:r>
      <w:r>
        <w:rPr>
          <w:spacing w:val="5"/>
        </w:rPr>
        <w:t xml:space="preserve"> </w:t>
      </w:r>
      <w:r>
        <w:t>all</w:t>
      </w:r>
      <w:r>
        <w:rPr>
          <w:spacing w:val="-6"/>
        </w:rPr>
        <w:t xml:space="preserve"> </w:t>
      </w:r>
      <w:r>
        <w:t>three</w:t>
      </w:r>
      <w:r>
        <w:rPr>
          <w:spacing w:val="3"/>
        </w:rPr>
        <w:t xml:space="preserve"> </w:t>
      </w:r>
      <w:r>
        <w:t>events</w:t>
      </w:r>
      <w:r>
        <w:rPr>
          <w:spacing w:val="1"/>
        </w:rPr>
        <w:t xml:space="preserve"> </w:t>
      </w:r>
      <w:r>
        <w:t>(r</w:t>
      </w:r>
      <w:r>
        <w:rPr>
          <w:spacing w:val="1"/>
        </w:rPr>
        <w:t xml:space="preserve"> </w:t>
      </w:r>
      <w:r>
        <w:rPr>
          <w:spacing w:val="-10"/>
        </w:rPr>
        <w:t>=</w:t>
      </w:r>
    </w:p>
    <w:p w14:paraId="2E145BBA" w14:textId="77777777" w:rsidR="0079446A" w:rsidRDefault="00000000">
      <w:pPr>
        <w:pStyle w:val="BodyText"/>
        <w:spacing w:before="2" w:line="360" w:lineRule="auto"/>
        <w:ind w:left="721" w:right="2165"/>
        <w:jc w:val="both"/>
      </w:pPr>
      <w:r>
        <w:t>.142, .098, and .187 respectively, all p &gt; .05) further supports this finding, confirming</w:t>
      </w:r>
      <w:r>
        <w:rPr>
          <w:spacing w:val="-10"/>
        </w:rPr>
        <w:t xml:space="preserve"> </w:t>
      </w:r>
      <w:r>
        <w:t>that</w:t>
      </w:r>
      <w:r>
        <w:rPr>
          <w:spacing w:val="-5"/>
        </w:rPr>
        <w:t xml:space="preserve"> </w:t>
      </w:r>
      <w:r>
        <w:t>each</w:t>
      </w:r>
      <w:r>
        <w:rPr>
          <w:spacing w:val="-14"/>
        </w:rPr>
        <w:t xml:space="preserve"> </w:t>
      </w:r>
      <w:r>
        <w:t>event</w:t>
      </w:r>
      <w:r>
        <w:rPr>
          <w:spacing w:val="-10"/>
        </w:rPr>
        <w:t xml:space="preserve"> </w:t>
      </w:r>
      <w:r>
        <w:t>triggered</w:t>
      </w:r>
      <w:r>
        <w:rPr>
          <w:spacing w:val="-10"/>
        </w:rPr>
        <w:t xml:space="preserve"> </w:t>
      </w:r>
      <w:r>
        <w:t>a</w:t>
      </w:r>
      <w:r>
        <w:rPr>
          <w:spacing w:val="-11"/>
        </w:rPr>
        <w:t xml:space="preserve"> </w:t>
      </w:r>
      <w:r>
        <w:t>distinct</w:t>
      </w:r>
      <w:r>
        <w:rPr>
          <w:spacing w:val="-5"/>
        </w:rPr>
        <w:t xml:space="preserve"> </w:t>
      </w:r>
      <w:r>
        <w:t>new</w:t>
      </w:r>
      <w:r>
        <w:rPr>
          <w:spacing w:val="-10"/>
        </w:rPr>
        <w:t xml:space="preserve"> </w:t>
      </w:r>
      <w:r>
        <w:t>phase</w:t>
      </w:r>
      <w:r>
        <w:rPr>
          <w:spacing w:val="-11"/>
        </w:rPr>
        <w:t xml:space="preserve"> </w:t>
      </w:r>
      <w:r>
        <w:t>of</w:t>
      </w:r>
      <w:r>
        <w:rPr>
          <w:spacing w:val="-12"/>
        </w:rPr>
        <w:t xml:space="preserve"> </w:t>
      </w:r>
      <w:r>
        <w:t>index</w:t>
      </w:r>
      <w:r>
        <w:rPr>
          <w:spacing w:val="-10"/>
        </w:rPr>
        <w:t xml:space="preserve"> </w:t>
      </w:r>
      <w:proofErr w:type="spellStart"/>
      <w:r>
        <w:t>behaviour</w:t>
      </w:r>
      <w:proofErr w:type="spellEnd"/>
      <w:r>
        <w:rPr>
          <w:spacing w:val="-8"/>
        </w:rPr>
        <w:t xml:space="preserve"> </w:t>
      </w:r>
      <w:r>
        <w:t>rather than a simple continuation of the pre-event trend.</w:t>
      </w:r>
    </w:p>
    <w:p w14:paraId="5E0FB3A7" w14:textId="77777777" w:rsidR="0079446A" w:rsidRDefault="00000000">
      <w:pPr>
        <w:pStyle w:val="Heading3"/>
        <w:spacing w:before="203" w:line="360" w:lineRule="auto"/>
        <w:ind w:left="721" w:right="2154" w:firstLine="0"/>
      </w:pPr>
      <w:r>
        <w:t>Key Finding 2: Health crisis events and geopolitical events took considerably longer to recover from than political-electoral events, even though the electoral</w:t>
      </w:r>
      <w:r>
        <w:rPr>
          <w:spacing w:val="-15"/>
        </w:rPr>
        <w:t xml:space="preserve"> </w:t>
      </w:r>
      <w:r>
        <w:t>event</w:t>
      </w:r>
      <w:r>
        <w:rPr>
          <w:spacing w:val="-9"/>
        </w:rPr>
        <w:t xml:space="preserve"> </w:t>
      </w:r>
      <w:r>
        <w:t>caused</w:t>
      </w:r>
      <w:r>
        <w:rPr>
          <w:spacing w:val="-10"/>
        </w:rPr>
        <w:t xml:space="preserve"> </w:t>
      </w:r>
      <w:r>
        <w:t>a</w:t>
      </w:r>
      <w:r>
        <w:rPr>
          <w:spacing w:val="-11"/>
        </w:rPr>
        <w:t xml:space="preserve"> </w:t>
      </w:r>
      <w:r>
        <w:t>comparable</w:t>
      </w:r>
      <w:r>
        <w:rPr>
          <w:spacing w:val="-12"/>
        </w:rPr>
        <w:t xml:space="preserve"> </w:t>
      </w:r>
      <w:r>
        <w:t>event-day</w:t>
      </w:r>
      <w:r>
        <w:rPr>
          <w:spacing w:val="-11"/>
        </w:rPr>
        <w:t xml:space="preserve"> </w:t>
      </w:r>
      <w:r>
        <w:t>fall.</w:t>
      </w:r>
      <w:r>
        <w:rPr>
          <w:spacing w:val="-9"/>
        </w:rPr>
        <w:t xml:space="preserve"> </w:t>
      </w:r>
      <w:r>
        <w:t>This</w:t>
      </w:r>
      <w:r>
        <w:rPr>
          <w:spacing w:val="-12"/>
        </w:rPr>
        <w:t xml:space="preserve"> </w:t>
      </w:r>
      <w:r>
        <w:t>suggests</w:t>
      </w:r>
      <w:r>
        <w:rPr>
          <w:spacing w:val="-13"/>
        </w:rPr>
        <w:t xml:space="preserve"> </w:t>
      </w:r>
      <w:r>
        <w:t>that</w:t>
      </w:r>
      <w:r>
        <w:rPr>
          <w:spacing w:val="-9"/>
        </w:rPr>
        <w:t xml:space="preserve"> </w:t>
      </w:r>
      <w:r>
        <w:t>markets treat election-driven uncertainty as a short-term, resolvable risk, while pandemic-driven</w:t>
      </w:r>
      <w:r>
        <w:rPr>
          <w:spacing w:val="-12"/>
        </w:rPr>
        <w:t xml:space="preserve"> </w:t>
      </w:r>
      <w:r>
        <w:t>and</w:t>
      </w:r>
      <w:r>
        <w:rPr>
          <w:spacing w:val="-9"/>
        </w:rPr>
        <w:t xml:space="preserve"> </w:t>
      </w:r>
      <w:r>
        <w:t>war-driven</w:t>
      </w:r>
      <w:r>
        <w:rPr>
          <w:spacing w:val="-9"/>
        </w:rPr>
        <w:t xml:space="preserve"> </w:t>
      </w:r>
      <w:r>
        <w:t>uncertainty</w:t>
      </w:r>
      <w:r>
        <w:rPr>
          <w:spacing w:val="-9"/>
        </w:rPr>
        <w:t xml:space="preserve"> </w:t>
      </w:r>
      <w:r>
        <w:t>is</w:t>
      </w:r>
      <w:r>
        <w:rPr>
          <w:spacing w:val="-15"/>
        </w:rPr>
        <w:t xml:space="preserve"> </w:t>
      </w:r>
      <w:r>
        <w:t>priced</w:t>
      </w:r>
      <w:r>
        <w:rPr>
          <w:spacing w:val="-9"/>
        </w:rPr>
        <w:t xml:space="preserve"> </w:t>
      </w:r>
      <w:r>
        <w:t>in</w:t>
      </w:r>
      <w:r>
        <w:rPr>
          <w:spacing w:val="-9"/>
        </w:rPr>
        <w:t xml:space="preserve"> </w:t>
      </w:r>
      <w:r>
        <w:t>as</w:t>
      </w:r>
      <w:r>
        <w:rPr>
          <w:spacing w:val="-11"/>
        </w:rPr>
        <w:t xml:space="preserve"> </w:t>
      </w:r>
      <w:r>
        <w:t>a</w:t>
      </w:r>
      <w:r>
        <w:rPr>
          <w:spacing w:val="-14"/>
        </w:rPr>
        <w:t xml:space="preserve"> </w:t>
      </w:r>
      <w:r>
        <w:t>more</w:t>
      </w:r>
      <w:r>
        <w:rPr>
          <w:spacing w:val="-10"/>
        </w:rPr>
        <w:t xml:space="preserve"> </w:t>
      </w:r>
      <w:r>
        <w:t>prolonged disruption to fundamentals.</w:t>
      </w:r>
    </w:p>
    <w:p w14:paraId="178D513F" w14:textId="77777777" w:rsidR="004D7C4A" w:rsidRDefault="004D7C4A" w:rsidP="004D7C4A">
      <w:pPr>
        <w:rPr>
          <w:b/>
          <w:sz w:val="24"/>
          <w:u w:val="single"/>
        </w:rPr>
      </w:pPr>
    </w:p>
    <w:p w14:paraId="7C175BC6" w14:textId="77777777" w:rsidR="004D7C4A" w:rsidRDefault="004D7C4A" w:rsidP="004D7C4A">
      <w:pPr>
        <w:ind w:firstLine="720"/>
        <w:rPr>
          <w:b/>
          <w:sz w:val="24"/>
          <w:u w:val="single"/>
        </w:rPr>
      </w:pPr>
    </w:p>
    <w:p w14:paraId="60ED75AE" w14:textId="77777777" w:rsidR="004D7C4A" w:rsidRDefault="004D7C4A" w:rsidP="004D7C4A">
      <w:pPr>
        <w:ind w:firstLine="720"/>
        <w:rPr>
          <w:b/>
          <w:sz w:val="24"/>
          <w:u w:val="single"/>
        </w:rPr>
      </w:pPr>
    </w:p>
    <w:p w14:paraId="76CABC84" w14:textId="77777777" w:rsidR="004D7C4A" w:rsidRDefault="004D7C4A" w:rsidP="004D7C4A">
      <w:pPr>
        <w:ind w:firstLine="720"/>
        <w:rPr>
          <w:b/>
          <w:sz w:val="24"/>
          <w:u w:val="single"/>
        </w:rPr>
      </w:pPr>
    </w:p>
    <w:p w14:paraId="0AA4E8B2" w14:textId="77777777" w:rsidR="004D7C4A" w:rsidRDefault="004D7C4A" w:rsidP="004D7C4A">
      <w:pPr>
        <w:ind w:firstLine="720"/>
        <w:rPr>
          <w:b/>
          <w:sz w:val="24"/>
          <w:u w:val="single"/>
        </w:rPr>
      </w:pPr>
    </w:p>
    <w:p w14:paraId="05D7C26E" w14:textId="77777777" w:rsidR="004D7C4A" w:rsidRDefault="004D7C4A" w:rsidP="004D7C4A">
      <w:pPr>
        <w:ind w:firstLine="720"/>
        <w:rPr>
          <w:b/>
          <w:sz w:val="24"/>
          <w:u w:val="single"/>
        </w:rPr>
      </w:pPr>
    </w:p>
    <w:p w14:paraId="6AFF2094" w14:textId="77777777" w:rsidR="004D7C4A" w:rsidRDefault="004D7C4A" w:rsidP="004D7C4A">
      <w:pPr>
        <w:ind w:firstLine="720"/>
        <w:rPr>
          <w:b/>
          <w:sz w:val="24"/>
          <w:u w:val="single"/>
        </w:rPr>
      </w:pPr>
    </w:p>
    <w:p w14:paraId="69449B1E" w14:textId="77777777" w:rsidR="004D7C4A" w:rsidRDefault="004D7C4A" w:rsidP="004D7C4A">
      <w:pPr>
        <w:ind w:firstLine="720"/>
        <w:rPr>
          <w:b/>
          <w:sz w:val="24"/>
          <w:u w:val="single"/>
        </w:rPr>
      </w:pPr>
    </w:p>
    <w:p w14:paraId="7B61AF50" w14:textId="77777777" w:rsidR="004D7C4A" w:rsidRDefault="004D7C4A" w:rsidP="004D7C4A">
      <w:pPr>
        <w:ind w:firstLine="720"/>
        <w:rPr>
          <w:b/>
          <w:sz w:val="24"/>
          <w:u w:val="single"/>
        </w:rPr>
      </w:pPr>
    </w:p>
    <w:p w14:paraId="368D3EA9" w14:textId="77777777" w:rsidR="004D7C4A" w:rsidRDefault="004D7C4A" w:rsidP="004D7C4A">
      <w:pPr>
        <w:ind w:firstLine="720"/>
        <w:rPr>
          <w:b/>
          <w:sz w:val="24"/>
          <w:u w:val="single"/>
        </w:rPr>
      </w:pPr>
    </w:p>
    <w:p w14:paraId="016D498A" w14:textId="77777777" w:rsidR="004D7C4A" w:rsidRDefault="004D7C4A" w:rsidP="004D7C4A">
      <w:pPr>
        <w:ind w:firstLine="720"/>
        <w:rPr>
          <w:b/>
          <w:sz w:val="24"/>
          <w:u w:val="single"/>
        </w:rPr>
      </w:pPr>
    </w:p>
    <w:p w14:paraId="30C7F00D" w14:textId="77777777" w:rsidR="004D7C4A" w:rsidRDefault="004D7C4A" w:rsidP="004D7C4A">
      <w:pPr>
        <w:ind w:firstLine="720"/>
        <w:rPr>
          <w:b/>
          <w:sz w:val="24"/>
          <w:u w:val="single"/>
        </w:rPr>
      </w:pPr>
    </w:p>
    <w:p w14:paraId="1988E269" w14:textId="77777777" w:rsidR="004D7C4A" w:rsidRDefault="004D7C4A" w:rsidP="004D7C4A">
      <w:pPr>
        <w:ind w:firstLine="720"/>
        <w:rPr>
          <w:b/>
          <w:sz w:val="24"/>
          <w:u w:val="single"/>
        </w:rPr>
      </w:pPr>
    </w:p>
    <w:p w14:paraId="69E6EC29" w14:textId="77777777" w:rsidR="004D7C4A" w:rsidRDefault="004D7C4A" w:rsidP="004D7C4A">
      <w:pPr>
        <w:ind w:firstLine="720"/>
        <w:rPr>
          <w:b/>
          <w:sz w:val="24"/>
          <w:u w:val="single"/>
        </w:rPr>
      </w:pPr>
    </w:p>
    <w:p w14:paraId="7D2CD360" w14:textId="77777777" w:rsidR="004D7C4A" w:rsidRDefault="004D7C4A" w:rsidP="004D7C4A">
      <w:pPr>
        <w:ind w:firstLine="720"/>
        <w:rPr>
          <w:b/>
          <w:sz w:val="24"/>
          <w:u w:val="single"/>
        </w:rPr>
      </w:pPr>
    </w:p>
    <w:p w14:paraId="510C7A41" w14:textId="77777777" w:rsidR="004D7C4A" w:rsidRDefault="004D7C4A" w:rsidP="004D7C4A">
      <w:pPr>
        <w:ind w:firstLine="720"/>
        <w:rPr>
          <w:b/>
          <w:sz w:val="24"/>
          <w:u w:val="single"/>
        </w:rPr>
      </w:pPr>
    </w:p>
    <w:p w14:paraId="2CABEC87" w14:textId="77777777" w:rsidR="004D7C4A" w:rsidRDefault="004D7C4A" w:rsidP="004D7C4A">
      <w:pPr>
        <w:ind w:firstLine="720"/>
        <w:rPr>
          <w:b/>
          <w:sz w:val="24"/>
          <w:u w:val="single"/>
        </w:rPr>
      </w:pPr>
    </w:p>
    <w:p w14:paraId="72242E20" w14:textId="77777777" w:rsidR="004D7C4A" w:rsidRDefault="004D7C4A" w:rsidP="004D7C4A">
      <w:pPr>
        <w:ind w:firstLine="720"/>
        <w:rPr>
          <w:b/>
          <w:sz w:val="24"/>
          <w:u w:val="single"/>
        </w:rPr>
      </w:pPr>
    </w:p>
    <w:p w14:paraId="7EFE2B58" w14:textId="5A9DC890" w:rsidR="0079446A" w:rsidRDefault="00000000" w:rsidP="004D7C4A">
      <w:pPr>
        <w:ind w:firstLine="720"/>
        <w:rPr>
          <w:b/>
          <w:sz w:val="24"/>
        </w:rPr>
      </w:pPr>
      <w:r>
        <w:rPr>
          <w:b/>
          <w:sz w:val="24"/>
          <w:u w:val="single"/>
        </w:rPr>
        <w:t>Discussion</w:t>
      </w:r>
      <w:r>
        <w:rPr>
          <w:b/>
          <w:spacing w:val="-1"/>
          <w:sz w:val="24"/>
          <w:u w:val="single"/>
        </w:rPr>
        <w:t xml:space="preserve"> </w:t>
      </w:r>
      <w:r>
        <w:rPr>
          <w:b/>
          <w:sz w:val="24"/>
          <w:u w:val="single"/>
        </w:rPr>
        <w:t>of</w:t>
      </w:r>
      <w:r>
        <w:rPr>
          <w:b/>
          <w:spacing w:val="-4"/>
          <w:sz w:val="24"/>
          <w:u w:val="single"/>
        </w:rPr>
        <w:t xml:space="preserve"> </w:t>
      </w:r>
      <w:r>
        <w:rPr>
          <w:b/>
          <w:sz w:val="24"/>
          <w:u w:val="single"/>
        </w:rPr>
        <w:t>Findings</w:t>
      </w:r>
      <w:r>
        <w:rPr>
          <w:b/>
          <w:spacing w:val="-3"/>
          <w:sz w:val="24"/>
          <w:u w:val="single"/>
        </w:rPr>
        <w:t xml:space="preserve"> </w:t>
      </w:r>
      <w:r>
        <w:rPr>
          <w:b/>
          <w:sz w:val="24"/>
          <w:u w:val="single"/>
        </w:rPr>
        <w:t>in</w:t>
      </w:r>
      <w:r>
        <w:rPr>
          <w:b/>
          <w:spacing w:val="-1"/>
          <w:sz w:val="24"/>
          <w:u w:val="single"/>
        </w:rPr>
        <w:t xml:space="preserve"> </w:t>
      </w:r>
      <w:r>
        <w:rPr>
          <w:b/>
          <w:sz w:val="24"/>
          <w:u w:val="single"/>
        </w:rPr>
        <w:t>Relation to</w:t>
      </w:r>
      <w:r>
        <w:rPr>
          <w:b/>
          <w:spacing w:val="-1"/>
          <w:sz w:val="24"/>
          <w:u w:val="single"/>
        </w:rPr>
        <w:t xml:space="preserve"> </w:t>
      </w:r>
      <w:r>
        <w:rPr>
          <w:b/>
          <w:sz w:val="24"/>
          <w:u w:val="single"/>
        </w:rPr>
        <w:t>Existing</w:t>
      </w:r>
      <w:r>
        <w:rPr>
          <w:b/>
          <w:spacing w:val="-1"/>
          <w:sz w:val="24"/>
          <w:u w:val="single"/>
        </w:rPr>
        <w:t xml:space="preserve"> </w:t>
      </w:r>
      <w:r>
        <w:rPr>
          <w:b/>
          <w:spacing w:val="-2"/>
          <w:sz w:val="24"/>
          <w:u w:val="single"/>
        </w:rPr>
        <w:t>Literature</w:t>
      </w:r>
    </w:p>
    <w:p w14:paraId="77D1C6B3" w14:textId="77777777" w:rsidR="0079446A" w:rsidRDefault="0079446A">
      <w:pPr>
        <w:pStyle w:val="BodyText"/>
        <w:rPr>
          <w:b/>
        </w:rPr>
      </w:pPr>
    </w:p>
    <w:p w14:paraId="45C0CB6B" w14:textId="77777777" w:rsidR="0079446A" w:rsidRDefault="0079446A">
      <w:pPr>
        <w:pStyle w:val="BodyText"/>
        <w:spacing w:before="22"/>
        <w:rPr>
          <w:b/>
        </w:rPr>
      </w:pPr>
    </w:p>
    <w:p w14:paraId="1048B498" w14:textId="77777777" w:rsidR="0079446A" w:rsidRDefault="00000000">
      <w:pPr>
        <w:pStyle w:val="BodyText"/>
        <w:spacing w:line="360" w:lineRule="auto"/>
        <w:ind w:left="721" w:right="2154"/>
        <w:jc w:val="both"/>
      </w:pPr>
      <w:r>
        <w:t>The findings of this study are broadly consistent with the literature reviewed in Chapter</w:t>
      </w:r>
      <w:r>
        <w:rPr>
          <w:spacing w:val="-15"/>
        </w:rPr>
        <w:t xml:space="preserve"> </w:t>
      </w:r>
      <w:r>
        <w:t>3.</w:t>
      </w:r>
      <w:r>
        <w:rPr>
          <w:spacing w:val="-15"/>
        </w:rPr>
        <w:t xml:space="preserve"> </w:t>
      </w:r>
      <w:r>
        <w:t>The</w:t>
      </w:r>
      <w:r>
        <w:rPr>
          <w:spacing w:val="-15"/>
        </w:rPr>
        <w:t xml:space="preserve"> </w:t>
      </w:r>
      <w:r>
        <w:t>severe</w:t>
      </w:r>
      <w:r>
        <w:rPr>
          <w:spacing w:val="-14"/>
        </w:rPr>
        <w:t xml:space="preserve"> </w:t>
      </w:r>
      <w:r>
        <w:t>event-day</w:t>
      </w:r>
      <w:r>
        <w:rPr>
          <w:spacing w:val="-15"/>
        </w:rPr>
        <w:t xml:space="preserve"> </w:t>
      </w:r>
      <w:r>
        <w:t>fall</w:t>
      </w:r>
      <w:r>
        <w:rPr>
          <w:spacing w:val="-15"/>
        </w:rPr>
        <w:t xml:space="preserve"> </w:t>
      </w:r>
      <w:r>
        <w:t>and</w:t>
      </w:r>
      <w:r>
        <w:rPr>
          <w:spacing w:val="-13"/>
        </w:rPr>
        <w:t xml:space="preserve"> </w:t>
      </w:r>
      <w:r>
        <w:t>sharp</w:t>
      </w:r>
      <w:r>
        <w:rPr>
          <w:spacing w:val="-13"/>
        </w:rPr>
        <w:t xml:space="preserve"> </w:t>
      </w:r>
      <w:r>
        <w:t>rise</w:t>
      </w:r>
      <w:r>
        <w:rPr>
          <w:spacing w:val="-9"/>
        </w:rPr>
        <w:t xml:space="preserve"> </w:t>
      </w:r>
      <w:r>
        <w:t>in</w:t>
      </w:r>
      <w:r>
        <w:rPr>
          <w:spacing w:val="-15"/>
        </w:rPr>
        <w:t xml:space="preserve"> </w:t>
      </w:r>
      <w:r>
        <w:t>post-event</w:t>
      </w:r>
      <w:r>
        <w:rPr>
          <w:spacing w:val="-8"/>
        </w:rPr>
        <w:t xml:space="preserve"> </w:t>
      </w:r>
      <w:r>
        <w:t>volatility</w:t>
      </w:r>
      <w:r>
        <w:rPr>
          <w:spacing w:val="-15"/>
        </w:rPr>
        <w:t xml:space="preserve"> </w:t>
      </w:r>
      <w:r>
        <w:t>observed for the COVID-19 Pandemic corroborates prior findings that NIFTY 50 volatility rose sharply during the pandemic and that a comparable event-day fall occurred across the wider March 2020 window in earlier event-study research. The statistically significant negative impact of the Russia-Ukraine War found in this study is likewise consistent with prior research reporting a significant negative market reaction around the invasion date, driven primarily by the rise in crude oil prices and India’s high dependence on crude oil imports. Similarly, the sharp but short-lived reaction</w:t>
      </w:r>
      <w:r>
        <w:rPr>
          <w:spacing w:val="-1"/>
        </w:rPr>
        <w:t xml:space="preserve"> </w:t>
      </w:r>
      <w:r>
        <w:t>to the India General</w:t>
      </w:r>
      <w:r>
        <w:rPr>
          <w:spacing w:val="-5"/>
        </w:rPr>
        <w:t xml:space="preserve"> </w:t>
      </w:r>
      <w:r>
        <w:t>Elections 2024 aligns closely</w:t>
      </w:r>
      <w:r>
        <w:rPr>
          <w:spacing w:val="-5"/>
        </w:rPr>
        <w:t xml:space="preserve"> </w:t>
      </w:r>
      <w:r>
        <w:t>with</w:t>
      </w:r>
      <w:r>
        <w:rPr>
          <w:spacing w:val="-1"/>
        </w:rPr>
        <w:t xml:space="preserve"> </w:t>
      </w:r>
      <w:r>
        <w:t>earlier event-study findings of significant negative abnormal returns around the election result</w:t>
      </w:r>
      <w:r>
        <w:rPr>
          <w:spacing w:val="-15"/>
        </w:rPr>
        <w:t xml:space="preserve"> </w:t>
      </w:r>
      <w:r>
        <w:t>followed</w:t>
      </w:r>
      <w:r>
        <w:rPr>
          <w:spacing w:val="-15"/>
        </w:rPr>
        <w:t xml:space="preserve"> </w:t>
      </w:r>
      <w:r>
        <w:t>by</w:t>
      </w:r>
      <w:r>
        <w:rPr>
          <w:spacing w:val="-15"/>
        </w:rPr>
        <w:t xml:space="preserve"> </w:t>
      </w:r>
      <w:r>
        <w:t>a</w:t>
      </w:r>
      <w:r>
        <w:rPr>
          <w:spacing w:val="-15"/>
        </w:rPr>
        <w:t xml:space="preserve"> </w:t>
      </w:r>
      <w:r>
        <w:t>fast</w:t>
      </w:r>
      <w:r>
        <w:rPr>
          <w:spacing w:val="-15"/>
        </w:rPr>
        <w:t xml:space="preserve"> </w:t>
      </w:r>
      <w:r>
        <w:t>recovery,</w:t>
      </w:r>
      <w:r>
        <w:rPr>
          <w:spacing w:val="-15"/>
        </w:rPr>
        <w:t xml:space="preserve"> </w:t>
      </w:r>
      <w:r>
        <w:t>consistent</w:t>
      </w:r>
      <w:r>
        <w:rPr>
          <w:spacing w:val="-15"/>
        </w:rPr>
        <w:t xml:space="preserve"> </w:t>
      </w:r>
      <w:r>
        <w:t>with</w:t>
      </w:r>
      <w:r>
        <w:rPr>
          <w:spacing w:val="-15"/>
        </w:rPr>
        <w:t xml:space="preserve"> </w:t>
      </w:r>
      <w:r>
        <w:t>the</w:t>
      </w:r>
      <w:r>
        <w:rPr>
          <w:spacing w:val="-15"/>
        </w:rPr>
        <w:t xml:space="preserve"> </w:t>
      </w:r>
      <w:r>
        <w:t>3-trading-day</w:t>
      </w:r>
      <w:r>
        <w:rPr>
          <w:spacing w:val="-15"/>
        </w:rPr>
        <w:t xml:space="preserve"> </w:t>
      </w:r>
      <w:r>
        <w:t>recovery</w:t>
      </w:r>
      <w:r>
        <w:rPr>
          <w:spacing w:val="-15"/>
        </w:rPr>
        <w:t xml:space="preserve"> </w:t>
      </w:r>
      <w:r>
        <w:t>period observed here.</w:t>
      </w:r>
    </w:p>
    <w:p w14:paraId="4CC48F46" w14:textId="77BF230F" w:rsidR="0079446A" w:rsidRDefault="00000000" w:rsidP="004D7C4A">
      <w:pPr>
        <w:pStyle w:val="BodyText"/>
        <w:spacing w:before="197" w:line="360" w:lineRule="auto"/>
        <w:ind w:left="721" w:right="2158"/>
        <w:jc w:val="both"/>
      </w:pPr>
      <w:r>
        <w:t>The finding that recovery speed does not correspond directly with the severity of the event-day fall is also consistent with prior evidence that markets correct temporary deviations from macroeconomic fundamentals over time through an error-correction mechanism, and with research showing that NIFTY 50 volatility shocks</w:t>
      </w:r>
      <w:r>
        <w:rPr>
          <w:spacing w:val="-2"/>
        </w:rPr>
        <w:t xml:space="preserve"> </w:t>
      </w:r>
      <w:r>
        <w:t>are</w:t>
      </w:r>
      <w:r>
        <w:rPr>
          <w:spacing w:val="2"/>
        </w:rPr>
        <w:t xml:space="preserve"> </w:t>
      </w:r>
      <w:r>
        <w:t>persistent</w:t>
      </w:r>
      <w:r>
        <w:rPr>
          <w:spacing w:val="8"/>
        </w:rPr>
        <w:t xml:space="preserve"> </w:t>
      </w:r>
      <w:r>
        <w:t>and</w:t>
      </w:r>
      <w:r>
        <w:rPr>
          <w:spacing w:val="7"/>
        </w:rPr>
        <w:t xml:space="preserve"> </w:t>
      </w:r>
      <w:r>
        <w:t>must</w:t>
      </w:r>
      <w:r>
        <w:rPr>
          <w:spacing w:val="8"/>
        </w:rPr>
        <w:t xml:space="preserve"> </w:t>
      </w:r>
      <w:r>
        <w:t>be</w:t>
      </w:r>
      <w:r>
        <w:rPr>
          <w:spacing w:val="6"/>
        </w:rPr>
        <w:t xml:space="preserve"> </w:t>
      </w:r>
      <w:r>
        <w:t>measured</w:t>
      </w:r>
      <w:r>
        <w:rPr>
          <w:spacing w:val="2"/>
        </w:rPr>
        <w:t xml:space="preserve"> </w:t>
      </w:r>
      <w:r>
        <w:t>over</w:t>
      </w:r>
      <w:r>
        <w:rPr>
          <w:spacing w:val="4"/>
        </w:rPr>
        <w:t xml:space="preserve"> </w:t>
      </w:r>
      <w:r>
        <w:t>an</w:t>
      </w:r>
      <w:r>
        <w:rPr>
          <w:spacing w:val="-1"/>
        </w:rPr>
        <w:t xml:space="preserve"> </w:t>
      </w:r>
      <w:r>
        <w:t>extended</w:t>
      </w:r>
      <w:r>
        <w:rPr>
          <w:spacing w:val="2"/>
        </w:rPr>
        <w:t xml:space="preserve"> </w:t>
      </w:r>
      <w:r>
        <w:t>window</w:t>
      </w:r>
      <w:r>
        <w:rPr>
          <w:spacing w:val="2"/>
        </w:rPr>
        <w:t xml:space="preserve"> </w:t>
      </w:r>
      <w:r>
        <w:t>beyond</w:t>
      </w:r>
      <w:r>
        <w:rPr>
          <w:spacing w:val="3"/>
        </w:rPr>
        <w:t xml:space="preserve"> </w:t>
      </w:r>
      <w:r>
        <w:rPr>
          <w:spacing w:val="-5"/>
        </w:rPr>
        <w:t>the</w:t>
      </w:r>
      <w:r w:rsidR="004D7C4A">
        <w:rPr>
          <w:spacing w:val="-5"/>
        </w:rPr>
        <w:t xml:space="preserve"> </w:t>
      </w:r>
      <w:r>
        <w:t>event day</w:t>
      </w:r>
      <w:r>
        <w:rPr>
          <w:spacing w:val="-2"/>
        </w:rPr>
        <w:t xml:space="preserve"> </w:t>
      </w:r>
      <w:r>
        <w:t>itself</w:t>
      </w:r>
      <w:r>
        <w:rPr>
          <w:spacing w:val="-3"/>
        </w:rPr>
        <w:t xml:space="preserve"> </w:t>
      </w:r>
      <w:r>
        <w:t>— which is precisely</w:t>
      </w:r>
      <w:r>
        <w:rPr>
          <w:spacing w:val="-7"/>
        </w:rPr>
        <w:t xml:space="preserve"> </w:t>
      </w:r>
      <w:r>
        <w:t>why</w:t>
      </w:r>
      <w:r>
        <w:rPr>
          <w:spacing w:val="-7"/>
        </w:rPr>
        <w:t xml:space="preserve"> </w:t>
      </w:r>
      <w:r>
        <w:t>the health-crisis and geopolitical</w:t>
      </w:r>
      <w:r>
        <w:rPr>
          <w:spacing w:val="-7"/>
        </w:rPr>
        <w:t xml:space="preserve"> </w:t>
      </w:r>
      <w:r>
        <w:t>events in this study, despite differing in event-day</w:t>
      </w:r>
      <w:r>
        <w:rPr>
          <w:spacing w:val="-2"/>
        </w:rPr>
        <w:t xml:space="preserve"> </w:t>
      </w:r>
      <w:r>
        <w:t>severity, both required a considerably longer recovery window than the political-electoral event. Overall, the present study’s findings reinforce the existing body of literature while extending it by directly comparing three distinct categories of major economic events within a single unified framework for the period 2020–2025, addressing the research gap identified in Chapter 3.</w:t>
      </w:r>
    </w:p>
    <w:p w14:paraId="733DC79D" w14:textId="77777777" w:rsidR="004D7C4A" w:rsidRDefault="004D7C4A" w:rsidP="004D7C4A">
      <w:pPr>
        <w:pStyle w:val="BodyText"/>
        <w:spacing w:before="197" w:line="360" w:lineRule="auto"/>
        <w:ind w:left="721" w:right="2158"/>
        <w:jc w:val="both"/>
      </w:pPr>
    </w:p>
    <w:p w14:paraId="73D13FE7" w14:textId="77777777" w:rsidR="004D7C4A" w:rsidRDefault="004D7C4A" w:rsidP="004D7C4A">
      <w:pPr>
        <w:pStyle w:val="BodyText"/>
        <w:spacing w:before="197" w:line="360" w:lineRule="auto"/>
        <w:ind w:left="721" w:right="2158"/>
        <w:jc w:val="both"/>
      </w:pPr>
    </w:p>
    <w:p w14:paraId="2BB93D62" w14:textId="77777777" w:rsidR="0079446A" w:rsidRDefault="0079446A">
      <w:pPr>
        <w:pStyle w:val="BodyText"/>
        <w:spacing w:before="34"/>
      </w:pPr>
    </w:p>
    <w:p w14:paraId="7C74A0FB" w14:textId="77777777" w:rsidR="0079446A" w:rsidRDefault="00000000">
      <w:pPr>
        <w:pStyle w:val="Heading3"/>
        <w:numPr>
          <w:ilvl w:val="1"/>
          <w:numId w:val="6"/>
        </w:numPr>
        <w:tabs>
          <w:tab w:val="left" w:pos="1085"/>
        </w:tabs>
        <w:ind w:left="1085" w:hanging="364"/>
      </w:pPr>
      <w:bookmarkStart w:id="36" w:name="6.2_Limitations_of_the_Study"/>
      <w:bookmarkEnd w:id="36"/>
      <w:r>
        <w:rPr>
          <w:color w:val="2D74B5"/>
        </w:rPr>
        <w:t>Limitations</w:t>
      </w:r>
      <w:r>
        <w:rPr>
          <w:color w:val="2D74B5"/>
          <w:spacing w:val="-3"/>
        </w:rPr>
        <w:t xml:space="preserve"> </w:t>
      </w:r>
      <w:r>
        <w:rPr>
          <w:color w:val="2D74B5"/>
        </w:rPr>
        <w:t>of</w:t>
      </w:r>
      <w:r>
        <w:rPr>
          <w:color w:val="2D74B5"/>
          <w:spacing w:val="-6"/>
        </w:rPr>
        <w:t xml:space="preserve"> </w:t>
      </w:r>
      <w:r>
        <w:rPr>
          <w:color w:val="2D74B5"/>
        </w:rPr>
        <w:t>the</w:t>
      </w:r>
      <w:r>
        <w:rPr>
          <w:color w:val="2D74B5"/>
          <w:spacing w:val="1"/>
        </w:rPr>
        <w:t xml:space="preserve"> </w:t>
      </w:r>
      <w:r>
        <w:rPr>
          <w:color w:val="2D74B5"/>
          <w:spacing w:val="-4"/>
        </w:rPr>
        <w:t>Study</w:t>
      </w:r>
    </w:p>
    <w:p w14:paraId="2150A8DC" w14:textId="77777777" w:rsidR="0079446A" w:rsidRDefault="00000000">
      <w:pPr>
        <w:pStyle w:val="ListParagraph"/>
        <w:numPr>
          <w:ilvl w:val="2"/>
          <w:numId w:val="6"/>
        </w:numPr>
        <w:tabs>
          <w:tab w:val="left" w:pos="1277"/>
        </w:tabs>
        <w:spacing w:before="142"/>
        <w:ind w:left="1277" w:hanging="158"/>
        <w:rPr>
          <w:sz w:val="24"/>
        </w:rPr>
      </w:pPr>
      <w:r>
        <w:rPr>
          <w:sz w:val="24"/>
        </w:rPr>
        <w:t>The</w:t>
      </w:r>
      <w:r>
        <w:rPr>
          <w:spacing w:val="9"/>
          <w:sz w:val="24"/>
        </w:rPr>
        <w:t xml:space="preserve"> </w:t>
      </w:r>
      <w:r>
        <w:rPr>
          <w:sz w:val="24"/>
        </w:rPr>
        <w:t>study</w:t>
      </w:r>
      <w:r>
        <w:rPr>
          <w:spacing w:val="8"/>
          <w:sz w:val="24"/>
        </w:rPr>
        <w:t xml:space="preserve"> </w:t>
      </w:r>
      <w:r>
        <w:rPr>
          <w:sz w:val="24"/>
        </w:rPr>
        <w:t>is</w:t>
      </w:r>
      <w:r>
        <w:rPr>
          <w:spacing w:val="15"/>
          <w:sz w:val="24"/>
        </w:rPr>
        <w:t xml:space="preserve"> </w:t>
      </w:r>
      <w:r>
        <w:rPr>
          <w:sz w:val="24"/>
        </w:rPr>
        <w:t>limited</w:t>
      </w:r>
      <w:r>
        <w:rPr>
          <w:spacing w:val="13"/>
          <w:sz w:val="24"/>
        </w:rPr>
        <w:t xml:space="preserve"> </w:t>
      </w:r>
      <w:r>
        <w:rPr>
          <w:sz w:val="24"/>
        </w:rPr>
        <w:t>to</w:t>
      </w:r>
      <w:r>
        <w:rPr>
          <w:spacing w:val="8"/>
          <w:sz w:val="24"/>
        </w:rPr>
        <w:t xml:space="preserve"> </w:t>
      </w:r>
      <w:r>
        <w:rPr>
          <w:sz w:val="24"/>
        </w:rPr>
        <w:t>three</w:t>
      </w:r>
      <w:r>
        <w:rPr>
          <w:spacing w:val="12"/>
          <w:sz w:val="24"/>
        </w:rPr>
        <w:t xml:space="preserve"> </w:t>
      </w:r>
      <w:r>
        <w:rPr>
          <w:sz w:val="24"/>
        </w:rPr>
        <w:t>major</w:t>
      </w:r>
      <w:r>
        <w:rPr>
          <w:spacing w:val="14"/>
          <w:sz w:val="24"/>
        </w:rPr>
        <w:t xml:space="preserve"> </w:t>
      </w:r>
      <w:r>
        <w:rPr>
          <w:sz w:val="24"/>
        </w:rPr>
        <w:t>economic</w:t>
      </w:r>
      <w:r>
        <w:rPr>
          <w:spacing w:val="12"/>
          <w:sz w:val="24"/>
        </w:rPr>
        <w:t xml:space="preserve"> </w:t>
      </w:r>
      <w:r>
        <w:rPr>
          <w:sz w:val="24"/>
        </w:rPr>
        <w:t>events</w:t>
      </w:r>
      <w:r>
        <w:rPr>
          <w:spacing w:val="10"/>
          <w:sz w:val="24"/>
        </w:rPr>
        <w:t xml:space="preserve"> </w:t>
      </w:r>
      <w:r>
        <w:rPr>
          <w:sz w:val="24"/>
        </w:rPr>
        <w:t>across</w:t>
      </w:r>
      <w:r>
        <w:rPr>
          <w:spacing w:val="6"/>
          <w:sz w:val="24"/>
        </w:rPr>
        <w:t xml:space="preserve"> </w:t>
      </w:r>
      <w:r>
        <w:rPr>
          <w:sz w:val="24"/>
        </w:rPr>
        <w:t>three</w:t>
      </w:r>
      <w:r>
        <w:rPr>
          <w:spacing w:val="12"/>
          <w:sz w:val="24"/>
        </w:rPr>
        <w:t xml:space="preserve"> </w:t>
      </w:r>
      <w:r>
        <w:rPr>
          <w:spacing w:val="-2"/>
          <w:sz w:val="24"/>
        </w:rPr>
        <w:t>categories</w:t>
      </w:r>
    </w:p>
    <w:p w14:paraId="2E6AB426" w14:textId="77777777" w:rsidR="0079446A" w:rsidRDefault="00000000">
      <w:pPr>
        <w:pStyle w:val="ListParagraph"/>
        <w:numPr>
          <w:ilvl w:val="0"/>
          <w:numId w:val="5"/>
        </w:numPr>
        <w:tabs>
          <w:tab w:val="left" w:pos="1411"/>
        </w:tabs>
        <w:spacing w:before="137" w:line="360" w:lineRule="auto"/>
        <w:ind w:right="2158" w:firstLine="0"/>
        <w:rPr>
          <w:sz w:val="24"/>
        </w:rPr>
      </w:pPr>
      <w:r>
        <w:rPr>
          <w:sz w:val="24"/>
        </w:rPr>
        <w:t>health</w:t>
      </w:r>
      <w:r>
        <w:rPr>
          <w:spacing w:val="-15"/>
          <w:sz w:val="24"/>
        </w:rPr>
        <w:t xml:space="preserve"> </w:t>
      </w:r>
      <w:r>
        <w:rPr>
          <w:sz w:val="24"/>
        </w:rPr>
        <w:t>crisis,</w:t>
      </w:r>
      <w:r>
        <w:rPr>
          <w:spacing w:val="-15"/>
          <w:sz w:val="24"/>
        </w:rPr>
        <w:t xml:space="preserve"> </w:t>
      </w:r>
      <w:r>
        <w:rPr>
          <w:sz w:val="24"/>
        </w:rPr>
        <w:t>geopolitical,</w:t>
      </w:r>
      <w:r>
        <w:rPr>
          <w:spacing w:val="-15"/>
          <w:sz w:val="24"/>
        </w:rPr>
        <w:t xml:space="preserve"> </w:t>
      </w:r>
      <w:r>
        <w:rPr>
          <w:sz w:val="24"/>
        </w:rPr>
        <w:t>and</w:t>
      </w:r>
      <w:r>
        <w:rPr>
          <w:spacing w:val="-15"/>
          <w:sz w:val="24"/>
        </w:rPr>
        <w:t xml:space="preserve"> </w:t>
      </w:r>
      <w:r>
        <w:rPr>
          <w:sz w:val="24"/>
        </w:rPr>
        <w:t>political-electoral</w:t>
      </w:r>
      <w:r>
        <w:rPr>
          <w:spacing w:val="-15"/>
          <w:sz w:val="24"/>
        </w:rPr>
        <w:t xml:space="preserve"> </w:t>
      </w:r>
      <w:r>
        <w:rPr>
          <w:sz w:val="24"/>
        </w:rPr>
        <w:t>—</w:t>
      </w:r>
      <w:r>
        <w:rPr>
          <w:spacing w:val="-15"/>
          <w:sz w:val="24"/>
        </w:rPr>
        <w:t xml:space="preserve"> </w:t>
      </w:r>
      <w:r>
        <w:rPr>
          <w:sz w:val="24"/>
        </w:rPr>
        <w:t>and</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cover</w:t>
      </w:r>
      <w:r>
        <w:rPr>
          <w:spacing w:val="-15"/>
          <w:sz w:val="24"/>
        </w:rPr>
        <w:t xml:space="preserve"> </w:t>
      </w:r>
      <w:r>
        <w:rPr>
          <w:sz w:val="24"/>
        </w:rPr>
        <w:t>other possible categories such as global recessions, natural disasters, or major corporate/earnings-driven shocks.</w:t>
      </w:r>
    </w:p>
    <w:p w14:paraId="4E8DE06F" w14:textId="77777777" w:rsidR="0079446A" w:rsidRDefault="00000000">
      <w:pPr>
        <w:pStyle w:val="ListParagraph"/>
        <w:numPr>
          <w:ilvl w:val="2"/>
          <w:numId w:val="6"/>
        </w:numPr>
        <w:tabs>
          <w:tab w:val="left" w:pos="1253"/>
        </w:tabs>
        <w:spacing w:before="150" w:line="360" w:lineRule="auto"/>
        <w:ind w:right="2163" w:firstLine="0"/>
        <w:rPr>
          <w:sz w:val="24"/>
        </w:rPr>
      </w:pPr>
      <w:r>
        <w:rPr>
          <w:sz w:val="24"/>
        </w:rPr>
        <w:t>The</w:t>
      </w:r>
      <w:r>
        <w:rPr>
          <w:spacing w:val="-15"/>
          <w:sz w:val="24"/>
        </w:rPr>
        <w:t xml:space="preserve"> </w:t>
      </w:r>
      <w:r>
        <w:rPr>
          <w:sz w:val="24"/>
        </w:rPr>
        <w:t>study</w:t>
      </w:r>
      <w:r>
        <w:rPr>
          <w:spacing w:val="-15"/>
          <w:sz w:val="24"/>
        </w:rPr>
        <w:t xml:space="preserve"> </w:t>
      </w:r>
      <w:r>
        <w:rPr>
          <w:sz w:val="24"/>
        </w:rPr>
        <w:t>is</w:t>
      </w:r>
      <w:r>
        <w:rPr>
          <w:spacing w:val="-15"/>
          <w:sz w:val="24"/>
        </w:rPr>
        <w:t xml:space="preserve"> </w:t>
      </w:r>
      <w:r>
        <w:rPr>
          <w:sz w:val="24"/>
        </w:rPr>
        <w:t>based</w:t>
      </w:r>
      <w:r>
        <w:rPr>
          <w:spacing w:val="-15"/>
          <w:sz w:val="24"/>
        </w:rPr>
        <w:t xml:space="preserve"> </w:t>
      </w:r>
      <w:r>
        <w:rPr>
          <w:sz w:val="24"/>
        </w:rPr>
        <w:t>entirely</w:t>
      </w:r>
      <w:r>
        <w:rPr>
          <w:spacing w:val="-15"/>
          <w:sz w:val="24"/>
        </w:rPr>
        <w:t xml:space="preserve"> </w:t>
      </w:r>
      <w:r>
        <w:rPr>
          <w:sz w:val="24"/>
        </w:rPr>
        <w:t>on</w:t>
      </w:r>
      <w:r>
        <w:rPr>
          <w:spacing w:val="-15"/>
          <w:sz w:val="24"/>
        </w:rPr>
        <w:t xml:space="preserve"> </w:t>
      </w:r>
      <w:r>
        <w:rPr>
          <w:sz w:val="24"/>
        </w:rPr>
        <w:t>secondary</w:t>
      </w:r>
      <w:r>
        <w:rPr>
          <w:spacing w:val="-15"/>
          <w:sz w:val="24"/>
        </w:rPr>
        <w:t xml:space="preserve"> </w:t>
      </w:r>
      <w:r>
        <w:rPr>
          <w:sz w:val="24"/>
        </w:rPr>
        <w:t>data</w:t>
      </w:r>
      <w:r>
        <w:rPr>
          <w:spacing w:val="-15"/>
          <w:sz w:val="24"/>
        </w:rPr>
        <w:t xml:space="preserve"> </w:t>
      </w:r>
      <w:r>
        <w:rPr>
          <w:sz w:val="24"/>
        </w:rPr>
        <w:t>(NIFTY</w:t>
      </w:r>
      <w:r>
        <w:rPr>
          <w:spacing w:val="-15"/>
          <w:sz w:val="24"/>
        </w:rPr>
        <w:t xml:space="preserve"> </w:t>
      </w:r>
      <w:r>
        <w:rPr>
          <w:sz w:val="24"/>
        </w:rPr>
        <w:t>50</w:t>
      </w:r>
      <w:r>
        <w:rPr>
          <w:spacing w:val="-13"/>
          <w:sz w:val="24"/>
        </w:rPr>
        <w:t xml:space="preserve"> </w:t>
      </w:r>
      <w:r>
        <w:rPr>
          <w:sz w:val="24"/>
        </w:rPr>
        <w:t>daily</w:t>
      </w:r>
      <w:r>
        <w:rPr>
          <w:spacing w:val="-15"/>
          <w:sz w:val="24"/>
        </w:rPr>
        <w:t xml:space="preserve"> </w:t>
      </w:r>
      <w:r>
        <w:rPr>
          <w:sz w:val="24"/>
        </w:rPr>
        <w:t>closing</w:t>
      </w:r>
      <w:r>
        <w:rPr>
          <w:spacing w:val="-12"/>
          <w:sz w:val="24"/>
        </w:rPr>
        <w:t xml:space="preserve"> </w:t>
      </w:r>
      <w:r>
        <w:rPr>
          <w:sz w:val="24"/>
        </w:rPr>
        <w:t>prices) and</w:t>
      </w:r>
      <w:r>
        <w:rPr>
          <w:spacing w:val="-15"/>
          <w:sz w:val="24"/>
        </w:rPr>
        <w:t xml:space="preserve"> </w:t>
      </w:r>
      <w:r>
        <w:rPr>
          <w:sz w:val="24"/>
        </w:rPr>
        <w:t>does</w:t>
      </w:r>
      <w:r>
        <w:rPr>
          <w:spacing w:val="-15"/>
          <w:sz w:val="24"/>
        </w:rPr>
        <w:t xml:space="preserve"> </w:t>
      </w:r>
      <w:r>
        <w:rPr>
          <w:sz w:val="24"/>
        </w:rPr>
        <w:t>not</w:t>
      </w:r>
      <w:r>
        <w:rPr>
          <w:spacing w:val="-15"/>
          <w:sz w:val="24"/>
        </w:rPr>
        <w:t xml:space="preserve"> </w:t>
      </w:r>
      <w:r>
        <w:rPr>
          <w:sz w:val="24"/>
        </w:rPr>
        <w:t>include</w:t>
      </w:r>
      <w:r>
        <w:rPr>
          <w:spacing w:val="-15"/>
          <w:sz w:val="24"/>
        </w:rPr>
        <w:t xml:space="preserve"> </w:t>
      </w:r>
      <w:r>
        <w:rPr>
          <w:sz w:val="24"/>
        </w:rPr>
        <w:t>primary</w:t>
      </w:r>
      <w:r>
        <w:rPr>
          <w:spacing w:val="-15"/>
          <w:sz w:val="24"/>
        </w:rPr>
        <w:t xml:space="preserve"> </w:t>
      </w:r>
      <w:r>
        <w:rPr>
          <w:sz w:val="24"/>
        </w:rPr>
        <w:t>data</w:t>
      </w:r>
      <w:r>
        <w:rPr>
          <w:spacing w:val="-15"/>
          <w:sz w:val="24"/>
        </w:rPr>
        <w:t xml:space="preserve"> </w:t>
      </w:r>
      <w:r>
        <w:rPr>
          <w:sz w:val="24"/>
        </w:rPr>
        <w:t>collection</w:t>
      </w:r>
      <w:r>
        <w:rPr>
          <w:spacing w:val="-15"/>
          <w:sz w:val="24"/>
        </w:rPr>
        <w:t xml:space="preserve"> </w:t>
      </w:r>
      <w:r>
        <w:rPr>
          <w:sz w:val="24"/>
        </w:rPr>
        <w:t>through</w:t>
      </w:r>
      <w:r>
        <w:rPr>
          <w:spacing w:val="-15"/>
          <w:sz w:val="24"/>
        </w:rPr>
        <w:t xml:space="preserve"> </w:t>
      </w:r>
      <w:r>
        <w:rPr>
          <w:sz w:val="24"/>
        </w:rPr>
        <w:t>surveys</w:t>
      </w:r>
      <w:r>
        <w:rPr>
          <w:spacing w:val="-15"/>
          <w:sz w:val="24"/>
        </w:rPr>
        <w:t xml:space="preserve"> </w:t>
      </w:r>
      <w:r>
        <w:rPr>
          <w:sz w:val="24"/>
        </w:rPr>
        <w:t>or</w:t>
      </w:r>
      <w:r>
        <w:rPr>
          <w:spacing w:val="-15"/>
          <w:sz w:val="24"/>
        </w:rPr>
        <w:t xml:space="preserve"> </w:t>
      </w:r>
      <w:r>
        <w:rPr>
          <w:sz w:val="24"/>
        </w:rPr>
        <w:t>interviews</w:t>
      </w:r>
      <w:r>
        <w:rPr>
          <w:spacing w:val="-15"/>
          <w:sz w:val="24"/>
        </w:rPr>
        <w:t xml:space="preserve"> </w:t>
      </w:r>
      <w:r>
        <w:rPr>
          <w:sz w:val="24"/>
        </w:rPr>
        <w:t>with market participants, as justified in Chapter 4, Section 4.6.</w:t>
      </w:r>
    </w:p>
    <w:p w14:paraId="33E7D8DE" w14:textId="77777777" w:rsidR="0079446A" w:rsidRDefault="00000000">
      <w:pPr>
        <w:pStyle w:val="ListParagraph"/>
        <w:numPr>
          <w:ilvl w:val="2"/>
          <w:numId w:val="6"/>
        </w:numPr>
        <w:tabs>
          <w:tab w:val="left" w:pos="1253"/>
        </w:tabs>
        <w:spacing w:before="151" w:line="360" w:lineRule="auto"/>
        <w:ind w:right="2161" w:firstLine="0"/>
        <w:rPr>
          <w:sz w:val="24"/>
        </w:rPr>
      </w:pPr>
      <w:r>
        <w:rPr>
          <w:sz w:val="24"/>
        </w:rPr>
        <w:t>The</w:t>
      </w:r>
      <w:r>
        <w:rPr>
          <w:spacing w:val="-15"/>
          <w:sz w:val="24"/>
        </w:rPr>
        <w:t xml:space="preserve"> </w:t>
      </w:r>
      <w:r>
        <w:rPr>
          <w:sz w:val="24"/>
        </w:rPr>
        <w:t>study</w:t>
      </w:r>
      <w:r>
        <w:rPr>
          <w:spacing w:val="-15"/>
          <w:sz w:val="24"/>
        </w:rPr>
        <w:t xml:space="preserve"> </w:t>
      </w:r>
      <w:r>
        <w:rPr>
          <w:sz w:val="24"/>
        </w:rPr>
        <w:t>focuses</w:t>
      </w:r>
      <w:r>
        <w:rPr>
          <w:spacing w:val="-15"/>
          <w:sz w:val="24"/>
        </w:rPr>
        <w:t xml:space="preserve"> </w:t>
      </w:r>
      <w:r>
        <w:rPr>
          <w:sz w:val="24"/>
        </w:rPr>
        <w:t>exclusively</w:t>
      </w:r>
      <w:r>
        <w:rPr>
          <w:spacing w:val="-15"/>
          <w:sz w:val="24"/>
        </w:rPr>
        <w:t xml:space="preserve"> </w:t>
      </w:r>
      <w:r>
        <w:rPr>
          <w:sz w:val="24"/>
        </w:rPr>
        <w:t>on</w:t>
      </w:r>
      <w:r>
        <w:rPr>
          <w:spacing w:val="-15"/>
          <w:sz w:val="24"/>
        </w:rPr>
        <w:t xml:space="preserve"> </w:t>
      </w:r>
      <w:r>
        <w:rPr>
          <w:sz w:val="24"/>
        </w:rPr>
        <w:t>the</w:t>
      </w:r>
      <w:r>
        <w:rPr>
          <w:spacing w:val="-15"/>
          <w:sz w:val="24"/>
        </w:rPr>
        <w:t xml:space="preserve"> </w:t>
      </w:r>
      <w:r>
        <w:rPr>
          <w:sz w:val="24"/>
        </w:rPr>
        <w:t>NIFTY</w:t>
      </w:r>
      <w:r>
        <w:rPr>
          <w:spacing w:val="-11"/>
          <w:sz w:val="24"/>
        </w:rPr>
        <w:t xml:space="preserve"> </w:t>
      </w:r>
      <w:r>
        <w:rPr>
          <w:sz w:val="24"/>
        </w:rPr>
        <w:t>50</w:t>
      </w:r>
      <w:r>
        <w:rPr>
          <w:spacing w:val="-12"/>
          <w:sz w:val="24"/>
        </w:rPr>
        <w:t xml:space="preserve"> </w:t>
      </w:r>
      <w:r>
        <w:rPr>
          <w:sz w:val="24"/>
        </w:rPr>
        <w:t>index</w:t>
      </w:r>
      <w:r>
        <w:rPr>
          <w:spacing w:val="-15"/>
          <w:sz w:val="24"/>
        </w:rPr>
        <w:t xml:space="preserve"> </w:t>
      </w:r>
      <w:r>
        <w:rPr>
          <w:sz w:val="24"/>
        </w:rPr>
        <w:t>and</w:t>
      </w:r>
      <w:r>
        <w:rPr>
          <w:spacing w:val="-12"/>
          <w:sz w:val="24"/>
        </w:rPr>
        <w:t xml:space="preserve"> </w:t>
      </w:r>
      <w:r>
        <w:rPr>
          <w:sz w:val="24"/>
        </w:rPr>
        <w:t>does</w:t>
      </w:r>
      <w:r>
        <w:rPr>
          <w:spacing w:val="-14"/>
          <w:sz w:val="24"/>
        </w:rPr>
        <w:t xml:space="preserve"> </w:t>
      </w:r>
      <w:r>
        <w:rPr>
          <w:sz w:val="24"/>
        </w:rPr>
        <w:t>not</w:t>
      </w:r>
      <w:r>
        <w:rPr>
          <w:spacing w:val="-7"/>
          <w:sz w:val="24"/>
        </w:rPr>
        <w:t xml:space="preserve"> </w:t>
      </w:r>
      <w:r>
        <w:rPr>
          <w:sz w:val="24"/>
        </w:rPr>
        <w:t xml:space="preserve">separately </w:t>
      </w:r>
      <w:proofErr w:type="spellStart"/>
      <w:r>
        <w:rPr>
          <w:sz w:val="24"/>
        </w:rPr>
        <w:t>analyse</w:t>
      </w:r>
      <w:proofErr w:type="spellEnd"/>
      <w:r>
        <w:rPr>
          <w:sz w:val="24"/>
        </w:rPr>
        <w:t xml:space="preserve"> sectoral indices such as NIFTY Bank or NIFTY Midcap, which may have reacted differently to the same events.</w:t>
      </w:r>
    </w:p>
    <w:p w14:paraId="60778E9E" w14:textId="77777777" w:rsidR="0079446A" w:rsidRDefault="00000000">
      <w:pPr>
        <w:pStyle w:val="ListParagraph"/>
        <w:numPr>
          <w:ilvl w:val="2"/>
          <w:numId w:val="6"/>
        </w:numPr>
        <w:tabs>
          <w:tab w:val="left" w:pos="1301"/>
        </w:tabs>
        <w:spacing w:before="150" w:line="360" w:lineRule="auto"/>
        <w:ind w:right="2150" w:firstLine="0"/>
        <w:rPr>
          <w:sz w:val="24"/>
        </w:rPr>
      </w:pPr>
      <w:r>
        <w:rPr>
          <w:sz w:val="24"/>
        </w:rPr>
        <w:t>NIFTY 50 performance during any given event window is influenced by multiple simultaneous factors — FII/DII activity, currency movements, crude oil</w:t>
      </w:r>
      <w:r>
        <w:rPr>
          <w:spacing w:val="-2"/>
          <w:sz w:val="24"/>
        </w:rPr>
        <w:t xml:space="preserve"> </w:t>
      </w:r>
      <w:r>
        <w:rPr>
          <w:sz w:val="24"/>
        </w:rPr>
        <w:t>prices, and global market sentiment — which</w:t>
      </w:r>
      <w:r>
        <w:rPr>
          <w:spacing w:val="-2"/>
          <w:sz w:val="24"/>
        </w:rPr>
        <w:t xml:space="preserve"> </w:t>
      </w:r>
      <w:r>
        <w:rPr>
          <w:sz w:val="24"/>
        </w:rPr>
        <w:t>could not all be individually isolated within the scope of this secondary-data study.</w:t>
      </w:r>
    </w:p>
    <w:p w14:paraId="30CEEEC1" w14:textId="006329C4" w:rsidR="0079446A" w:rsidRPr="004D7C4A" w:rsidRDefault="00000000" w:rsidP="004D7C4A">
      <w:pPr>
        <w:pStyle w:val="ListParagraph"/>
        <w:numPr>
          <w:ilvl w:val="2"/>
          <w:numId w:val="6"/>
        </w:numPr>
        <w:tabs>
          <w:tab w:val="left" w:pos="1286"/>
        </w:tabs>
        <w:spacing w:before="149" w:line="362" w:lineRule="auto"/>
        <w:ind w:right="2165" w:firstLine="0"/>
        <w:rPr>
          <w:sz w:val="24"/>
        </w:rPr>
      </w:pPr>
      <w:r>
        <w:rPr>
          <w:sz w:val="24"/>
        </w:rPr>
        <w:t>The recovery-period measure used (trading days to return to the pre-event closing</w:t>
      </w:r>
      <w:r>
        <w:rPr>
          <w:spacing w:val="-13"/>
          <w:sz w:val="24"/>
        </w:rPr>
        <w:t xml:space="preserve"> </w:t>
      </w:r>
      <w:r>
        <w:rPr>
          <w:sz w:val="24"/>
        </w:rPr>
        <w:t>level)</w:t>
      </w:r>
      <w:r>
        <w:rPr>
          <w:spacing w:val="-8"/>
          <w:sz w:val="24"/>
        </w:rPr>
        <w:t xml:space="preserve"> </w:t>
      </w:r>
      <w:r>
        <w:rPr>
          <w:sz w:val="24"/>
        </w:rPr>
        <w:t>is</w:t>
      </w:r>
      <w:r>
        <w:rPr>
          <w:spacing w:val="-15"/>
          <w:sz w:val="24"/>
        </w:rPr>
        <w:t xml:space="preserve"> </w:t>
      </w:r>
      <w:r>
        <w:rPr>
          <w:sz w:val="24"/>
        </w:rPr>
        <w:t>a</w:t>
      </w:r>
      <w:r>
        <w:rPr>
          <w:spacing w:val="-15"/>
          <w:sz w:val="24"/>
        </w:rPr>
        <w:t xml:space="preserve"> </w:t>
      </w:r>
      <w:r>
        <w:rPr>
          <w:sz w:val="24"/>
        </w:rPr>
        <w:t>straightforward</w:t>
      </w:r>
      <w:r>
        <w:rPr>
          <w:spacing w:val="-15"/>
          <w:sz w:val="24"/>
        </w:rPr>
        <w:t xml:space="preserve"> </w:t>
      </w:r>
      <w:r>
        <w:rPr>
          <w:sz w:val="24"/>
        </w:rPr>
        <w:t>benchmark</w:t>
      </w:r>
      <w:r>
        <w:rPr>
          <w:spacing w:val="-15"/>
          <w:sz w:val="24"/>
        </w:rPr>
        <w:t xml:space="preserve"> </w:t>
      </w:r>
      <w:r>
        <w:rPr>
          <w:sz w:val="24"/>
        </w:rPr>
        <w:t>and</w:t>
      </w:r>
      <w:r>
        <w:rPr>
          <w:spacing w:val="-15"/>
          <w:sz w:val="24"/>
        </w:rPr>
        <w:t xml:space="preserve"> </w:t>
      </w:r>
      <w:r>
        <w:rPr>
          <w:sz w:val="24"/>
        </w:rPr>
        <w:t>does</w:t>
      </w:r>
      <w:r>
        <w:rPr>
          <w:spacing w:val="-15"/>
          <w:sz w:val="24"/>
        </w:rPr>
        <w:t xml:space="preserve"> </w:t>
      </w:r>
      <w:r>
        <w:rPr>
          <w:sz w:val="24"/>
        </w:rPr>
        <w:t>not</w:t>
      </w:r>
      <w:r>
        <w:rPr>
          <w:spacing w:val="-11"/>
          <w:sz w:val="24"/>
        </w:rPr>
        <w:t xml:space="preserve"> </w:t>
      </w:r>
      <w:r>
        <w:rPr>
          <w:sz w:val="24"/>
        </w:rPr>
        <w:t>account</w:t>
      </w:r>
      <w:r>
        <w:rPr>
          <w:spacing w:val="-11"/>
          <w:sz w:val="24"/>
        </w:rPr>
        <w:t xml:space="preserve"> </w:t>
      </w:r>
      <w:r>
        <w:rPr>
          <w:sz w:val="24"/>
        </w:rPr>
        <w:t>for</w:t>
      </w:r>
      <w:r>
        <w:rPr>
          <w:spacing w:val="-13"/>
          <w:sz w:val="24"/>
        </w:rPr>
        <w:t xml:space="preserve"> </w:t>
      </w:r>
      <w:r>
        <w:rPr>
          <w:sz w:val="24"/>
        </w:rPr>
        <w:t>possible</w:t>
      </w:r>
    </w:p>
    <w:p w14:paraId="0DAA2002" w14:textId="77777777" w:rsidR="0079446A" w:rsidRDefault="00000000">
      <w:pPr>
        <w:pStyle w:val="BodyText"/>
        <w:spacing w:line="360" w:lineRule="auto"/>
        <w:ind w:left="1119" w:right="2150"/>
      </w:pPr>
      <w:r>
        <w:t>overshoot,</w:t>
      </w:r>
      <w:r>
        <w:rPr>
          <w:spacing w:val="36"/>
        </w:rPr>
        <w:t xml:space="preserve"> </w:t>
      </w:r>
      <w:r>
        <w:t>structural</w:t>
      </w:r>
      <w:r>
        <w:rPr>
          <w:spacing w:val="30"/>
        </w:rPr>
        <w:t xml:space="preserve"> </w:t>
      </w:r>
      <w:r>
        <w:t>breaks,</w:t>
      </w:r>
      <w:r>
        <w:rPr>
          <w:spacing w:val="36"/>
        </w:rPr>
        <w:t xml:space="preserve"> </w:t>
      </w:r>
      <w:r>
        <w:t>or</w:t>
      </w:r>
      <w:r>
        <w:rPr>
          <w:spacing w:val="36"/>
        </w:rPr>
        <w:t xml:space="preserve"> </w:t>
      </w:r>
      <w:r>
        <w:t>subsequent</w:t>
      </w:r>
      <w:r>
        <w:rPr>
          <w:spacing w:val="40"/>
        </w:rPr>
        <w:t xml:space="preserve"> </w:t>
      </w:r>
      <w:r>
        <w:t>unrelated</w:t>
      </w:r>
      <w:r>
        <w:rPr>
          <w:spacing w:val="39"/>
        </w:rPr>
        <w:t xml:space="preserve"> </w:t>
      </w:r>
      <w:r>
        <w:t>events</w:t>
      </w:r>
      <w:r>
        <w:rPr>
          <w:spacing w:val="37"/>
        </w:rPr>
        <w:t xml:space="preserve"> </w:t>
      </w:r>
      <w:r>
        <w:t>that</w:t>
      </w:r>
      <w:r>
        <w:rPr>
          <w:spacing w:val="39"/>
        </w:rPr>
        <w:t xml:space="preserve"> </w:t>
      </w:r>
      <w:r>
        <w:t>may</w:t>
      </w:r>
      <w:r>
        <w:rPr>
          <w:spacing w:val="34"/>
        </w:rPr>
        <w:t xml:space="preserve"> </w:t>
      </w:r>
      <w:r>
        <w:t>have influenced the exact recovery date.</w:t>
      </w:r>
    </w:p>
    <w:p w14:paraId="529AA18D" w14:textId="77777777" w:rsidR="0079446A" w:rsidRDefault="0079446A">
      <w:pPr>
        <w:pStyle w:val="BodyText"/>
      </w:pPr>
    </w:p>
    <w:p w14:paraId="11347A3D" w14:textId="77777777" w:rsidR="0079446A" w:rsidRDefault="0079446A">
      <w:pPr>
        <w:pStyle w:val="BodyText"/>
      </w:pPr>
    </w:p>
    <w:p w14:paraId="25422BBC" w14:textId="77777777" w:rsidR="0079446A" w:rsidRDefault="0079446A">
      <w:pPr>
        <w:pStyle w:val="BodyText"/>
      </w:pPr>
    </w:p>
    <w:p w14:paraId="51BA45B4" w14:textId="77777777" w:rsidR="004D7C4A" w:rsidRDefault="004D7C4A">
      <w:pPr>
        <w:pStyle w:val="BodyText"/>
      </w:pPr>
    </w:p>
    <w:p w14:paraId="0E35AFEB" w14:textId="77777777" w:rsidR="004D7C4A" w:rsidRDefault="004D7C4A">
      <w:pPr>
        <w:pStyle w:val="BodyText"/>
      </w:pPr>
    </w:p>
    <w:p w14:paraId="73D8BD6F" w14:textId="77777777" w:rsidR="004D7C4A" w:rsidRDefault="004D7C4A">
      <w:pPr>
        <w:pStyle w:val="BodyText"/>
      </w:pPr>
    </w:p>
    <w:p w14:paraId="52733C28" w14:textId="77777777" w:rsidR="004D7C4A" w:rsidRDefault="004D7C4A">
      <w:pPr>
        <w:pStyle w:val="BodyText"/>
      </w:pPr>
    </w:p>
    <w:p w14:paraId="52C66B4B" w14:textId="77777777" w:rsidR="004D7C4A" w:rsidRDefault="004D7C4A">
      <w:pPr>
        <w:pStyle w:val="BodyText"/>
      </w:pPr>
    </w:p>
    <w:p w14:paraId="55DE1D58" w14:textId="77777777" w:rsidR="004D7C4A" w:rsidRDefault="004D7C4A">
      <w:pPr>
        <w:pStyle w:val="BodyText"/>
      </w:pPr>
    </w:p>
    <w:p w14:paraId="5CFB2764" w14:textId="77777777" w:rsidR="004D7C4A" w:rsidRDefault="004D7C4A">
      <w:pPr>
        <w:pStyle w:val="BodyText"/>
      </w:pPr>
    </w:p>
    <w:p w14:paraId="20B08997" w14:textId="77777777" w:rsidR="004D7C4A" w:rsidRDefault="004D7C4A">
      <w:pPr>
        <w:pStyle w:val="BodyText"/>
      </w:pPr>
    </w:p>
    <w:p w14:paraId="7694A043" w14:textId="77777777" w:rsidR="0079446A" w:rsidRDefault="0079446A">
      <w:pPr>
        <w:pStyle w:val="BodyText"/>
      </w:pPr>
    </w:p>
    <w:p w14:paraId="3ED529CB" w14:textId="77777777" w:rsidR="0079446A" w:rsidRDefault="0079446A">
      <w:pPr>
        <w:pStyle w:val="BodyText"/>
      </w:pPr>
    </w:p>
    <w:p w14:paraId="12B1298A" w14:textId="77777777" w:rsidR="0079446A" w:rsidRDefault="0079446A">
      <w:pPr>
        <w:pStyle w:val="BodyText"/>
        <w:spacing w:before="150"/>
      </w:pPr>
    </w:p>
    <w:p w14:paraId="31934FFA" w14:textId="77777777" w:rsidR="0079446A" w:rsidRDefault="00000000">
      <w:pPr>
        <w:pStyle w:val="Heading3"/>
        <w:numPr>
          <w:ilvl w:val="1"/>
          <w:numId w:val="6"/>
        </w:numPr>
        <w:tabs>
          <w:tab w:val="left" w:pos="1085"/>
        </w:tabs>
        <w:spacing w:line="470" w:lineRule="atLeast"/>
        <w:ind w:left="721" w:right="6116" w:firstLine="0"/>
      </w:pPr>
      <w:bookmarkStart w:id="37" w:name="6.3_Suggestions_and_Recommendations"/>
      <w:bookmarkEnd w:id="37"/>
      <w:r>
        <w:rPr>
          <w:color w:val="2D74B5"/>
        </w:rPr>
        <w:lastRenderedPageBreak/>
        <w:t>Suggestions</w:t>
      </w:r>
      <w:r>
        <w:rPr>
          <w:color w:val="2D74B5"/>
          <w:spacing w:val="-15"/>
        </w:rPr>
        <w:t xml:space="preserve"> </w:t>
      </w:r>
      <w:r>
        <w:rPr>
          <w:color w:val="2D74B5"/>
        </w:rPr>
        <w:t>and</w:t>
      </w:r>
      <w:r>
        <w:rPr>
          <w:color w:val="2D74B5"/>
          <w:spacing w:val="-15"/>
        </w:rPr>
        <w:t xml:space="preserve"> </w:t>
      </w:r>
      <w:r>
        <w:rPr>
          <w:color w:val="2D74B5"/>
        </w:rPr>
        <w:t xml:space="preserve">Recommendations </w:t>
      </w:r>
      <w:proofErr w:type="gramStart"/>
      <w:r>
        <w:rPr>
          <w:u w:val="single"/>
        </w:rPr>
        <w:t>For</w:t>
      </w:r>
      <w:proofErr w:type="gramEnd"/>
      <w:r>
        <w:rPr>
          <w:u w:val="single"/>
        </w:rPr>
        <w:t xml:space="preserve"> Retail Investors</w:t>
      </w:r>
    </w:p>
    <w:p w14:paraId="7B6FF02D" w14:textId="77777777" w:rsidR="0079446A" w:rsidRDefault="00000000">
      <w:pPr>
        <w:pStyle w:val="ListParagraph"/>
        <w:numPr>
          <w:ilvl w:val="2"/>
          <w:numId w:val="6"/>
        </w:numPr>
        <w:tabs>
          <w:tab w:val="left" w:pos="1281"/>
        </w:tabs>
        <w:spacing w:before="100" w:line="360" w:lineRule="auto"/>
        <w:ind w:right="2151" w:firstLine="0"/>
        <w:rPr>
          <w:sz w:val="24"/>
        </w:rPr>
      </w:pPr>
      <w:r>
        <w:rPr>
          <w:sz w:val="24"/>
        </w:rPr>
        <w:t>Avoid panic-selling on the event day itself, particularly during geopolitical and health-crisis events, as the sharpest fall typically occurs within a single trading session and is often followed by a structured, multi-week recovery rather than a permanent loss of value.</w:t>
      </w:r>
    </w:p>
    <w:p w14:paraId="105DDDB2" w14:textId="77777777" w:rsidR="0079446A" w:rsidRDefault="00000000">
      <w:pPr>
        <w:pStyle w:val="ListParagraph"/>
        <w:numPr>
          <w:ilvl w:val="2"/>
          <w:numId w:val="6"/>
        </w:numPr>
        <w:tabs>
          <w:tab w:val="left" w:pos="1258"/>
        </w:tabs>
        <w:spacing w:before="149" w:line="360" w:lineRule="auto"/>
        <w:ind w:right="2159" w:firstLine="0"/>
        <w:rPr>
          <w:sz w:val="24"/>
        </w:rPr>
      </w:pPr>
      <w:r>
        <w:rPr>
          <w:sz w:val="24"/>
        </w:rPr>
        <w:t>Treat</w:t>
      </w:r>
      <w:r>
        <w:rPr>
          <w:spacing w:val="-11"/>
          <w:sz w:val="24"/>
        </w:rPr>
        <w:t xml:space="preserve"> </w:t>
      </w:r>
      <w:r>
        <w:rPr>
          <w:sz w:val="24"/>
        </w:rPr>
        <w:t>election-related</w:t>
      </w:r>
      <w:r>
        <w:rPr>
          <w:spacing w:val="-10"/>
          <w:sz w:val="24"/>
        </w:rPr>
        <w:t xml:space="preserve"> </w:t>
      </w:r>
      <w:r>
        <w:rPr>
          <w:sz w:val="24"/>
        </w:rPr>
        <w:t>market</w:t>
      </w:r>
      <w:r>
        <w:rPr>
          <w:spacing w:val="-5"/>
          <w:sz w:val="24"/>
        </w:rPr>
        <w:t xml:space="preserve"> </w:t>
      </w:r>
      <w:r>
        <w:rPr>
          <w:sz w:val="24"/>
        </w:rPr>
        <w:t>reactions</w:t>
      </w:r>
      <w:r>
        <w:rPr>
          <w:spacing w:val="-11"/>
          <w:sz w:val="24"/>
        </w:rPr>
        <w:t xml:space="preserve"> </w:t>
      </w:r>
      <w:r>
        <w:rPr>
          <w:sz w:val="24"/>
        </w:rPr>
        <w:t>as</w:t>
      </w:r>
      <w:r>
        <w:rPr>
          <w:spacing w:val="-11"/>
          <w:sz w:val="24"/>
        </w:rPr>
        <w:t xml:space="preserve"> </w:t>
      </w:r>
      <w:r>
        <w:rPr>
          <w:sz w:val="24"/>
        </w:rPr>
        <w:t>short-term,</w:t>
      </w:r>
      <w:r>
        <w:rPr>
          <w:spacing w:val="-8"/>
          <w:sz w:val="24"/>
        </w:rPr>
        <w:t xml:space="preserve"> </w:t>
      </w:r>
      <w:r>
        <w:rPr>
          <w:sz w:val="24"/>
        </w:rPr>
        <w:t>high-volatility</w:t>
      </w:r>
      <w:r>
        <w:rPr>
          <w:spacing w:val="-15"/>
          <w:sz w:val="24"/>
        </w:rPr>
        <w:t xml:space="preserve"> </w:t>
      </w:r>
      <w:r>
        <w:rPr>
          <w:sz w:val="24"/>
        </w:rPr>
        <w:t>episodes that historically resolve quickly (within about a week in this study) once political uncertainty is settled, rather than as long-term trend reversals.</w:t>
      </w:r>
    </w:p>
    <w:p w14:paraId="7C0EA624" w14:textId="77777777" w:rsidR="0079446A" w:rsidRDefault="00000000">
      <w:pPr>
        <w:pStyle w:val="ListParagraph"/>
        <w:numPr>
          <w:ilvl w:val="2"/>
          <w:numId w:val="6"/>
        </w:numPr>
        <w:tabs>
          <w:tab w:val="left" w:pos="1286"/>
        </w:tabs>
        <w:spacing w:before="151" w:line="360" w:lineRule="auto"/>
        <w:ind w:right="2155" w:firstLine="0"/>
        <w:rPr>
          <w:sz w:val="24"/>
        </w:rPr>
      </w:pPr>
      <w:r>
        <w:rPr>
          <w:sz w:val="24"/>
        </w:rPr>
        <w:t>Build a higher cash or liquid-asset buffer ahead of anticipated geopolitical flashpoints, given that the Russia-Ukraine War recorded the longest recovery period (14 trading days) among the three events studied.</w:t>
      </w:r>
    </w:p>
    <w:p w14:paraId="5908A0EC" w14:textId="77777777" w:rsidR="0079446A" w:rsidRDefault="00000000">
      <w:pPr>
        <w:pStyle w:val="Heading3"/>
        <w:spacing w:before="207"/>
        <w:ind w:left="721" w:firstLine="0"/>
      </w:pPr>
      <w:r>
        <w:rPr>
          <w:u w:val="single"/>
        </w:rPr>
        <w:t>For</w:t>
      </w:r>
      <w:r>
        <w:rPr>
          <w:spacing w:val="-10"/>
          <w:u w:val="single"/>
        </w:rPr>
        <w:t xml:space="preserve"> </w:t>
      </w:r>
      <w:r>
        <w:rPr>
          <w:u w:val="single"/>
        </w:rPr>
        <w:t>Demat</w:t>
      </w:r>
      <w:r>
        <w:rPr>
          <w:spacing w:val="-1"/>
          <w:u w:val="single"/>
        </w:rPr>
        <w:t xml:space="preserve"> </w:t>
      </w:r>
      <w:r>
        <w:rPr>
          <w:u w:val="single"/>
        </w:rPr>
        <w:t>Share</w:t>
      </w:r>
      <w:r>
        <w:rPr>
          <w:spacing w:val="-2"/>
          <w:u w:val="single"/>
        </w:rPr>
        <w:t xml:space="preserve"> </w:t>
      </w:r>
      <w:r>
        <w:rPr>
          <w:u w:val="single"/>
        </w:rPr>
        <w:t>Solutions</w:t>
      </w:r>
      <w:r>
        <w:rPr>
          <w:spacing w:val="-4"/>
          <w:u w:val="single"/>
        </w:rPr>
        <w:t xml:space="preserve"> </w:t>
      </w:r>
      <w:r>
        <w:rPr>
          <w:u w:val="single"/>
        </w:rPr>
        <w:t>and</w:t>
      </w:r>
      <w:r>
        <w:rPr>
          <w:spacing w:val="-1"/>
          <w:u w:val="single"/>
        </w:rPr>
        <w:t xml:space="preserve"> </w:t>
      </w:r>
      <w:r>
        <w:rPr>
          <w:u w:val="single"/>
        </w:rPr>
        <w:t>Financial</w:t>
      </w:r>
      <w:r>
        <w:rPr>
          <w:spacing w:val="-6"/>
          <w:u w:val="single"/>
        </w:rPr>
        <w:t xml:space="preserve"> </w:t>
      </w:r>
      <w:r>
        <w:rPr>
          <w:u w:val="single"/>
        </w:rPr>
        <w:t>Advisory</w:t>
      </w:r>
      <w:r>
        <w:rPr>
          <w:spacing w:val="-1"/>
          <w:u w:val="single"/>
        </w:rPr>
        <w:t xml:space="preserve"> </w:t>
      </w:r>
      <w:r>
        <w:rPr>
          <w:spacing w:val="-2"/>
          <w:u w:val="single"/>
        </w:rPr>
        <w:t>Firms</w:t>
      </w:r>
    </w:p>
    <w:p w14:paraId="3B1262AA" w14:textId="77777777" w:rsidR="0079446A" w:rsidRDefault="00000000">
      <w:pPr>
        <w:pStyle w:val="ListParagraph"/>
        <w:numPr>
          <w:ilvl w:val="2"/>
          <w:numId w:val="6"/>
        </w:numPr>
        <w:tabs>
          <w:tab w:val="left" w:pos="1258"/>
        </w:tabs>
        <w:spacing w:before="95" w:line="360" w:lineRule="auto"/>
        <w:ind w:right="2158" w:firstLine="0"/>
        <w:rPr>
          <w:sz w:val="24"/>
        </w:rPr>
      </w:pPr>
      <w:r>
        <w:rPr>
          <w:sz w:val="24"/>
        </w:rPr>
        <w:t>Develop</w:t>
      </w:r>
      <w:r>
        <w:rPr>
          <w:spacing w:val="-7"/>
          <w:sz w:val="24"/>
        </w:rPr>
        <w:t xml:space="preserve"> </w:t>
      </w:r>
      <w:r>
        <w:rPr>
          <w:sz w:val="24"/>
        </w:rPr>
        <w:t>an</w:t>
      </w:r>
      <w:r>
        <w:rPr>
          <w:spacing w:val="-7"/>
          <w:sz w:val="24"/>
        </w:rPr>
        <w:t xml:space="preserve"> </w:t>
      </w:r>
      <w:r>
        <w:rPr>
          <w:sz w:val="24"/>
        </w:rPr>
        <w:t>internal</w:t>
      </w:r>
      <w:r>
        <w:rPr>
          <w:spacing w:val="-11"/>
          <w:sz w:val="24"/>
        </w:rPr>
        <w:t xml:space="preserve"> </w:t>
      </w:r>
      <w:r>
        <w:rPr>
          <w:sz w:val="24"/>
        </w:rPr>
        <w:t>“event</w:t>
      </w:r>
      <w:r>
        <w:rPr>
          <w:spacing w:val="-2"/>
          <w:sz w:val="24"/>
        </w:rPr>
        <w:t xml:space="preserve"> </w:t>
      </w:r>
      <w:r>
        <w:rPr>
          <w:sz w:val="24"/>
        </w:rPr>
        <w:t>playbook”</w:t>
      </w:r>
      <w:r>
        <w:rPr>
          <w:spacing w:val="-8"/>
          <w:sz w:val="24"/>
        </w:rPr>
        <w:t xml:space="preserve"> </w:t>
      </w:r>
      <w:r>
        <w:rPr>
          <w:sz w:val="24"/>
        </w:rPr>
        <w:t>that</w:t>
      </w:r>
      <w:r>
        <w:rPr>
          <w:spacing w:val="-2"/>
          <w:sz w:val="24"/>
        </w:rPr>
        <w:t xml:space="preserve"> </w:t>
      </w:r>
      <w:r>
        <w:rPr>
          <w:sz w:val="24"/>
        </w:rPr>
        <w:t>classifies</w:t>
      </w:r>
      <w:r>
        <w:rPr>
          <w:spacing w:val="-9"/>
          <w:sz w:val="24"/>
        </w:rPr>
        <w:t xml:space="preserve"> </w:t>
      </w:r>
      <w:r>
        <w:rPr>
          <w:sz w:val="24"/>
        </w:rPr>
        <w:t>upcoming</w:t>
      </w:r>
      <w:r>
        <w:rPr>
          <w:spacing w:val="-7"/>
          <w:sz w:val="24"/>
        </w:rPr>
        <w:t xml:space="preserve"> </w:t>
      </w:r>
      <w:r>
        <w:rPr>
          <w:sz w:val="24"/>
        </w:rPr>
        <w:t>known</w:t>
      </w:r>
      <w:r>
        <w:rPr>
          <w:spacing w:val="-12"/>
          <w:sz w:val="24"/>
        </w:rPr>
        <w:t xml:space="preserve"> </w:t>
      </w:r>
      <w:r>
        <w:rPr>
          <w:sz w:val="24"/>
        </w:rPr>
        <w:t xml:space="preserve">events (elections, budget dates, major central bank meetings) by category, so that </w:t>
      </w:r>
      <w:r>
        <w:rPr>
          <w:spacing w:val="-2"/>
          <w:sz w:val="24"/>
        </w:rPr>
        <w:t>client advisories</w:t>
      </w:r>
      <w:r>
        <w:rPr>
          <w:spacing w:val="-4"/>
          <w:sz w:val="24"/>
        </w:rPr>
        <w:t xml:space="preserve"> </w:t>
      </w:r>
      <w:r>
        <w:rPr>
          <w:spacing w:val="-2"/>
          <w:sz w:val="24"/>
        </w:rPr>
        <w:t>can</w:t>
      </w:r>
      <w:r>
        <w:rPr>
          <w:spacing w:val="-7"/>
          <w:sz w:val="24"/>
        </w:rPr>
        <w:t xml:space="preserve"> </w:t>
      </w:r>
      <w:r>
        <w:rPr>
          <w:spacing w:val="-2"/>
          <w:sz w:val="24"/>
        </w:rPr>
        <w:t>set differentiated volatility</w:t>
      </w:r>
      <w:r>
        <w:rPr>
          <w:spacing w:val="-13"/>
          <w:sz w:val="24"/>
        </w:rPr>
        <w:t xml:space="preserve"> </w:t>
      </w:r>
      <w:r>
        <w:rPr>
          <w:spacing w:val="-2"/>
          <w:sz w:val="24"/>
        </w:rPr>
        <w:t xml:space="preserve">and recovery-time expectations </w:t>
      </w:r>
      <w:r>
        <w:rPr>
          <w:sz w:val="24"/>
        </w:rPr>
        <w:t>for each category rather than a single generic warning.</w:t>
      </w:r>
    </w:p>
    <w:p w14:paraId="4C3B277B" w14:textId="77777777" w:rsidR="0079446A" w:rsidRDefault="00000000">
      <w:pPr>
        <w:pStyle w:val="ListParagraph"/>
        <w:numPr>
          <w:ilvl w:val="2"/>
          <w:numId w:val="6"/>
        </w:numPr>
        <w:tabs>
          <w:tab w:val="left" w:pos="1315"/>
        </w:tabs>
        <w:spacing w:line="360" w:lineRule="auto"/>
        <w:ind w:right="2165" w:firstLine="0"/>
        <w:rPr>
          <w:sz w:val="24"/>
        </w:rPr>
      </w:pPr>
      <w:r>
        <w:rPr>
          <w:sz w:val="24"/>
        </w:rPr>
        <w:t>Use the statistically confirmed post-event volatility spike (Table 5.7) to proactively</w:t>
      </w:r>
      <w:r>
        <w:rPr>
          <w:spacing w:val="-9"/>
          <w:sz w:val="24"/>
        </w:rPr>
        <w:t xml:space="preserve"> </w:t>
      </w:r>
      <w:r>
        <w:rPr>
          <w:sz w:val="24"/>
        </w:rPr>
        <w:t>advise</w:t>
      </w:r>
      <w:r>
        <w:rPr>
          <w:spacing w:val="-1"/>
          <w:sz w:val="24"/>
        </w:rPr>
        <w:t xml:space="preserve"> </w:t>
      </w:r>
      <w:r>
        <w:rPr>
          <w:sz w:val="24"/>
        </w:rPr>
        <w:t>clients</w:t>
      </w:r>
      <w:r>
        <w:rPr>
          <w:spacing w:val="-6"/>
          <w:sz w:val="24"/>
        </w:rPr>
        <w:t xml:space="preserve"> </w:t>
      </w:r>
      <w:r>
        <w:rPr>
          <w:sz w:val="24"/>
        </w:rPr>
        <w:t>trading in</w:t>
      </w:r>
      <w:r>
        <w:rPr>
          <w:spacing w:val="-4"/>
          <w:sz w:val="24"/>
        </w:rPr>
        <w:t xml:space="preserve"> </w:t>
      </w:r>
      <w:r>
        <w:rPr>
          <w:sz w:val="24"/>
        </w:rPr>
        <w:t>derivatives</w:t>
      </w:r>
      <w:r>
        <w:rPr>
          <w:spacing w:val="-2"/>
          <w:sz w:val="24"/>
        </w:rPr>
        <w:t xml:space="preserve"> </w:t>
      </w:r>
      <w:r>
        <w:rPr>
          <w:sz w:val="24"/>
        </w:rPr>
        <w:t>to reduce</w:t>
      </w:r>
      <w:r>
        <w:rPr>
          <w:spacing w:val="-1"/>
          <w:sz w:val="24"/>
        </w:rPr>
        <w:t xml:space="preserve"> </w:t>
      </w:r>
      <w:r>
        <w:rPr>
          <w:sz w:val="24"/>
        </w:rPr>
        <w:t>leverage</w:t>
      </w:r>
      <w:r>
        <w:rPr>
          <w:spacing w:val="-1"/>
          <w:sz w:val="24"/>
        </w:rPr>
        <w:t xml:space="preserve"> </w:t>
      </w:r>
      <w:r>
        <w:rPr>
          <w:sz w:val="24"/>
        </w:rPr>
        <w:t>and</w:t>
      </w:r>
      <w:r>
        <w:rPr>
          <w:spacing w:val="-1"/>
          <w:sz w:val="24"/>
        </w:rPr>
        <w:t xml:space="preserve"> </w:t>
      </w:r>
      <w:r>
        <w:rPr>
          <w:sz w:val="24"/>
        </w:rPr>
        <w:t>tighten stop-losses in the 30-day window following any major economic event.</w:t>
      </w:r>
    </w:p>
    <w:p w14:paraId="14667553" w14:textId="77777777" w:rsidR="0079446A" w:rsidRDefault="00000000">
      <w:pPr>
        <w:pStyle w:val="ListParagraph"/>
        <w:numPr>
          <w:ilvl w:val="2"/>
          <w:numId w:val="6"/>
        </w:numPr>
        <w:tabs>
          <w:tab w:val="left" w:pos="1421"/>
        </w:tabs>
        <w:spacing w:before="151" w:line="360" w:lineRule="auto"/>
        <w:ind w:right="2161" w:firstLine="0"/>
        <w:rPr>
          <w:sz w:val="24"/>
        </w:rPr>
      </w:pPr>
      <w:r>
        <w:rPr>
          <w:sz w:val="24"/>
        </w:rPr>
        <w:t>Incorporate recovery-period benchmarks of this kind into client communication</w:t>
      </w:r>
      <w:r>
        <w:rPr>
          <w:spacing w:val="-8"/>
          <w:sz w:val="24"/>
        </w:rPr>
        <w:t xml:space="preserve"> </w:t>
      </w:r>
      <w:r>
        <w:rPr>
          <w:sz w:val="24"/>
        </w:rPr>
        <w:t>during market corrections,</w:t>
      </w:r>
      <w:r>
        <w:rPr>
          <w:spacing w:val="-1"/>
          <w:sz w:val="24"/>
        </w:rPr>
        <w:t xml:space="preserve"> </w:t>
      </w:r>
      <w:r>
        <w:rPr>
          <w:sz w:val="24"/>
        </w:rPr>
        <w:t>as</w:t>
      </w:r>
      <w:r>
        <w:rPr>
          <w:spacing w:val="-5"/>
          <w:sz w:val="24"/>
        </w:rPr>
        <w:t xml:space="preserve"> </w:t>
      </w:r>
      <w:r>
        <w:rPr>
          <w:sz w:val="24"/>
        </w:rPr>
        <w:t>historical</w:t>
      </w:r>
      <w:r>
        <w:rPr>
          <w:spacing w:val="-8"/>
          <w:sz w:val="24"/>
        </w:rPr>
        <w:t xml:space="preserve"> </w:t>
      </w:r>
      <w:r>
        <w:rPr>
          <w:sz w:val="24"/>
        </w:rPr>
        <w:t>recovery</w:t>
      </w:r>
      <w:r>
        <w:rPr>
          <w:spacing w:val="-12"/>
          <w:sz w:val="24"/>
        </w:rPr>
        <w:t xml:space="preserve"> </w:t>
      </w:r>
      <w:r>
        <w:rPr>
          <w:sz w:val="24"/>
        </w:rPr>
        <w:t>evidence</w:t>
      </w:r>
      <w:r>
        <w:rPr>
          <w:spacing w:val="-4"/>
          <w:sz w:val="24"/>
        </w:rPr>
        <w:t xml:space="preserve"> </w:t>
      </w:r>
      <w:r>
        <w:rPr>
          <w:sz w:val="24"/>
        </w:rPr>
        <w:t>can help</w:t>
      </w:r>
      <w:r>
        <w:rPr>
          <w:spacing w:val="-1"/>
          <w:sz w:val="24"/>
        </w:rPr>
        <w:t xml:space="preserve"> </w:t>
      </w:r>
      <w:r>
        <w:rPr>
          <w:sz w:val="24"/>
        </w:rPr>
        <w:t>retain</w:t>
      </w:r>
      <w:r>
        <w:rPr>
          <w:spacing w:val="-4"/>
          <w:sz w:val="24"/>
        </w:rPr>
        <w:t xml:space="preserve"> </w:t>
      </w:r>
      <w:r>
        <w:rPr>
          <w:sz w:val="24"/>
        </w:rPr>
        <w:t>client confidence</w:t>
      </w:r>
      <w:r>
        <w:rPr>
          <w:spacing w:val="-1"/>
          <w:sz w:val="24"/>
        </w:rPr>
        <w:t xml:space="preserve"> </w:t>
      </w:r>
      <w:r>
        <w:rPr>
          <w:sz w:val="24"/>
        </w:rPr>
        <w:t>and</w:t>
      </w:r>
      <w:r>
        <w:rPr>
          <w:spacing w:val="-1"/>
          <w:sz w:val="24"/>
        </w:rPr>
        <w:t xml:space="preserve"> </w:t>
      </w:r>
      <w:r>
        <w:rPr>
          <w:sz w:val="24"/>
        </w:rPr>
        <w:t>discourage</w:t>
      </w:r>
      <w:r>
        <w:rPr>
          <w:spacing w:val="-1"/>
          <w:sz w:val="24"/>
        </w:rPr>
        <w:t xml:space="preserve"> </w:t>
      </w:r>
      <w:r>
        <w:rPr>
          <w:sz w:val="24"/>
        </w:rPr>
        <w:t>panic-driven</w:t>
      </w:r>
      <w:r>
        <w:rPr>
          <w:spacing w:val="-4"/>
          <w:sz w:val="24"/>
        </w:rPr>
        <w:t xml:space="preserve"> </w:t>
      </w:r>
      <w:r>
        <w:rPr>
          <w:sz w:val="24"/>
        </w:rPr>
        <w:t>exits</w:t>
      </w:r>
      <w:r>
        <w:rPr>
          <w:spacing w:val="-2"/>
          <w:sz w:val="24"/>
        </w:rPr>
        <w:t xml:space="preserve"> </w:t>
      </w:r>
      <w:r>
        <w:rPr>
          <w:sz w:val="24"/>
        </w:rPr>
        <w:t>during</w:t>
      </w:r>
      <w:r>
        <w:rPr>
          <w:spacing w:val="-1"/>
          <w:sz w:val="24"/>
        </w:rPr>
        <w:t xml:space="preserve"> </w:t>
      </w:r>
      <w:r>
        <w:rPr>
          <w:sz w:val="24"/>
        </w:rPr>
        <w:t xml:space="preserve">volatile </w:t>
      </w:r>
      <w:r>
        <w:rPr>
          <w:spacing w:val="-2"/>
          <w:sz w:val="24"/>
        </w:rPr>
        <w:t>periods.</w:t>
      </w:r>
    </w:p>
    <w:p w14:paraId="39AFAA40" w14:textId="77777777" w:rsidR="0079446A" w:rsidRDefault="0079446A">
      <w:pPr>
        <w:pStyle w:val="BodyText"/>
      </w:pPr>
    </w:p>
    <w:p w14:paraId="6F4F5F35" w14:textId="77777777" w:rsidR="004D7C4A" w:rsidRDefault="004D7C4A">
      <w:pPr>
        <w:pStyle w:val="BodyText"/>
      </w:pPr>
    </w:p>
    <w:p w14:paraId="6BD22B63" w14:textId="77777777" w:rsidR="004D7C4A" w:rsidRDefault="004D7C4A">
      <w:pPr>
        <w:pStyle w:val="BodyText"/>
      </w:pPr>
    </w:p>
    <w:p w14:paraId="781F1955" w14:textId="77777777" w:rsidR="004D7C4A" w:rsidRDefault="004D7C4A">
      <w:pPr>
        <w:pStyle w:val="BodyText"/>
      </w:pPr>
    </w:p>
    <w:p w14:paraId="3400AE3D" w14:textId="77777777" w:rsidR="004D7C4A" w:rsidRDefault="004D7C4A">
      <w:pPr>
        <w:pStyle w:val="BodyText"/>
      </w:pPr>
    </w:p>
    <w:p w14:paraId="588C85E9" w14:textId="77777777" w:rsidR="004D7C4A" w:rsidRDefault="004D7C4A">
      <w:pPr>
        <w:pStyle w:val="BodyText"/>
      </w:pPr>
    </w:p>
    <w:p w14:paraId="23231C76" w14:textId="77777777" w:rsidR="0079446A" w:rsidRDefault="0079446A">
      <w:pPr>
        <w:pStyle w:val="BodyText"/>
        <w:spacing w:before="222"/>
      </w:pPr>
    </w:p>
    <w:p w14:paraId="1507B216" w14:textId="77777777" w:rsidR="0079446A" w:rsidRDefault="00000000">
      <w:pPr>
        <w:pStyle w:val="Heading3"/>
        <w:ind w:left="721" w:firstLine="0"/>
      </w:pPr>
      <w:r>
        <w:rPr>
          <w:u w:val="single"/>
        </w:rPr>
        <w:lastRenderedPageBreak/>
        <w:t>For</w:t>
      </w:r>
      <w:r>
        <w:rPr>
          <w:spacing w:val="-7"/>
          <w:u w:val="single"/>
        </w:rPr>
        <w:t xml:space="preserve"> </w:t>
      </w:r>
      <w:r>
        <w:rPr>
          <w:u w:val="single"/>
        </w:rPr>
        <w:t>Portfolio</w:t>
      </w:r>
      <w:r>
        <w:rPr>
          <w:spacing w:val="-1"/>
          <w:u w:val="single"/>
        </w:rPr>
        <w:t xml:space="preserve"> </w:t>
      </w:r>
      <w:r>
        <w:rPr>
          <w:u w:val="single"/>
        </w:rPr>
        <w:t>and</w:t>
      </w:r>
      <w:r>
        <w:rPr>
          <w:spacing w:val="-1"/>
          <w:u w:val="single"/>
        </w:rPr>
        <w:t xml:space="preserve"> </w:t>
      </w:r>
      <w:r>
        <w:rPr>
          <w:u w:val="single"/>
        </w:rPr>
        <w:t>Risk</w:t>
      </w:r>
      <w:r>
        <w:rPr>
          <w:spacing w:val="-4"/>
          <w:u w:val="single"/>
        </w:rPr>
        <w:t xml:space="preserve"> </w:t>
      </w:r>
      <w:r>
        <w:rPr>
          <w:spacing w:val="-2"/>
          <w:u w:val="single"/>
        </w:rPr>
        <w:t>Managers</w:t>
      </w:r>
    </w:p>
    <w:p w14:paraId="6347B9F3" w14:textId="77777777" w:rsidR="0079446A" w:rsidRDefault="00000000">
      <w:pPr>
        <w:pStyle w:val="ListParagraph"/>
        <w:numPr>
          <w:ilvl w:val="2"/>
          <w:numId w:val="6"/>
        </w:numPr>
        <w:tabs>
          <w:tab w:val="left" w:pos="1267"/>
        </w:tabs>
        <w:spacing w:before="89"/>
        <w:ind w:left="1267" w:hanging="148"/>
        <w:rPr>
          <w:sz w:val="24"/>
        </w:rPr>
      </w:pPr>
      <w:r>
        <w:rPr>
          <w:sz w:val="24"/>
        </w:rPr>
        <w:t>Calibrate</w:t>
      </w:r>
      <w:r>
        <w:rPr>
          <w:spacing w:val="3"/>
          <w:sz w:val="24"/>
        </w:rPr>
        <w:t xml:space="preserve"> </w:t>
      </w:r>
      <w:r>
        <w:rPr>
          <w:sz w:val="24"/>
        </w:rPr>
        <w:t>re-entry</w:t>
      </w:r>
      <w:r>
        <w:rPr>
          <w:spacing w:val="-5"/>
          <w:sz w:val="24"/>
        </w:rPr>
        <w:t xml:space="preserve"> </w:t>
      </w:r>
      <w:r>
        <w:rPr>
          <w:sz w:val="24"/>
        </w:rPr>
        <w:t>timing</w:t>
      </w:r>
      <w:r>
        <w:rPr>
          <w:spacing w:val="4"/>
          <w:sz w:val="24"/>
        </w:rPr>
        <w:t xml:space="preserve"> </w:t>
      </w:r>
      <w:r>
        <w:rPr>
          <w:sz w:val="24"/>
        </w:rPr>
        <w:t>using</w:t>
      </w:r>
      <w:r>
        <w:rPr>
          <w:spacing w:val="4"/>
          <w:sz w:val="24"/>
        </w:rPr>
        <w:t xml:space="preserve"> </w:t>
      </w:r>
      <w:r>
        <w:rPr>
          <w:sz w:val="24"/>
        </w:rPr>
        <w:t>event</w:t>
      </w:r>
      <w:r>
        <w:rPr>
          <w:spacing w:val="9"/>
          <w:sz w:val="24"/>
        </w:rPr>
        <w:t xml:space="preserve"> </w:t>
      </w:r>
      <w:r>
        <w:rPr>
          <w:sz w:val="24"/>
        </w:rPr>
        <w:t>category</w:t>
      </w:r>
      <w:r>
        <w:rPr>
          <w:spacing w:val="-5"/>
          <w:sz w:val="24"/>
        </w:rPr>
        <w:t xml:space="preserve"> </w:t>
      </w:r>
      <w:r>
        <w:rPr>
          <w:sz w:val="24"/>
        </w:rPr>
        <w:t>rather</w:t>
      </w:r>
      <w:r>
        <w:rPr>
          <w:spacing w:val="1"/>
          <w:sz w:val="24"/>
        </w:rPr>
        <w:t xml:space="preserve"> </w:t>
      </w:r>
      <w:r>
        <w:rPr>
          <w:sz w:val="24"/>
        </w:rPr>
        <w:t>than a</w:t>
      </w:r>
      <w:r>
        <w:rPr>
          <w:spacing w:val="3"/>
          <w:sz w:val="24"/>
        </w:rPr>
        <w:t xml:space="preserve"> </w:t>
      </w:r>
      <w:r>
        <w:rPr>
          <w:sz w:val="24"/>
        </w:rPr>
        <w:t>single</w:t>
      </w:r>
      <w:r>
        <w:rPr>
          <w:spacing w:val="8"/>
          <w:sz w:val="24"/>
        </w:rPr>
        <w:t xml:space="preserve"> </w:t>
      </w:r>
      <w:r>
        <w:rPr>
          <w:sz w:val="24"/>
        </w:rPr>
        <w:t>fixed</w:t>
      </w:r>
      <w:r>
        <w:rPr>
          <w:spacing w:val="4"/>
          <w:sz w:val="24"/>
        </w:rPr>
        <w:t xml:space="preserve"> </w:t>
      </w:r>
      <w:r>
        <w:rPr>
          <w:spacing w:val="-4"/>
          <w:sz w:val="24"/>
        </w:rPr>
        <w:t>rule</w:t>
      </w:r>
    </w:p>
    <w:p w14:paraId="51B595D0" w14:textId="77777777" w:rsidR="0079446A" w:rsidRDefault="00000000">
      <w:pPr>
        <w:pStyle w:val="ListParagraph"/>
        <w:numPr>
          <w:ilvl w:val="0"/>
          <w:numId w:val="5"/>
        </w:numPr>
        <w:tabs>
          <w:tab w:val="left" w:pos="1431"/>
        </w:tabs>
        <w:spacing w:before="141" w:line="360" w:lineRule="auto"/>
        <w:ind w:right="2150" w:firstLine="0"/>
        <w:rPr>
          <w:sz w:val="24"/>
        </w:rPr>
      </w:pPr>
      <w:r>
        <w:rPr>
          <w:sz w:val="24"/>
        </w:rPr>
        <w:t>the findings suggest political-electoral</w:t>
      </w:r>
      <w:r>
        <w:rPr>
          <w:spacing w:val="-1"/>
          <w:sz w:val="24"/>
        </w:rPr>
        <w:t xml:space="preserve"> </w:t>
      </w:r>
      <w:r>
        <w:rPr>
          <w:sz w:val="24"/>
        </w:rPr>
        <w:t>shocks may justify a faster re-entry approach,</w:t>
      </w:r>
      <w:r>
        <w:rPr>
          <w:spacing w:val="-15"/>
          <w:sz w:val="24"/>
        </w:rPr>
        <w:t xml:space="preserve"> </w:t>
      </w:r>
      <w:r>
        <w:rPr>
          <w:sz w:val="24"/>
        </w:rPr>
        <w:t>while</w:t>
      </w:r>
      <w:r>
        <w:rPr>
          <w:spacing w:val="-15"/>
          <w:sz w:val="24"/>
        </w:rPr>
        <w:t xml:space="preserve"> </w:t>
      </w:r>
      <w:r>
        <w:rPr>
          <w:sz w:val="24"/>
        </w:rPr>
        <w:t>geopolitical</w:t>
      </w:r>
      <w:r>
        <w:rPr>
          <w:spacing w:val="-15"/>
          <w:sz w:val="24"/>
        </w:rPr>
        <w:t xml:space="preserve"> </w:t>
      </w:r>
      <w:r>
        <w:rPr>
          <w:sz w:val="24"/>
        </w:rPr>
        <w:t>and</w:t>
      </w:r>
      <w:r>
        <w:rPr>
          <w:spacing w:val="-15"/>
          <w:sz w:val="24"/>
        </w:rPr>
        <w:t xml:space="preserve"> </w:t>
      </w:r>
      <w:r>
        <w:rPr>
          <w:sz w:val="24"/>
        </w:rPr>
        <w:t>health-crisis</w:t>
      </w:r>
      <w:r>
        <w:rPr>
          <w:spacing w:val="-15"/>
          <w:sz w:val="24"/>
        </w:rPr>
        <w:t xml:space="preserve"> </w:t>
      </w:r>
      <w:r>
        <w:rPr>
          <w:sz w:val="24"/>
        </w:rPr>
        <w:t>shocks</w:t>
      </w:r>
      <w:r>
        <w:rPr>
          <w:spacing w:val="-15"/>
          <w:sz w:val="24"/>
        </w:rPr>
        <w:t xml:space="preserve"> </w:t>
      </w:r>
      <w:r>
        <w:rPr>
          <w:sz w:val="24"/>
        </w:rPr>
        <w:t>warrant</w:t>
      </w:r>
      <w:r>
        <w:rPr>
          <w:spacing w:val="-15"/>
          <w:sz w:val="24"/>
        </w:rPr>
        <w:t xml:space="preserve"> </w:t>
      </w:r>
      <w:r>
        <w:rPr>
          <w:sz w:val="24"/>
        </w:rPr>
        <w:t>a</w:t>
      </w:r>
      <w:r>
        <w:rPr>
          <w:spacing w:val="-15"/>
          <w:sz w:val="24"/>
        </w:rPr>
        <w:t xml:space="preserve"> </w:t>
      </w:r>
      <w:r>
        <w:rPr>
          <w:sz w:val="24"/>
        </w:rPr>
        <w:t>more</w:t>
      </w:r>
      <w:r>
        <w:rPr>
          <w:spacing w:val="-15"/>
          <w:sz w:val="24"/>
        </w:rPr>
        <w:t xml:space="preserve"> </w:t>
      </w:r>
      <w:r>
        <w:rPr>
          <w:sz w:val="24"/>
        </w:rPr>
        <w:t>staggered, phased re-entry.</w:t>
      </w:r>
    </w:p>
    <w:p w14:paraId="3E41340A" w14:textId="77777777" w:rsidR="0079446A" w:rsidRDefault="00000000">
      <w:pPr>
        <w:pStyle w:val="ListParagraph"/>
        <w:numPr>
          <w:ilvl w:val="2"/>
          <w:numId w:val="6"/>
        </w:numPr>
        <w:tabs>
          <w:tab w:val="left" w:pos="1277"/>
        </w:tabs>
        <w:spacing w:before="151" w:line="360" w:lineRule="auto"/>
        <w:ind w:right="2160" w:firstLine="0"/>
        <w:rPr>
          <w:sz w:val="24"/>
        </w:rPr>
      </w:pPr>
      <w:r>
        <w:rPr>
          <w:sz w:val="24"/>
        </w:rPr>
        <w:t>Factor in the weak pre-event/post-event return correlation (Table 5.8) when stress-testing</w:t>
      </w:r>
      <w:r>
        <w:rPr>
          <w:spacing w:val="-6"/>
          <w:sz w:val="24"/>
        </w:rPr>
        <w:t xml:space="preserve"> </w:t>
      </w:r>
      <w:r>
        <w:rPr>
          <w:sz w:val="24"/>
        </w:rPr>
        <w:t>portfolios,</w:t>
      </w:r>
      <w:r>
        <w:rPr>
          <w:spacing w:val="-4"/>
          <w:sz w:val="24"/>
        </w:rPr>
        <w:t xml:space="preserve"> </w:t>
      </w:r>
      <w:r>
        <w:rPr>
          <w:sz w:val="24"/>
        </w:rPr>
        <w:t>as</w:t>
      </w:r>
      <w:r>
        <w:rPr>
          <w:spacing w:val="-4"/>
          <w:sz w:val="24"/>
        </w:rPr>
        <w:t xml:space="preserve"> </w:t>
      </w:r>
      <w:r>
        <w:rPr>
          <w:sz w:val="24"/>
        </w:rPr>
        <w:t>it</w:t>
      </w:r>
      <w:r>
        <w:rPr>
          <w:spacing w:val="-2"/>
          <w:sz w:val="24"/>
        </w:rPr>
        <w:t xml:space="preserve"> </w:t>
      </w:r>
      <w:r>
        <w:rPr>
          <w:sz w:val="24"/>
        </w:rPr>
        <w:t>confirms</w:t>
      </w:r>
      <w:r>
        <w:rPr>
          <w:spacing w:val="-8"/>
          <w:sz w:val="24"/>
        </w:rPr>
        <w:t xml:space="preserve"> </w:t>
      </w:r>
      <w:r>
        <w:rPr>
          <w:sz w:val="24"/>
        </w:rPr>
        <w:t>that</w:t>
      </w:r>
      <w:r>
        <w:rPr>
          <w:spacing w:val="-2"/>
          <w:sz w:val="24"/>
        </w:rPr>
        <w:t xml:space="preserve"> </w:t>
      </w:r>
      <w:r>
        <w:rPr>
          <w:sz w:val="24"/>
        </w:rPr>
        <w:t>pre-event</w:t>
      </w:r>
      <w:r>
        <w:rPr>
          <w:spacing w:val="-2"/>
          <w:sz w:val="24"/>
        </w:rPr>
        <w:t xml:space="preserve"> </w:t>
      </w:r>
      <w:r>
        <w:rPr>
          <w:sz w:val="24"/>
        </w:rPr>
        <w:t>market</w:t>
      </w:r>
      <w:r>
        <w:rPr>
          <w:spacing w:val="-2"/>
          <w:sz w:val="24"/>
        </w:rPr>
        <w:t xml:space="preserve"> </w:t>
      </w:r>
      <w:r>
        <w:rPr>
          <w:sz w:val="24"/>
        </w:rPr>
        <w:t>momentum</w:t>
      </w:r>
      <w:r>
        <w:rPr>
          <w:spacing w:val="-11"/>
          <w:sz w:val="24"/>
        </w:rPr>
        <w:t xml:space="preserve"> </w:t>
      </w:r>
      <w:r>
        <w:rPr>
          <w:sz w:val="24"/>
        </w:rPr>
        <w:t>is</w:t>
      </w:r>
      <w:r>
        <w:rPr>
          <w:spacing w:val="-8"/>
          <w:sz w:val="24"/>
        </w:rPr>
        <w:t xml:space="preserve"> </w:t>
      </w:r>
      <w:r>
        <w:rPr>
          <w:sz w:val="24"/>
        </w:rPr>
        <w:t xml:space="preserve">not a reliable predictor of post-event </w:t>
      </w:r>
      <w:proofErr w:type="spellStart"/>
      <w:r>
        <w:rPr>
          <w:sz w:val="24"/>
        </w:rPr>
        <w:t>behaviour</w:t>
      </w:r>
      <w:proofErr w:type="spellEnd"/>
      <w:r>
        <w:rPr>
          <w:sz w:val="24"/>
        </w:rPr>
        <w:t>.</w:t>
      </w:r>
    </w:p>
    <w:p w14:paraId="6676378D" w14:textId="77777777" w:rsidR="0079446A" w:rsidRDefault="0079446A">
      <w:pPr>
        <w:pStyle w:val="BodyText"/>
        <w:spacing w:before="32"/>
      </w:pPr>
    </w:p>
    <w:p w14:paraId="603E06D8" w14:textId="77777777" w:rsidR="0079446A" w:rsidRDefault="00000000">
      <w:pPr>
        <w:pStyle w:val="Heading3"/>
        <w:numPr>
          <w:ilvl w:val="1"/>
          <w:numId w:val="6"/>
        </w:numPr>
        <w:tabs>
          <w:tab w:val="left" w:pos="1085"/>
        </w:tabs>
        <w:spacing w:before="1"/>
        <w:ind w:left="1085" w:hanging="364"/>
      </w:pPr>
      <w:bookmarkStart w:id="38" w:name="6.4_Policy_Recommendations_for_Various_S"/>
      <w:bookmarkEnd w:id="38"/>
      <w:r>
        <w:rPr>
          <w:color w:val="2D74B5"/>
        </w:rPr>
        <w:t>Policy</w:t>
      </w:r>
      <w:r>
        <w:rPr>
          <w:color w:val="2D74B5"/>
          <w:spacing w:val="-3"/>
        </w:rPr>
        <w:t xml:space="preserve"> </w:t>
      </w:r>
      <w:r>
        <w:rPr>
          <w:color w:val="2D74B5"/>
        </w:rPr>
        <w:t>Recommendations</w:t>
      </w:r>
      <w:r>
        <w:rPr>
          <w:color w:val="2D74B5"/>
          <w:spacing w:val="-4"/>
        </w:rPr>
        <w:t xml:space="preserve"> </w:t>
      </w:r>
      <w:r>
        <w:rPr>
          <w:color w:val="2D74B5"/>
        </w:rPr>
        <w:t>for</w:t>
      </w:r>
      <w:r>
        <w:rPr>
          <w:color w:val="2D74B5"/>
          <w:spacing w:val="-7"/>
        </w:rPr>
        <w:t xml:space="preserve"> </w:t>
      </w:r>
      <w:r>
        <w:rPr>
          <w:color w:val="2D74B5"/>
        </w:rPr>
        <w:t>Various</w:t>
      </w:r>
      <w:r>
        <w:rPr>
          <w:color w:val="2D74B5"/>
          <w:spacing w:val="-3"/>
        </w:rPr>
        <w:t xml:space="preserve"> </w:t>
      </w:r>
      <w:r>
        <w:rPr>
          <w:color w:val="2D74B5"/>
          <w:spacing w:val="-2"/>
        </w:rPr>
        <w:t>Stakeholders</w:t>
      </w:r>
    </w:p>
    <w:p w14:paraId="46997884" w14:textId="77777777" w:rsidR="0079446A" w:rsidRDefault="00000000">
      <w:pPr>
        <w:pStyle w:val="ListParagraph"/>
        <w:numPr>
          <w:ilvl w:val="2"/>
          <w:numId w:val="6"/>
        </w:numPr>
        <w:tabs>
          <w:tab w:val="left" w:pos="1267"/>
        </w:tabs>
        <w:spacing w:before="141" w:line="360" w:lineRule="auto"/>
        <w:ind w:right="2149" w:firstLine="0"/>
        <w:rPr>
          <w:sz w:val="24"/>
        </w:rPr>
      </w:pPr>
      <w:r>
        <w:rPr>
          <w:sz w:val="24"/>
        </w:rPr>
        <w:t>Continue</w:t>
      </w:r>
      <w:r>
        <w:rPr>
          <w:spacing w:val="-1"/>
          <w:sz w:val="24"/>
        </w:rPr>
        <w:t xml:space="preserve"> </w:t>
      </w:r>
      <w:r>
        <w:rPr>
          <w:sz w:val="24"/>
        </w:rPr>
        <w:t>strengthening</w:t>
      </w:r>
      <w:r>
        <w:rPr>
          <w:spacing w:val="-1"/>
          <w:sz w:val="24"/>
        </w:rPr>
        <w:t xml:space="preserve"> </w:t>
      </w:r>
      <w:r>
        <w:rPr>
          <w:sz w:val="24"/>
        </w:rPr>
        <w:t>circuit-breaker and market-</w:t>
      </w:r>
      <w:proofErr w:type="spellStart"/>
      <w:r>
        <w:rPr>
          <w:sz w:val="24"/>
        </w:rPr>
        <w:t>stabilisation</w:t>
      </w:r>
      <w:proofErr w:type="spellEnd"/>
      <w:r>
        <w:rPr>
          <w:spacing w:val="-1"/>
          <w:sz w:val="24"/>
        </w:rPr>
        <w:t xml:space="preserve"> </w:t>
      </w:r>
      <w:r>
        <w:rPr>
          <w:sz w:val="24"/>
        </w:rPr>
        <w:t>mechanisms around anticipated high-impact events (major elections, budget announcements) given the confirmed statistical significance of event-day volatility spikes.</w:t>
      </w:r>
    </w:p>
    <w:p w14:paraId="08B136F3" w14:textId="77777777" w:rsidR="0079446A" w:rsidRDefault="00000000">
      <w:pPr>
        <w:pStyle w:val="ListParagraph"/>
        <w:numPr>
          <w:ilvl w:val="2"/>
          <w:numId w:val="6"/>
        </w:numPr>
        <w:tabs>
          <w:tab w:val="left" w:pos="1320"/>
        </w:tabs>
        <w:spacing w:before="150" w:line="360" w:lineRule="auto"/>
        <w:ind w:right="2155" w:firstLine="0"/>
        <w:rPr>
          <w:sz w:val="24"/>
        </w:rPr>
      </w:pPr>
      <w:r>
        <w:rPr>
          <w:sz w:val="24"/>
        </w:rPr>
        <w:t>Consider targeted investor-awareness communication during geopolitical shock periods specifically, since this category was found to have the longest recovery</w:t>
      </w:r>
      <w:r>
        <w:rPr>
          <w:spacing w:val="-15"/>
          <w:sz w:val="24"/>
        </w:rPr>
        <w:t xml:space="preserve"> </w:t>
      </w:r>
      <w:r>
        <w:rPr>
          <w:sz w:val="24"/>
        </w:rPr>
        <w:t>period</w:t>
      </w:r>
      <w:r>
        <w:rPr>
          <w:spacing w:val="-15"/>
          <w:sz w:val="24"/>
        </w:rPr>
        <w:t xml:space="preserve"> </w:t>
      </w:r>
      <w:r>
        <w:rPr>
          <w:sz w:val="24"/>
        </w:rPr>
        <w:t>and</w:t>
      </w:r>
      <w:r>
        <w:rPr>
          <w:spacing w:val="-9"/>
          <w:sz w:val="24"/>
        </w:rPr>
        <w:t xml:space="preserve"> </w:t>
      </w:r>
      <w:r>
        <w:rPr>
          <w:sz w:val="24"/>
        </w:rPr>
        <w:t>may</w:t>
      </w:r>
      <w:r>
        <w:rPr>
          <w:spacing w:val="-15"/>
          <w:sz w:val="24"/>
        </w:rPr>
        <w:t xml:space="preserve"> </w:t>
      </w:r>
      <w:r>
        <w:rPr>
          <w:sz w:val="24"/>
        </w:rPr>
        <w:t>be</w:t>
      </w:r>
      <w:r>
        <w:rPr>
          <w:spacing w:val="-13"/>
          <w:sz w:val="24"/>
        </w:rPr>
        <w:t xml:space="preserve"> </w:t>
      </w:r>
      <w:r>
        <w:rPr>
          <w:sz w:val="24"/>
        </w:rPr>
        <w:t>where</w:t>
      </w:r>
      <w:r>
        <w:rPr>
          <w:spacing w:val="-13"/>
          <w:sz w:val="24"/>
        </w:rPr>
        <w:t xml:space="preserve"> </w:t>
      </w:r>
      <w:r>
        <w:rPr>
          <w:sz w:val="24"/>
        </w:rPr>
        <w:t>retail</w:t>
      </w:r>
      <w:r>
        <w:rPr>
          <w:spacing w:val="-11"/>
          <w:sz w:val="24"/>
        </w:rPr>
        <w:t xml:space="preserve"> </w:t>
      </w:r>
      <w:r>
        <w:rPr>
          <w:sz w:val="24"/>
        </w:rPr>
        <w:t>investors</w:t>
      </w:r>
      <w:r>
        <w:rPr>
          <w:spacing w:val="-14"/>
          <w:sz w:val="24"/>
        </w:rPr>
        <w:t xml:space="preserve"> </w:t>
      </w:r>
      <w:r>
        <w:rPr>
          <w:sz w:val="24"/>
        </w:rPr>
        <w:t>are</w:t>
      </w:r>
      <w:r>
        <w:rPr>
          <w:spacing w:val="-13"/>
          <w:sz w:val="24"/>
        </w:rPr>
        <w:t xml:space="preserve"> </w:t>
      </w:r>
      <w:r>
        <w:rPr>
          <w:sz w:val="24"/>
        </w:rPr>
        <w:t>most</w:t>
      </w:r>
      <w:r>
        <w:rPr>
          <w:spacing w:val="-7"/>
          <w:sz w:val="24"/>
        </w:rPr>
        <w:t xml:space="preserve"> </w:t>
      </w:r>
      <w:r>
        <w:rPr>
          <w:sz w:val="24"/>
        </w:rPr>
        <w:t>prone</w:t>
      </w:r>
      <w:r>
        <w:rPr>
          <w:spacing w:val="-13"/>
          <w:sz w:val="24"/>
        </w:rPr>
        <w:t xml:space="preserve"> </w:t>
      </w:r>
      <w:r>
        <w:rPr>
          <w:sz w:val="24"/>
        </w:rPr>
        <w:t>to</w:t>
      </w:r>
      <w:r>
        <w:rPr>
          <w:spacing w:val="-11"/>
          <w:sz w:val="24"/>
        </w:rPr>
        <w:t xml:space="preserve"> </w:t>
      </w:r>
      <w:r>
        <w:rPr>
          <w:sz w:val="24"/>
        </w:rPr>
        <w:t>premature, loss-</w:t>
      </w:r>
      <w:proofErr w:type="spellStart"/>
      <w:r>
        <w:rPr>
          <w:sz w:val="24"/>
        </w:rPr>
        <w:t>crystallising</w:t>
      </w:r>
      <w:proofErr w:type="spellEnd"/>
      <w:r>
        <w:rPr>
          <w:sz w:val="24"/>
        </w:rPr>
        <w:t xml:space="preserve"> exits.</w:t>
      </w:r>
    </w:p>
    <w:p w14:paraId="1195B756" w14:textId="77777777" w:rsidR="0079446A" w:rsidRDefault="0079446A">
      <w:pPr>
        <w:pStyle w:val="ListParagraph"/>
        <w:spacing w:line="360" w:lineRule="auto"/>
        <w:rPr>
          <w:sz w:val="24"/>
        </w:rPr>
        <w:sectPr w:rsidR="0079446A">
          <w:pgSz w:w="12240" w:h="15840"/>
          <w:pgMar w:top="1820" w:right="0" w:bottom="960" w:left="1440" w:header="0" w:footer="778" w:gutter="0"/>
          <w:cols w:space="720"/>
        </w:sectPr>
      </w:pPr>
    </w:p>
    <w:p w14:paraId="37A7146B" w14:textId="77777777" w:rsidR="0079446A" w:rsidRDefault="0079446A">
      <w:pPr>
        <w:pStyle w:val="BodyText"/>
        <w:spacing w:before="65"/>
      </w:pPr>
    </w:p>
    <w:p w14:paraId="1FC70CDD" w14:textId="77777777" w:rsidR="0079446A" w:rsidRDefault="00000000">
      <w:pPr>
        <w:pStyle w:val="Heading3"/>
        <w:numPr>
          <w:ilvl w:val="1"/>
          <w:numId w:val="6"/>
        </w:numPr>
        <w:tabs>
          <w:tab w:val="left" w:pos="1080"/>
        </w:tabs>
        <w:spacing w:before="1"/>
        <w:ind w:hanging="359"/>
      </w:pPr>
      <w:bookmarkStart w:id="39" w:name="6.5_Managerial_Implications"/>
      <w:bookmarkEnd w:id="39"/>
      <w:r>
        <w:rPr>
          <w:color w:val="2D74B5"/>
        </w:rPr>
        <w:t>Managerial</w:t>
      </w:r>
      <w:r>
        <w:rPr>
          <w:color w:val="2D74B5"/>
          <w:spacing w:val="-6"/>
        </w:rPr>
        <w:t xml:space="preserve"> </w:t>
      </w:r>
      <w:r>
        <w:rPr>
          <w:color w:val="2D74B5"/>
          <w:spacing w:val="-2"/>
        </w:rPr>
        <w:t>Implications</w:t>
      </w:r>
    </w:p>
    <w:p w14:paraId="32453268" w14:textId="77777777" w:rsidR="0079446A" w:rsidRDefault="0079446A">
      <w:pPr>
        <w:pStyle w:val="BodyText"/>
        <w:rPr>
          <w:b/>
        </w:rPr>
      </w:pPr>
    </w:p>
    <w:p w14:paraId="23AB9B7F" w14:textId="77777777" w:rsidR="0079446A" w:rsidRDefault="0079446A">
      <w:pPr>
        <w:pStyle w:val="BodyText"/>
        <w:spacing w:before="166"/>
        <w:rPr>
          <w:b/>
        </w:rPr>
      </w:pPr>
    </w:p>
    <w:p w14:paraId="09791734" w14:textId="77777777" w:rsidR="0079446A" w:rsidRDefault="00000000">
      <w:pPr>
        <w:pStyle w:val="BodyText"/>
        <w:spacing w:line="360" w:lineRule="auto"/>
        <w:ind w:left="721" w:right="2159"/>
        <w:jc w:val="both"/>
      </w:pPr>
      <w:r>
        <w:t>For</w:t>
      </w:r>
      <w:r>
        <w:rPr>
          <w:spacing w:val="-15"/>
        </w:rPr>
        <w:t xml:space="preserve"> </w:t>
      </w:r>
      <w:r>
        <w:t>the</w:t>
      </w:r>
      <w:r>
        <w:rPr>
          <w:spacing w:val="-15"/>
        </w:rPr>
        <w:t xml:space="preserve"> </w:t>
      </w:r>
      <w:r>
        <w:t>management</w:t>
      </w:r>
      <w:r>
        <w:rPr>
          <w:spacing w:val="-15"/>
        </w:rPr>
        <w:t xml:space="preserve"> </w:t>
      </w:r>
      <w:r>
        <w:t>of</w:t>
      </w:r>
      <w:r>
        <w:rPr>
          <w:spacing w:val="-15"/>
        </w:rPr>
        <w:t xml:space="preserve"> </w:t>
      </w:r>
      <w:r>
        <w:t>Demat</w:t>
      </w:r>
      <w:r>
        <w:rPr>
          <w:spacing w:val="-15"/>
        </w:rPr>
        <w:t xml:space="preserve"> </w:t>
      </w:r>
      <w:r>
        <w:t>Share</w:t>
      </w:r>
      <w:r>
        <w:rPr>
          <w:spacing w:val="-15"/>
        </w:rPr>
        <w:t xml:space="preserve"> </w:t>
      </w:r>
      <w:r>
        <w:t>Solutions</w:t>
      </w:r>
      <w:r>
        <w:rPr>
          <w:spacing w:val="-15"/>
        </w:rPr>
        <w:t xml:space="preserve"> </w:t>
      </w:r>
      <w:r>
        <w:t>and</w:t>
      </w:r>
      <w:r>
        <w:rPr>
          <w:spacing w:val="-15"/>
        </w:rPr>
        <w:t xml:space="preserve"> </w:t>
      </w:r>
      <w:r>
        <w:t>similar</w:t>
      </w:r>
      <w:r>
        <w:rPr>
          <w:spacing w:val="-15"/>
        </w:rPr>
        <w:t xml:space="preserve"> </w:t>
      </w:r>
      <w:r>
        <w:t>financial</w:t>
      </w:r>
      <w:r>
        <w:rPr>
          <w:spacing w:val="-15"/>
        </w:rPr>
        <w:t xml:space="preserve"> </w:t>
      </w:r>
      <w:r>
        <w:t>advisory</w:t>
      </w:r>
      <w:r>
        <w:rPr>
          <w:spacing w:val="-15"/>
        </w:rPr>
        <w:t xml:space="preserve"> </w:t>
      </w:r>
      <w:r>
        <w:t xml:space="preserve">firms, the study’s findings offer a practical, evidence-based basis for client-facing decision-making. Classifying anticipated economic events by category (health </w:t>
      </w:r>
      <w:r>
        <w:rPr>
          <w:spacing w:val="-2"/>
        </w:rPr>
        <w:t>crisis, geopolitical, or political-electoral) rather</w:t>
      </w:r>
      <w:r>
        <w:rPr>
          <w:spacing w:val="-7"/>
        </w:rPr>
        <w:t xml:space="preserve"> </w:t>
      </w:r>
      <w:r>
        <w:rPr>
          <w:spacing w:val="-2"/>
        </w:rPr>
        <w:t>than</w:t>
      </w:r>
      <w:r>
        <w:rPr>
          <w:spacing w:val="-8"/>
        </w:rPr>
        <w:t xml:space="preserve"> </w:t>
      </w:r>
      <w:r>
        <w:rPr>
          <w:spacing w:val="-2"/>
        </w:rPr>
        <w:t>treating all</w:t>
      </w:r>
      <w:r>
        <w:rPr>
          <w:spacing w:val="-7"/>
        </w:rPr>
        <w:t xml:space="preserve"> </w:t>
      </w:r>
      <w:r>
        <w:rPr>
          <w:spacing w:val="-2"/>
        </w:rPr>
        <w:t>market shocks</w:t>
      </w:r>
      <w:r>
        <w:rPr>
          <w:spacing w:val="-6"/>
        </w:rPr>
        <w:t xml:space="preserve"> </w:t>
      </w:r>
      <w:r>
        <w:rPr>
          <w:spacing w:val="-2"/>
        </w:rPr>
        <w:t xml:space="preserve">alike </w:t>
      </w:r>
      <w:r>
        <w:t>allows</w:t>
      </w:r>
      <w:r>
        <w:rPr>
          <w:spacing w:val="-8"/>
        </w:rPr>
        <w:t xml:space="preserve"> </w:t>
      </w:r>
      <w:r>
        <w:t>management</w:t>
      </w:r>
      <w:r>
        <w:rPr>
          <w:spacing w:val="-6"/>
        </w:rPr>
        <w:t xml:space="preserve"> </w:t>
      </w:r>
      <w:r>
        <w:t>to</w:t>
      </w:r>
      <w:r>
        <w:rPr>
          <w:spacing w:val="-6"/>
        </w:rPr>
        <w:t xml:space="preserve"> </w:t>
      </w:r>
      <w:r>
        <w:t>set</w:t>
      </w:r>
      <w:r>
        <w:rPr>
          <w:spacing w:val="-6"/>
        </w:rPr>
        <w:t xml:space="preserve"> </w:t>
      </w:r>
      <w:r>
        <w:t>differentiated</w:t>
      </w:r>
      <w:r>
        <w:rPr>
          <w:spacing w:val="-6"/>
        </w:rPr>
        <w:t xml:space="preserve"> </w:t>
      </w:r>
      <w:r>
        <w:t>expectations</w:t>
      </w:r>
      <w:r>
        <w:rPr>
          <w:spacing w:val="-4"/>
        </w:rPr>
        <w:t xml:space="preserve"> </w:t>
      </w:r>
      <w:r>
        <w:t>for</w:t>
      </w:r>
      <w:r>
        <w:rPr>
          <w:spacing w:val="-5"/>
        </w:rPr>
        <w:t xml:space="preserve"> </w:t>
      </w:r>
      <w:r>
        <w:t>clients</w:t>
      </w:r>
      <w:r>
        <w:rPr>
          <w:spacing w:val="-8"/>
        </w:rPr>
        <w:t xml:space="preserve"> </w:t>
      </w:r>
      <w:r>
        <w:t>regarding</w:t>
      </w:r>
      <w:r>
        <w:rPr>
          <w:spacing w:val="-6"/>
        </w:rPr>
        <w:t xml:space="preserve"> </w:t>
      </w:r>
      <w:r>
        <w:t>both</w:t>
      </w:r>
      <w:r>
        <w:rPr>
          <w:spacing w:val="-15"/>
        </w:rPr>
        <w:t xml:space="preserve"> </w:t>
      </w:r>
      <w:r>
        <w:t>the likely</w:t>
      </w:r>
      <w:r>
        <w:rPr>
          <w:spacing w:val="-15"/>
        </w:rPr>
        <w:t xml:space="preserve"> </w:t>
      </w:r>
      <w:r>
        <w:t>magnitude</w:t>
      </w:r>
      <w:r>
        <w:rPr>
          <w:spacing w:val="-15"/>
        </w:rPr>
        <w:t xml:space="preserve"> </w:t>
      </w:r>
      <w:r>
        <w:t>of</w:t>
      </w:r>
      <w:r>
        <w:rPr>
          <w:spacing w:val="-15"/>
        </w:rPr>
        <w:t xml:space="preserve"> </w:t>
      </w:r>
      <w:r>
        <w:t>an</w:t>
      </w:r>
      <w:r>
        <w:rPr>
          <w:spacing w:val="-15"/>
        </w:rPr>
        <w:t xml:space="preserve"> </w:t>
      </w:r>
      <w:r>
        <w:t>event-day</w:t>
      </w:r>
      <w:r>
        <w:rPr>
          <w:spacing w:val="-15"/>
        </w:rPr>
        <w:t xml:space="preserve"> </w:t>
      </w:r>
      <w:r>
        <w:t>fall</w:t>
      </w:r>
      <w:r>
        <w:rPr>
          <w:spacing w:val="-15"/>
        </w:rPr>
        <w:t xml:space="preserve"> </w:t>
      </w:r>
      <w:r>
        <w:t>and</w:t>
      </w:r>
      <w:r>
        <w:rPr>
          <w:spacing w:val="-15"/>
        </w:rPr>
        <w:t xml:space="preserve"> </w:t>
      </w:r>
      <w:r>
        <w:t>the</w:t>
      </w:r>
      <w:r>
        <w:rPr>
          <w:spacing w:val="-15"/>
        </w:rPr>
        <w:t xml:space="preserve"> </w:t>
      </w:r>
      <w:r>
        <w:t>likely</w:t>
      </w:r>
      <w:r>
        <w:rPr>
          <w:spacing w:val="-15"/>
        </w:rPr>
        <w:t xml:space="preserve"> </w:t>
      </w:r>
      <w:r>
        <w:t>time</w:t>
      </w:r>
      <w:r>
        <w:rPr>
          <w:spacing w:val="-15"/>
        </w:rPr>
        <w:t xml:space="preserve"> </w:t>
      </w:r>
      <w:r>
        <w:t>to</w:t>
      </w:r>
      <w:r>
        <w:rPr>
          <w:spacing w:val="-15"/>
        </w:rPr>
        <w:t xml:space="preserve"> </w:t>
      </w:r>
      <w:r>
        <w:t>recovery.</w:t>
      </w:r>
      <w:r>
        <w:rPr>
          <w:spacing w:val="-15"/>
        </w:rPr>
        <w:t xml:space="preserve"> </w:t>
      </w:r>
      <w:r>
        <w:t>The</w:t>
      </w:r>
      <w:r>
        <w:rPr>
          <w:spacing w:val="-15"/>
        </w:rPr>
        <w:t xml:space="preserve"> </w:t>
      </w:r>
      <w:r>
        <w:t>confirmed post-event</w:t>
      </w:r>
      <w:r>
        <w:rPr>
          <w:spacing w:val="-1"/>
        </w:rPr>
        <w:t xml:space="preserve"> </w:t>
      </w:r>
      <w:r>
        <w:t>rise</w:t>
      </w:r>
      <w:r>
        <w:rPr>
          <w:spacing w:val="1"/>
        </w:rPr>
        <w:t xml:space="preserve"> </w:t>
      </w:r>
      <w:r>
        <w:t>in</w:t>
      </w:r>
      <w:r>
        <w:rPr>
          <w:spacing w:val="-3"/>
        </w:rPr>
        <w:t xml:space="preserve"> </w:t>
      </w:r>
      <w:r>
        <w:t>volatility</w:t>
      </w:r>
      <w:r>
        <w:rPr>
          <w:spacing w:val="-13"/>
        </w:rPr>
        <w:t xml:space="preserve"> </w:t>
      </w:r>
      <w:r>
        <w:t>supports</w:t>
      </w:r>
      <w:r>
        <w:rPr>
          <w:spacing w:val="-4"/>
        </w:rPr>
        <w:t xml:space="preserve"> </w:t>
      </w:r>
      <w:r>
        <w:t>management</w:t>
      </w:r>
      <w:r>
        <w:rPr>
          <w:spacing w:val="1"/>
        </w:rPr>
        <w:t xml:space="preserve"> </w:t>
      </w:r>
      <w:r>
        <w:t>decisions</w:t>
      </w:r>
      <w:r>
        <w:rPr>
          <w:spacing w:val="-5"/>
        </w:rPr>
        <w:t xml:space="preserve"> </w:t>
      </w:r>
      <w:r>
        <w:t>to</w:t>
      </w:r>
      <w:r>
        <w:rPr>
          <w:spacing w:val="-3"/>
        </w:rPr>
        <w:t xml:space="preserve"> </w:t>
      </w:r>
      <w:r>
        <w:t>tighten</w:t>
      </w:r>
      <w:r>
        <w:rPr>
          <w:spacing w:val="-7"/>
        </w:rPr>
        <w:t xml:space="preserve"> </w:t>
      </w:r>
      <w:r>
        <w:t>risk</w:t>
      </w:r>
      <w:r>
        <w:rPr>
          <w:spacing w:val="-3"/>
        </w:rPr>
        <w:t xml:space="preserve"> </w:t>
      </w:r>
      <w:r>
        <w:rPr>
          <w:spacing w:val="-2"/>
        </w:rPr>
        <w:t>controls</w:t>
      </w:r>
    </w:p>
    <w:p w14:paraId="057BE4FC" w14:textId="77777777" w:rsidR="0079446A" w:rsidRDefault="00000000">
      <w:pPr>
        <w:pStyle w:val="BodyText"/>
        <w:spacing w:line="360" w:lineRule="auto"/>
        <w:ind w:left="721" w:right="2153"/>
        <w:jc w:val="both"/>
      </w:pPr>
      <w:r>
        <w:t xml:space="preserve">— such as leverage limits and stop-loss norms — in the weeks immediately following a major event, while the finding that pre-event momentum does not predict post-event </w:t>
      </w:r>
      <w:proofErr w:type="spellStart"/>
      <w:r>
        <w:t>behaviour</w:t>
      </w:r>
      <w:proofErr w:type="spellEnd"/>
      <w:r>
        <w:t xml:space="preserve"> cautions against carrying forward pre-event trading assumptions into the post-event period. Taken together, these findings can inform internal advisory protocols, client communication strategy, and short-term risk management practice during periods of heightened economic uncertainty.</w:t>
      </w:r>
    </w:p>
    <w:p w14:paraId="7D0C48C5" w14:textId="77777777" w:rsidR="0079446A" w:rsidRDefault="0079446A">
      <w:pPr>
        <w:pStyle w:val="BodyText"/>
        <w:spacing w:line="360" w:lineRule="auto"/>
        <w:jc w:val="both"/>
        <w:sectPr w:rsidR="0079446A">
          <w:pgSz w:w="12240" w:h="15840"/>
          <w:pgMar w:top="1820" w:right="0" w:bottom="960" w:left="1440" w:header="0" w:footer="778" w:gutter="0"/>
          <w:cols w:space="720"/>
        </w:sectPr>
      </w:pPr>
    </w:p>
    <w:p w14:paraId="5B50BABB" w14:textId="77777777" w:rsidR="0079446A" w:rsidRDefault="0079446A">
      <w:pPr>
        <w:pStyle w:val="BodyText"/>
        <w:spacing w:before="173"/>
        <w:rPr>
          <w:sz w:val="32"/>
        </w:rPr>
      </w:pPr>
    </w:p>
    <w:p w14:paraId="431879DD" w14:textId="77777777" w:rsidR="0079446A" w:rsidRDefault="00000000">
      <w:pPr>
        <w:pStyle w:val="Heading1"/>
        <w:ind w:left="2598"/>
        <w:rPr>
          <w:spacing w:val="-2"/>
        </w:rPr>
      </w:pPr>
      <w:r>
        <w:t>CHAPTER</w:t>
      </w:r>
      <w:r>
        <w:rPr>
          <w:spacing w:val="-7"/>
        </w:rPr>
        <w:t xml:space="preserve"> </w:t>
      </w:r>
      <w:r>
        <w:t>7:</w:t>
      </w:r>
      <w:r>
        <w:rPr>
          <w:spacing w:val="-2"/>
        </w:rPr>
        <w:t xml:space="preserve"> CONCLUSION</w:t>
      </w:r>
    </w:p>
    <w:p w14:paraId="1AF5C244" w14:textId="77777777" w:rsidR="00890D62" w:rsidRDefault="00890D62">
      <w:pPr>
        <w:pStyle w:val="Heading1"/>
        <w:ind w:left="2598"/>
      </w:pPr>
    </w:p>
    <w:p w14:paraId="268CFF55" w14:textId="77777777" w:rsidR="00890D62" w:rsidRPr="00890D62" w:rsidRDefault="00890D62" w:rsidP="00890D62">
      <w:pPr>
        <w:pStyle w:val="BodyText"/>
        <w:spacing w:before="35"/>
        <w:rPr>
          <w:b/>
          <w:bCs/>
          <w:sz w:val="32"/>
        </w:rPr>
      </w:pPr>
      <w:r w:rsidRPr="00890D62">
        <w:rPr>
          <w:b/>
          <w:bCs/>
          <w:sz w:val="32"/>
        </w:rPr>
        <w:t xml:space="preserve">7.1 </w:t>
      </w:r>
      <w:r w:rsidRPr="00A55B29">
        <w:rPr>
          <w:b/>
          <w:bCs/>
          <w:sz w:val="28"/>
          <w:szCs w:val="28"/>
        </w:rPr>
        <w:t>Conclusion of the Study</w:t>
      </w:r>
    </w:p>
    <w:p w14:paraId="7E058B43" w14:textId="77777777" w:rsidR="00890D62" w:rsidRPr="00890D62" w:rsidRDefault="00890D62" w:rsidP="00890D62">
      <w:pPr>
        <w:pStyle w:val="BodyText"/>
        <w:spacing w:before="35"/>
        <w:rPr>
          <w:sz w:val="32"/>
        </w:rPr>
      </w:pPr>
    </w:p>
    <w:p w14:paraId="0A2C2F88" w14:textId="77777777" w:rsidR="00890D62" w:rsidRPr="00890D62" w:rsidRDefault="00890D62" w:rsidP="00F97DB7">
      <w:pPr>
        <w:pStyle w:val="BodyText"/>
        <w:spacing w:before="35"/>
        <w:ind w:right="720"/>
        <w:jc w:val="both"/>
      </w:pPr>
      <w:r w:rsidRPr="00890D62">
        <w:t>This study examined the performance of the NIFTY 50 index during three major economic events — the COVID-19 Pandemic (23 March 2020), the Russia-Ukraine War (24 February 2022), and the India General Elections 2024 (4 June 2024) — through two research objectives tested using SPSS-based statistical analysis, undertaken as part of the Summer Internship Project at Demat Share Solutions, Mumbai.</w:t>
      </w:r>
    </w:p>
    <w:p w14:paraId="0BE88F84" w14:textId="77777777" w:rsidR="00890D62" w:rsidRPr="00890D62" w:rsidRDefault="00890D62" w:rsidP="00F97DB7">
      <w:pPr>
        <w:pStyle w:val="BodyText"/>
        <w:spacing w:before="35"/>
        <w:ind w:right="720"/>
        <w:jc w:val="both"/>
      </w:pPr>
    </w:p>
    <w:p w14:paraId="5C282B1A" w14:textId="77777777" w:rsidR="00890D62" w:rsidRPr="00A55B29" w:rsidRDefault="00890D62" w:rsidP="00F97DB7">
      <w:pPr>
        <w:pStyle w:val="BodyText"/>
        <w:spacing w:before="35"/>
        <w:ind w:right="720"/>
        <w:jc w:val="both"/>
        <w:rPr>
          <w:b/>
          <w:bCs/>
          <w:sz w:val="28"/>
          <w:szCs w:val="28"/>
        </w:rPr>
      </w:pPr>
      <w:r w:rsidRPr="00A55B29">
        <w:rPr>
          <w:b/>
          <w:bCs/>
          <w:sz w:val="28"/>
          <w:szCs w:val="28"/>
        </w:rPr>
        <w:t>Objective 1: Impact of Major Economic Events</w:t>
      </w:r>
    </w:p>
    <w:p w14:paraId="0C0A7537" w14:textId="77777777" w:rsidR="00890D62" w:rsidRDefault="00890D62" w:rsidP="00F97DB7">
      <w:pPr>
        <w:pStyle w:val="BodyText"/>
        <w:spacing w:before="35"/>
        <w:ind w:right="720"/>
        <w:jc w:val="both"/>
        <w:rPr>
          <w:sz w:val="32"/>
        </w:rPr>
      </w:pPr>
      <w:r w:rsidRPr="00890D62">
        <w:t>All three events produced sharp event-day falls ranging from –4.78% to –12.98%, COVID-19 being the steepest. Post-event volatility rose significantly in every case (p &lt; .05). H0 is rejected: major economic events have a significant negative impact on NIFTY 50 performance</w:t>
      </w:r>
      <w:r w:rsidRPr="00890D62">
        <w:rPr>
          <w:sz w:val="32"/>
        </w:rPr>
        <w:t>.</w:t>
      </w:r>
    </w:p>
    <w:p w14:paraId="3A169060" w14:textId="77777777" w:rsidR="00890D62" w:rsidRPr="00890D62" w:rsidRDefault="00890D62" w:rsidP="00F97DB7">
      <w:pPr>
        <w:pStyle w:val="BodyText"/>
        <w:spacing w:before="35"/>
        <w:ind w:right="720"/>
        <w:jc w:val="both"/>
        <w:rPr>
          <w:sz w:val="32"/>
        </w:rPr>
      </w:pPr>
    </w:p>
    <w:p w14:paraId="083F809F" w14:textId="3422C9D9" w:rsidR="00890D62" w:rsidRPr="00A55B29" w:rsidRDefault="00890D62" w:rsidP="00F97DB7">
      <w:pPr>
        <w:pStyle w:val="BodyText"/>
        <w:spacing w:before="35"/>
        <w:ind w:right="720"/>
        <w:jc w:val="both"/>
        <w:rPr>
          <w:b/>
          <w:bCs/>
          <w:sz w:val="28"/>
          <w:szCs w:val="28"/>
        </w:rPr>
      </w:pPr>
      <w:r w:rsidRPr="00A55B29">
        <w:rPr>
          <w:b/>
          <w:bCs/>
          <w:sz w:val="28"/>
          <w:szCs w:val="28"/>
        </w:rPr>
        <w:t>Objective 2: Recovery Pattern After Each Event</w:t>
      </w:r>
    </w:p>
    <w:p w14:paraId="07360BBD" w14:textId="77777777" w:rsidR="00890D62" w:rsidRDefault="00890D62" w:rsidP="00F97DB7">
      <w:pPr>
        <w:pStyle w:val="BodyText"/>
        <w:spacing w:before="35"/>
        <w:ind w:right="720"/>
        <w:jc w:val="both"/>
        <w:rPr>
          <w:sz w:val="32"/>
        </w:rPr>
      </w:pPr>
      <w:r w:rsidRPr="00890D62">
        <w:t>Recovery ranged from 3 trading days (Elections 2024) to 14 days (Russia-Ukraine War); COVID-19 recovered in 9 days despite the largest fall — shock severity did not determine recovery speed. Pre-/post-event correlation was weak and insignificant (r = .142, .098, .187; p &gt; .05). H0 is rejected: recovery pattern differs significantly across event categories</w:t>
      </w:r>
      <w:r w:rsidRPr="00890D62">
        <w:rPr>
          <w:sz w:val="32"/>
        </w:rPr>
        <w:t>.</w:t>
      </w:r>
    </w:p>
    <w:p w14:paraId="31BD0882" w14:textId="77777777" w:rsidR="00890D62" w:rsidRPr="00890D62" w:rsidRDefault="00890D62" w:rsidP="00890D62">
      <w:pPr>
        <w:pStyle w:val="BodyText"/>
        <w:spacing w:before="35"/>
        <w:rPr>
          <w:sz w:val="32"/>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1800"/>
        <w:gridCol w:w="2200"/>
      </w:tblGrid>
      <w:tr w:rsidR="00890D62" w:rsidRPr="00890D62" w14:paraId="181F22DE" w14:textId="77777777">
        <w:tc>
          <w:tcPr>
            <w:tcW w:w="2200" w:type="dxa"/>
            <w:tcBorders>
              <w:top w:val="single" w:sz="4" w:space="0" w:color="auto"/>
              <w:left w:val="single" w:sz="4" w:space="0" w:color="auto"/>
              <w:bottom w:val="single" w:sz="4" w:space="0" w:color="auto"/>
              <w:right w:val="single" w:sz="4" w:space="0" w:color="auto"/>
            </w:tcBorders>
            <w:shd w:val="clear" w:color="auto" w:fill="D9E1F3"/>
            <w:tcMar>
              <w:top w:w="40" w:type="dxa"/>
              <w:left w:w="80" w:type="dxa"/>
              <w:bottom w:w="40" w:type="dxa"/>
              <w:right w:w="80" w:type="dxa"/>
            </w:tcMar>
            <w:hideMark/>
          </w:tcPr>
          <w:p w14:paraId="3F6CF913" w14:textId="77777777" w:rsidR="00890D62" w:rsidRPr="00890D62" w:rsidRDefault="00890D62" w:rsidP="00890D62">
            <w:pPr>
              <w:pStyle w:val="BodyText"/>
              <w:spacing w:before="35"/>
              <w:rPr>
                <w:sz w:val="32"/>
              </w:rPr>
            </w:pPr>
            <w:r w:rsidRPr="00890D62">
              <w:rPr>
                <w:sz w:val="32"/>
              </w:rPr>
              <w:t>Objective</w:t>
            </w:r>
          </w:p>
        </w:tc>
        <w:tc>
          <w:tcPr>
            <w:tcW w:w="2800" w:type="dxa"/>
            <w:tcBorders>
              <w:top w:val="single" w:sz="4" w:space="0" w:color="auto"/>
              <w:left w:val="single" w:sz="4" w:space="0" w:color="auto"/>
              <w:bottom w:val="single" w:sz="4" w:space="0" w:color="auto"/>
              <w:right w:val="single" w:sz="4" w:space="0" w:color="auto"/>
            </w:tcBorders>
            <w:shd w:val="clear" w:color="auto" w:fill="D9E1F3"/>
            <w:tcMar>
              <w:top w:w="40" w:type="dxa"/>
              <w:left w:w="80" w:type="dxa"/>
              <w:bottom w:w="40" w:type="dxa"/>
              <w:right w:w="80" w:type="dxa"/>
            </w:tcMar>
            <w:hideMark/>
          </w:tcPr>
          <w:p w14:paraId="529C1635" w14:textId="77777777" w:rsidR="00890D62" w:rsidRPr="00890D62" w:rsidRDefault="00890D62" w:rsidP="00890D62">
            <w:pPr>
              <w:pStyle w:val="BodyText"/>
              <w:spacing w:before="35"/>
              <w:rPr>
                <w:sz w:val="32"/>
              </w:rPr>
            </w:pPr>
            <w:r w:rsidRPr="00890D62">
              <w:rPr>
                <w:sz w:val="32"/>
              </w:rPr>
              <w:t>Hypotheses Tested</w:t>
            </w:r>
          </w:p>
        </w:tc>
        <w:tc>
          <w:tcPr>
            <w:tcW w:w="1800" w:type="dxa"/>
            <w:tcBorders>
              <w:top w:val="single" w:sz="4" w:space="0" w:color="auto"/>
              <w:left w:val="single" w:sz="4" w:space="0" w:color="auto"/>
              <w:bottom w:val="single" w:sz="4" w:space="0" w:color="auto"/>
              <w:right w:val="single" w:sz="4" w:space="0" w:color="auto"/>
            </w:tcBorders>
            <w:shd w:val="clear" w:color="auto" w:fill="D9E1F3"/>
            <w:tcMar>
              <w:top w:w="40" w:type="dxa"/>
              <w:left w:w="80" w:type="dxa"/>
              <w:bottom w:w="40" w:type="dxa"/>
              <w:right w:w="80" w:type="dxa"/>
            </w:tcMar>
            <w:hideMark/>
          </w:tcPr>
          <w:p w14:paraId="490CD3F5" w14:textId="77777777" w:rsidR="00890D62" w:rsidRPr="00890D62" w:rsidRDefault="00890D62" w:rsidP="00890D62">
            <w:pPr>
              <w:pStyle w:val="BodyText"/>
              <w:spacing w:before="35"/>
              <w:rPr>
                <w:sz w:val="32"/>
              </w:rPr>
            </w:pPr>
            <w:r w:rsidRPr="00890D62">
              <w:rPr>
                <w:sz w:val="32"/>
              </w:rPr>
              <w:t>Result</w:t>
            </w:r>
          </w:p>
        </w:tc>
        <w:tc>
          <w:tcPr>
            <w:tcW w:w="2200" w:type="dxa"/>
            <w:tcBorders>
              <w:top w:val="single" w:sz="4" w:space="0" w:color="auto"/>
              <w:left w:val="single" w:sz="4" w:space="0" w:color="auto"/>
              <w:bottom w:val="single" w:sz="4" w:space="0" w:color="auto"/>
              <w:right w:val="single" w:sz="4" w:space="0" w:color="auto"/>
            </w:tcBorders>
            <w:shd w:val="clear" w:color="auto" w:fill="D9E1F3"/>
            <w:tcMar>
              <w:top w:w="40" w:type="dxa"/>
              <w:left w:w="80" w:type="dxa"/>
              <w:bottom w:w="40" w:type="dxa"/>
              <w:right w:w="80" w:type="dxa"/>
            </w:tcMar>
            <w:hideMark/>
          </w:tcPr>
          <w:p w14:paraId="0C2C3CA4" w14:textId="77777777" w:rsidR="00890D62" w:rsidRPr="00890D62" w:rsidRDefault="00890D62" w:rsidP="00890D62">
            <w:pPr>
              <w:pStyle w:val="BodyText"/>
              <w:spacing w:before="35"/>
              <w:rPr>
                <w:sz w:val="32"/>
              </w:rPr>
            </w:pPr>
            <w:r w:rsidRPr="00890D62">
              <w:rPr>
                <w:sz w:val="32"/>
              </w:rPr>
              <w:t>Conclusion</w:t>
            </w:r>
          </w:p>
        </w:tc>
      </w:tr>
      <w:tr w:rsidR="00890D62" w:rsidRPr="00890D62" w14:paraId="31EC063A" w14:textId="77777777">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7D895677" w14:textId="77777777" w:rsidR="00890D62" w:rsidRPr="008C20B9" w:rsidRDefault="00890D62" w:rsidP="00890D62">
            <w:pPr>
              <w:pStyle w:val="BodyText"/>
              <w:spacing w:before="35"/>
            </w:pPr>
            <w:r w:rsidRPr="008C20B9">
              <w:t>1: Impact of events on NIFTY 50</w:t>
            </w:r>
          </w:p>
        </w:tc>
        <w:tc>
          <w:tcPr>
            <w:tcW w:w="2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18C71FCC" w14:textId="77777777" w:rsidR="00890D62" w:rsidRPr="008C20B9" w:rsidRDefault="00890D62" w:rsidP="00890D62">
            <w:pPr>
              <w:pStyle w:val="BodyText"/>
              <w:spacing w:before="35"/>
            </w:pPr>
            <w:r w:rsidRPr="008C20B9">
              <w:t>H0: No significant negative impact. H1: Significant negative impact exists.</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2A1BA5A9" w14:textId="77777777" w:rsidR="00890D62" w:rsidRPr="008C20B9" w:rsidRDefault="00890D62" w:rsidP="00890D62">
            <w:pPr>
              <w:pStyle w:val="BodyText"/>
              <w:spacing w:before="35"/>
            </w:pPr>
            <w:r w:rsidRPr="008C20B9">
              <w:t>H0 rejected (p &lt; .05 for all three events)</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01AF01FD" w14:textId="77777777" w:rsidR="00890D62" w:rsidRPr="008C20B9" w:rsidRDefault="00890D62" w:rsidP="00890D62">
            <w:pPr>
              <w:pStyle w:val="BodyText"/>
              <w:spacing w:before="35"/>
            </w:pPr>
            <w:r w:rsidRPr="008C20B9">
              <w:t>Major economic events have a statistically significant negative impact on NIFTY 50.</w:t>
            </w:r>
          </w:p>
        </w:tc>
      </w:tr>
      <w:tr w:rsidR="00890D62" w:rsidRPr="00890D62" w14:paraId="569EF01F" w14:textId="77777777">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46B7A535" w14:textId="77777777" w:rsidR="00890D62" w:rsidRPr="008C20B9" w:rsidRDefault="00890D62" w:rsidP="00890D62">
            <w:pPr>
              <w:pStyle w:val="BodyText"/>
              <w:spacing w:before="35"/>
            </w:pPr>
            <w:r w:rsidRPr="008C20B9">
              <w:t>2: Recovery pattern after each event</w:t>
            </w:r>
          </w:p>
        </w:tc>
        <w:tc>
          <w:tcPr>
            <w:tcW w:w="2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0E49AD56" w14:textId="77777777" w:rsidR="00890D62" w:rsidRPr="008C20B9" w:rsidRDefault="00890D62" w:rsidP="00890D62">
            <w:pPr>
              <w:pStyle w:val="BodyText"/>
              <w:spacing w:before="35"/>
            </w:pPr>
            <w:r w:rsidRPr="008C20B9">
              <w:t>H0: No significant difference in recovery pattern. H1: Recovery pattern differs significantly across events.</w:t>
            </w:r>
          </w:p>
        </w:tc>
        <w:tc>
          <w:tcPr>
            <w:tcW w:w="18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3B8B6FDE" w14:textId="77777777" w:rsidR="00890D62" w:rsidRPr="008C20B9" w:rsidRDefault="00890D62" w:rsidP="00890D62">
            <w:pPr>
              <w:pStyle w:val="BodyText"/>
              <w:spacing w:before="35"/>
            </w:pPr>
            <w:r w:rsidRPr="008C20B9">
              <w:t>H0 rejected (recovery period ranged 3-14 trading days)</w:t>
            </w:r>
          </w:p>
        </w:tc>
        <w:tc>
          <w:tcPr>
            <w:tcW w:w="2200" w:type="dxa"/>
            <w:tcBorders>
              <w:top w:val="single" w:sz="4" w:space="0" w:color="auto"/>
              <w:left w:val="single" w:sz="4" w:space="0" w:color="auto"/>
              <w:bottom w:val="single" w:sz="4" w:space="0" w:color="auto"/>
              <w:right w:val="single" w:sz="4" w:space="0" w:color="auto"/>
            </w:tcBorders>
            <w:tcMar>
              <w:top w:w="40" w:type="dxa"/>
              <w:left w:w="80" w:type="dxa"/>
              <w:bottom w:w="40" w:type="dxa"/>
              <w:right w:w="80" w:type="dxa"/>
            </w:tcMar>
            <w:hideMark/>
          </w:tcPr>
          <w:p w14:paraId="6F4F7741" w14:textId="77777777" w:rsidR="00890D62" w:rsidRPr="008C20B9" w:rsidRDefault="00890D62" w:rsidP="00890D62">
            <w:pPr>
              <w:pStyle w:val="BodyText"/>
              <w:spacing w:before="35"/>
            </w:pPr>
            <w:r w:rsidRPr="008C20B9">
              <w:t>Recovery pattern of NIFTY 50 differs significantly across event categories.</w:t>
            </w:r>
          </w:p>
        </w:tc>
      </w:tr>
    </w:tbl>
    <w:p w14:paraId="2A6ECAAD" w14:textId="77777777" w:rsidR="00890D62" w:rsidRDefault="00890D62" w:rsidP="00890D62">
      <w:pPr>
        <w:pStyle w:val="BodyText"/>
        <w:spacing w:before="35"/>
        <w:rPr>
          <w:i/>
          <w:iCs/>
          <w:sz w:val="32"/>
        </w:rPr>
      </w:pPr>
      <w:r w:rsidRPr="00890D62">
        <w:rPr>
          <w:i/>
          <w:iCs/>
          <w:sz w:val="32"/>
        </w:rPr>
        <w:t>Table 7.1: Summary of Research Objectives, Hypotheses, and Conclusions</w:t>
      </w:r>
    </w:p>
    <w:p w14:paraId="563E2CAB" w14:textId="77777777" w:rsidR="00890D62" w:rsidRPr="00890D62" w:rsidRDefault="00890D62" w:rsidP="00890D62">
      <w:pPr>
        <w:pStyle w:val="BodyText"/>
        <w:spacing w:before="35"/>
        <w:rPr>
          <w:sz w:val="32"/>
        </w:rPr>
      </w:pPr>
    </w:p>
    <w:p w14:paraId="77621A86" w14:textId="77777777" w:rsidR="00890D62" w:rsidRPr="00890D62" w:rsidRDefault="00890D62" w:rsidP="00F97DB7">
      <w:pPr>
        <w:pStyle w:val="BodyText"/>
        <w:spacing w:before="35"/>
        <w:ind w:right="720"/>
        <w:jc w:val="both"/>
      </w:pPr>
      <w:r w:rsidRPr="00890D62">
        <w:t xml:space="preserve">Taken together, health-crisis events cause the most severe immediate shock, geopolitical events the most prolonged disruption, and political-electoral events — despite a comparably sharp fall — are absorbed fastest. This addresses the research gap in Chapter 3 by comparing three event categories within one </w:t>
      </w:r>
      <w:r w:rsidRPr="00890D62">
        <w:lastRenderedPageBreak/>
        <w:t>unified framework.</w:t>
      </w:r>
    </w:p>
    <w:p w14:paraId="1E689BCF" w14:textId="77777777" w:rsidR="00890D62" w:rsidRPr="00890D62" w:rsidRDefault="00890D62" w:rsidP="00F97DB7">
      <w:pPr>
        <w:pStyle w:val="BodyText"/>
        <w:spacing w:before="35"/>
        <w:ind w:right="720"/>
        <w:jc w:val="both"/>
      </w:pPr>
    </w:p>
    <w:p w14:paraId="09A0720E" w14:textId="77777777" w:rsidR="00890D62" w:rsidRPr="00890D62" w:rsidRDefault="00890D62" w:rsidP="00F97DB7">
      <w:pPr>
        <w:pStyle w:val="BodyText"/>
        <w:spacing w:before="35"/>
        <w:ind w:right="720"/>
        <w:jc w:val="both"/>
        <w:rPr>
          <w:b/>
          <w:bCs/>
        </w:rPr>
      </w:pPr>
      <w:r w:rsidRPr="00890D62">
        <w:rPr>
          <w:b/>
          <w:bCs/>
        </w:rPr>
        <w:t>Practical Significance for Stakeholders</w:t>
      </w:r>
    </w:p>
    <w:p w14:paraId="3B4D36F4" w14:textId="71EC9BB8" w:rsidR="00890D62" w:rsidRPr="00890D62" w:rsidRDefault="00890D62" w:rsidP="00F97DB7">
      <w:pPr>
        <w:pStyle w:val="BodyText"/>
        <w:numPr>
          <w:ilvl w:val="0"/>
          <w:numId w:val="15"/>
        </w:numPr>
        <w:spacing w:before="35"/>
        <w:ind w:right="720"/>
        <w:jc w:val="both"/>
      </w:pPr>
      <w:r w:rsidRPr="00890D62">
        <w:t>Retail investors: avoid panic-selling, since falls were followed by structured recovery; treat election volatility as short-term, geopolitical/health-crisis events as longer-horizon risks.</w:t>
      </w:r>
    </w:p>
    <w:p w14:paraId="42408130" w14:textId="77777777" w:rsidR="00890D62" w:rsidRPr="00890D62" w:rsidRDefault="00890D62" w:rsidP="00F97DB7">
      <w:pPr>
        <w:pStyle w:val="BodyText"/>
        <w:spacing w:before="35"/>
        <w:ind w:left="360" w:right="720"/>
        <w:jc w:val="both"/>
      </w:pPr>
    </w:p>
    <w:p w14:paraId="349D3096" w14:textId="77777777" w:rsidR="00890D62" w:rsidRPr="00890D62" w:rsidRDefault="00890D62" w:rsidP="00F97DB7">
      <w:pPr>
        <w:pStyle w:val="BodyText"/>
        <w:numPr>
          <w:ilvl w:val="0"/>
          <w:numId w:val="15"/>
        </w:numPr>
        <w:spacing w:before="35"/>
        <w:ind w:right="720"/>
        <w:jc w:val="both"/>
      </w:pPr>
      <w:r w:rsidRPr="00890D62">
        <w:t>Advisory firms: use the findings for evidence-based client communication and tighter leverage/stop-loss norms in the 30 days after a major event.</w:t>
      </w:r>
    </w:p>
    <w:p w14:paraId="6A63BF5D" w14:textId="77777777" w:rsidR="00890D62" w:rsidRPr="00890D62" w:rsidRDefault="00890D62" w:rsidP="00F97DB7">
      <w:pPr>
        <w:pStyle w:val="BodyText"/>
        <w:spacing w:before="35"/>
        <w:ind w:right="720"/>
        <w:jc w:val="both"/>
      </w:pPr>
    </w:p>
    <w:p w14:paraId="0D5DBF8A" w14:textId="77777777" w:rsidR="00890D62" w:rsidRPr="00890D62" w:rsidRDefault="00890D62" w:rsidP="00F97DB7">
      <w:pPr>
        <w:pStyle w:val="BodyText"/>
        <w:numPr>
          <w:ilvl w:val="0"/>
          <w:numId w:val="15"/>
        </w:numPr>
        <w:spacing w:before="35"/>
        <w:ind w:right="720"/>
        <w:jc w:val="both"/>
      </w:pPr>
      <w:r w:rsidRPr="00890D62">
        <w:t xml:space="preserve">Portfolio managers: adopt differentiated re-entry strategies by event category; avoid using pre-event momentum to predict post-event </w:t>
      </w:r>
      <w:proofErr w:type="spellStart"/>
      <w:r w:rsidRPr="00890D62">
        <w:t>behaviour</w:t>
      </w:r>
      <w:proofErr w:type="spellEnd"/>
      <w:r w:rsidRPr="00890D62">
        <w:t>.</w:t>
      </w:r>
    </w:p>
    <w:p w14:paraId="4B5CFA90" w14:textId="77777777" w:rsidR="00890D62" w:rsidRPr="00890D62" w:rsidRDefault="00890D62" w:rsidP="00F97DB7">
      <w:pPr>
        <w:pStyle w:val="BodyText"/>
        <w:spacing w:before="35"/>
        <w:ind w:left="720" w:right="720"/>
        <w:jc w:val="both"/>
      </w:pPr>
    </w:p>
    <w:p w14:paraId="6089CAD3" w14:textId="77777777" w:rsidR="00890D62" w:rsidRPr="00890D62" w:rsidRDefault="00890D62" w:rsidP="00F97DB7">
      <w:pPr>
        <w:pStyle w:val="BodyText"/>
        <w:numPr>
          <w:ilvl w:val="0"/>
          <w:numId w:val="15"/>
        </w:numPr>
        <w:spacing w:before="35"/>
        <w:ind w:right="720"/>
        <w:jc w:val="both"/>
      </w:pPr>
      <w:r w:rsidRPr="00890D62">
        <w:t>Regulators: the confirmed volatility spikes support circuit-breaker mechanisms around high-impact events and targeted investor-awareness campaigns during geopolitical shocks.</w:t>
      </w:r>
    </w:p>
    <w:p w14:paraId="33B1846D" w14:textId="77777777" w:rsidR="00890D62" w:rsidRPr="00890D62" w:rsidRDefault="00890D62" w:rsidP="00F97DB7">
      <w:pPr>
        <w:pStyle w:val="BodyText"/>
        <w:spacing w:before="35"/>
        <w:ind w:right="720"/>
        <w:jc w:val="both"/>
      </w:pPr>
    </w:p>
    <w:p w14:paraId="2136FB9D" w14:textId="77777777" w:rsidR="00890D62" w:rsidRPr="00890D62" w:rsidRDefault="00890D62" w:rsidP="00F97DB7">
      <w:pPr>
        <w:pStyle w:val="BodyText"/>
        <w:spacing w:before="35"/>
        <w:ind w:right="720"/>
        <w:jc w:val="both"/>
      </w:pPr>
      <w:r w:rsidRPr="00890D62">
        <w:t>In conclusion, the NIFTY 50 reacts significantly to major economic events, and recovery speed is event-category specific rather than uniform. The internship at Demat Share Solutions provided the practical grounding that shaped this topic and enriched the interpretation of the findings.</w:t>
      </w:r>
    </w:p>
    <w:p w14:paraId="08A03061" w14:textId="77777777" w:rsidR="00890D62" w:rsidRPr="00890D62" w:rsidRDefault="00890D62" w:rsidP="00F97DB7">
      <w:pPr>
        <w:pStyle w:val="BodyText"/>
        <w:spacing w:before="35"/>
        <w:ind w:right="720"/>
        <w:jc w:val="both"/>
        <w:rPr>
          <w:sz w:val="32"/>
        </w:rPr>
      </w:pPr>
    </w:p>
    <w:p w14:paraId="555F6C48" w14:textId="77777777" w:rsidR="00890D62" w:rsidRPr="00A55B29" w:rsidRDefault="00890D62" w:rsidP="00F97DB7">
      <w:pPr>
        <w:pStyle w:val="BodyText"/>
        <w:spacing w:before="35"/>
        <w:ind w:right="720"/>
        <w:jc w:val="both"/>
        <w:rPr>
          <w:b/>
          <w:bCs/>
          <w:sz w:val="28"/>
          <w:szCs w:val="28"/>
        </w:rPr>
      </w:pPr>
      <w:r w:rsidRPr="00A55B29">
        <w:rPr>
          <w:b/>
          <w:bCs/>
          <w:sz w:val="28"/>
          <w:szCs w:val="28"/>
        </w:rPr>
        <w:t>7.2 Learning Outcomes from Internship</w:t>
      </w:r>
    </w:p>
    <w:p w14:paraId="5A416219" w14:textId="77777777" w:rsidR="00890D62" w:rsidRDefault="00890D62" w:rsidP="00F97DB7">
      <w:pPr>
        <w:pStyle w:val="BodyText"/>
        <w:spacing w:before="35"/>
        <w:ind w:right="720"/>
        <w:jc w:val="both"/>
        <w:rPr>
          <w:sz w:val="32"/>
        </w:rPr>
      </w:pPr>
    </w:p>
    <w:p w14:paraId="48C9F37A" w14:textId="046CBAA8" w:rsidR="00890D62" w:rsidRPr="00890D62" w:rsidRDefault="00890D62" w:rsidP="00F97DB7">
      <w:pPr>
        <w:pStyle w:val="BodyText"/>
        <w:spacing w:before="35"/>
        <w:ind w:right="720"/>
        <w:jc w:val="both"/>
      </w:pPr>
      <w:r w:rsidRPr="00890D62">
        <w:t>The nine-week internship at Demat Share Solutions, Mumbai, provided practical exposure that complemented the academic research process, under the mentorship of Ms. Khushi Gandhi (Reporting Manager) and Dr. Sonali Ramchandani (project guide).</w:t>
      </w:r>
    </w:p>
    <w:p w14:paraId="77E4DB56" w14:textId="77777777" w:rsidR="00890D62" w:rsidRPr="00890D62" w:rsidRDefault="00890D62" w:rsidP="00F97DB7">
      <w:pPr>
        <w:pStyle w:val="BodyText"/>
        <w:spacing w:before="35"/>
        <w:ind w:right="720"/>
        <w:jc w:val="both"/>
      </w:pPr>
    </w:p>
    <w:p w14:paraId="068E69B0" w14:textId="77777777" w:rsidR="00890D62" w:rsidRPr="00890D62" w:rsidRDefault="00890D62" w:rsidP="00F97DB7">
      <w:pPr>
        <w:pStyle w:val="BodyText"/>
        <w:spacing w:before="35"/>
        <w:ind w:right="720"/>
        <w:jc w:val="both"/>
      </w:pPr>
      <w:r w:rsidRPr="00890D62">
        <w:t>Professional and Market-Related Learning</w:t>
      </w:r>
    </w:p>
    <w:p w14:paraId="5682246E" w14:textId="7F2AC779" w:rsidR="00890D62" w:rsidRPr="00890D62" w:rsidRDefault="00890D62" w:rsidP="00F97DB7">
      <w:pPr>
        <w:pStyle w:val="BodyText"/>
        <w:numPr>
          <w:ilvl w:val="0"/>
          <w:numId w:val="15"/>
        </w:numPr>
        <w:spacing w:before="35"/>
        <w:ind w:right="720"/>
        <w:jc w:val="both"/>
      </w:pPr>
      <w:r w:rsidRPr="00890D62">
        <w:t>First-hand exposure to daily broking-firm operations — pre-market preparation, global-cue review, and morning market outlook — and how research-backed recommendations reach clients.</w:t>
      </w:r>
    </w:p>
    <w:p w14:paraId="794BE285" w14:textId="77777777" w:rsidR="00890D62" w:rsidRPr="00890D62" w:rsidRDefault="00890D62" w:rsidP="00F97DB7">
      <w:pPr>
        <w:pStyle w:val="BodyText"/>
        <w:spacing w:before="35"/>
        <w:ind w:left="360" w:right="720"/>
        <w:jc w:val="both"/>
      </w:pPr>
    </w:p>
    <w:p w14:paraId="65CC484C" w14:textId="77777777" w:rsidR="00890D62" w:rsidRPr="00890D62" w:rsidRDefault="00890D62" w:rsidP="00F97DB7">
      <w:pPr>
        <w:pStyle w:val="BodyText"/>
        <w:numPr>
          <w:ilvl w:val="0"/>
          <w:numId w:val="15"/>
        </w:numPr>
        <w:spacing w:before="35"/>
        <w:ind w:right="720"/>
        <w:jc w:val="both"/>
      </w:pPr>
      <w:r w:rsidRPr="00890D62">
        <w:t>Learned to track how SEBI circulars, RBI policy, and Union Budget provisions influence day-to-day sentiment and client positioning.</w:t>
      </w:r>
    </w:p>
    <w:p w14:paraId="390211B0" w14:textId="77777777" w:rsidR="00890D62" w:rsidRDefault="00890D62" w:rsidP="00F97DB7">
      <w:pPr>
        <w:pStyle w:val="BodyText"/>
        <w:spacing w:before="35"/>
        <w:ind w:right="720"/>
        <w:jc w:val="both"/>
        <w:rPr>
          <w:sz w:val="32"/>
        </w:rPr>
      </w:pPr>
    </w:p>
    <w:p w14:paraId="2FAE177F" w14:textId="77777777" w:rsidR="00890D62" w:rsidRDefault="00890D62" w:rsidP="00F97DB7">
      <w:pPr>
        <w:pStyle w:val="BodyText"/>
        <w:spacing w:before="35"/>
        <w:ind w:right="720"/>
        <w:jc w:val="both"/>
        <w:rPr>
          <w:sz w:val="32"/>
        </w:rPr>
      </w:pPr>
    </w:p>
    <w:p w14:paraId="54E752B6" w14:textId="77777777" w:rsidR="00A55B29" w:rsidRDefault="00A55B29" w:rsidP="00F97DB7">
      <w:pPr>
        <w:pStyle w:val="BodyText"/>
        <w:spacing w:before="35"/>
        <w:ind w:right="720"/>
        <w:jc w:val="both"/>
        <w:rPr>
          <w:sz w:val="32"/>
        </w:rPr>
      </w:pPr>
    </w:p>
    <w:p w14:paraId="50737905" w14:textId="77777777" w:rsidR="00890D62" w:rsidRDefault="00890D62" w:rsidP="00F97DB7">
      <w:pPr>
        <w:pStyle w:val="BodyText"/>
        <w:spacing w:before="35"/>
        <w:ind w:right="720"/>
        <w:jc w:val="both"/>
        <w:rPr>
          <w:sz w:val="32"/>
        </w:rPr>
      </w:pPr>
    </w:p>
    <w:p w14:paraId="2458C563" w14:textId="77777777" w:rsidR="00890D62" w:rsidRDefault="00890D62" w:rsidP="00F97DB7">
      <w:pPr>
        <w:pStyle w:val="BodyText"/>
        <w:spacing w:before="35"/>
        <w:ind w:right="720"/>
        <w:jc w:val="both"/>
        <w:rPr>
          <w:sz w:val="32"/>
        </w:rPr>
      </w:pPr>
    </w:p>
    <w:p w14:paraId="1D77BA99" w14:textId="77777777" w:rsidR="00890D62" w:rsidRDefault="00890D62" w:rsidP="00F97DB7">
      <w:pPr>
        <w:pStyle w:val="BodyText"/>
        <w:spacing w:before="35"/>
        <w:ind w:right="720"/>
        <w:jc w:val="both"/>
        <w:rPr>
          <w:sz w:val="32"/>
        </w:rPr>
      </w:pPr>
    </w:p>
    <w:p w14:paraId="1055FFD0" w14:textId="77777777" w:rsidR="00890D62" w:rsidRPr="00890D62" w:rsidRDefault="00890D62" w:rsidP="00F97DB7">
      <w:pPr>
        <w:pStyle w:val="BodyText"/>
        <w:spacing w:before="35"/>
        <w:ind w:right="720"/>
        <w:jc w:val="both"/>
        <w:rPr>
          <w:sz w:val="32"/>
        </w:rPr>
      </w:pPr>
    </w:p>
    <w:p w14:paraId="68FE82D1" w14:textId="77777777" w:rsidR="00890D62" w:rsidRPr="00A55B29" w:rsidRDefault="00890D62" w:rsidP="00F97DB7">
      <w:pPr>
        <w:pStyle w:val="BodyText"/>
        <w:spacing w:before="35"/>
        <w:ind w:right="720"/>
        <w:jc w:val="both"/>
        <w:rPr>
          <w:sz w:val="28"/>
          <w:szCs w:val="28"/>
        </w:rPr>
      </w:pPr>
      <w:r w:rsidRPr="00A55B29">
        <w:rPr>
          <w:sz w:val="28"/>
          <w:szCs w:val="28"/>
        </w:rPr>
        <w:t>Research and Analytical Learning</w:t>
      </w:r>
    </w:p>
    <w:p w14:paraId="0DAFD904" w14:textId="77777777" w:rsidR="00890D62" w:rsidRPr="00890D62" w:rsidRDefault="00890D62" w:rsidP="00F97DB7">
      <w:pPr>
        <w:pStyle w:val="BodyText"/>
        <w:spacing w:before="35"/>
        <w:ind w:right="720"/>
        <w:jc w:val="both"/>
        <w:rPr>
          <w:sz w:val="32"/>
        </w:rPr>
      </w:pPr>
    </w:p>
    <w:p w14:paraId="06ED8BC2" w14:textId="77777777" w:rsidR="00890D62" w:rsidRPr="00890D62" w:rsidRDefault="00890D62" w:rsidP="00F97DB7">
      <w:pPr>
        <w:pStyle w:val="BodyText"/>
        <w:numPr>
          <w:ilvl w:val="0"/>
          <w:numId w:val="15"/>
        </w:numPr>
        <w:spacing w:before="35"/>
        <w:ind w:right="720"/>
        <w:jc w:val="both"/>
      </w:pPr>
      <w:r w:rsidRPr="00890D62">
        <w:t>Practical skill in event-study methodology, and proficiency in cleaning secondary data in Excel and applying t-tests/correlation analysis in SPSS.</w:t>
      </w:r>
    </w:p>
    <w:p w14:paraId="63BB604D" w14:textId="77777777" w:rsidR="00890D62" w:rsidRPr="00890D62" w:rsidRDefault="00890D62" w:rsidP="00F97DB7">
      <w:pPr>
        <w:pStyle w:val="BodyText"/>
        <w:spacing w:before="35"/>
        <w:ind w:left="360" w:right="720"/>
        <w:jc w:val="both"/>
      </w:pPr>
    </w:p>
    <w:p w14:paraId="6217404E" w14:textId="77777777" w:rsidR="00890D62" w:rsidRPr="00890D62" w:rsidRDefault="00890D62" w:rsidP="00F97DB7">
      <w:pPr>
        <w:pStyle w:val="BodyText"/>
        <w:numPr>
          <w:ilvl w:val="0"/>
          <w:numId w:val="15"/>
        </w:numPr>
        <w:spacing w:before="35"/>
        <w:ind w:right="720"/>
        <w:jc w:val="both"/>
      </w:pPr>
      <w:r w:rsidRPr="00890D62">
        <w:t>Strengthened ability to frame testable hypotheses and interpret statistical output in plain terms.</w:t>
      </w:r>
    </w:p>
    <w:p w14:paraId="57CEFC2E" w14:textId="77777777" w:rsidR="00890D62" w:rsidRPr="00890D62" w:rsidRDefault="00890D62" w:rsidP="00F97DB7">
      <w:pPr>
        <w:pStyle w:val="BodyText"/>
        <w:spacing w:before="35"/>
        <w:ind w:right="720"/>
        <w:jc w:val="both"/>
      </w:pPr>
    </w:p>
    <w:p w14:paraId="310ADE55" w14:textId="77777777" w:rsidR="00890D62" w:rsidRPr="00890D62" w:rsidRDefault="00890D62" w:rsidP="00F97DB7">
      <w:pPr>
        <w:pStyle w:val="BodyText"/>
        <w:numPr>
          <w:ilvl w:val="0"/>
          <w:numId w:val="15"/>
        </w:numPr>
        <w:spacing w:before="35"/>
        <w:ind w:right="720"/>
        <w:jc w:val="both"/>
      </w:pPr>
      <w:r w:rsidRPr="00890D62">
        <w:t>Conducted a structured literature review across 27 studies and gained experience in APA-style academic writing.</w:t>
      </w:r>
    </w:p>
    <w:p w14:paraId="713AD624" w14:textId="77777777" w:rsidR="00890D62" w:rsidRPr="00890D62" w:rsidRDefault="00890D62" w:rsidP="00F97DB7">
      <w:pPr>
        <w:pStyle w:val="BodyText"/>
        <w:spacing w:before="35"/>
        <w:ind w:right="720"/>
        <w:jc w:val="both"/>
        <w:rPr>
          <w:sz w:val="32"/>
        </w:rPr>
      </w:pPr>
    </w:p>
    <w:p w14:paraId="09002F3C" w14:textId="77777777" w:rsidR="00890D62" w:rsidRPr="00A55B29" w:rsidRDefault="00890D62" w:rsidP="00F97DB7">
      <w:pPr>
        <w:pStyle w:val="BodyText"/>
        <w:spacing w:before="35"/>
        <w:ind w:right="720"/>
        <w:jc w:val="both"/>
        <w:rPr>
          <w:sz w:val="28"/>
          <w:szCs w:val="28"/>
        </w:rPr>
      </w:pPr>
      <w:r w:rsidRPr="00A55B29">
        <w:rPr>
          <w:sz w:val="28"/>
          <w:szCs w:val="28"/>
        </w:rPr>
        <w:t>Personal and Professional Development</w:t>
      </w:r>
    </w:p>
    <w:p w14:paraId="0CF8913E" w14:textId="77777777" w:rsidR="00890D62" w:rsidRPr="00890D62" w:rsidRDefault="00890D62" w:rsidP="00F97DB7">
      <w:pPr>
        <w:pStyle w:val="BodyText"/>
        <w:spacing w:before="35"/>
        <w:ind w:right="720"/>
        <w:jc w:val="both"/>
        <w:rPr>
          <w:sz w:val="32"/>
        </w:rPr>
      </w:pPr>
    </w:p>
    <w:p w14:paraId="1A2DEB8F" w14:textId="519E316F" w:rsidR="00890D62" w:rsidRPr="00890D62" w:rsidRDefault="00890D62" w:rsidP="00F97DB7">
      <w:pPr>
        <w:pStyle w:val="BodyText"/>
        <w:numPr>
          <w:ilvl w:val="0"/>
          <w:numId w:val="15"/>
        </w:numPr>
        <w:spacing w:before="35"/>
        <w:ind w:right="720"/>
        <w:jc w:val="both"/>
      </w:pPr>
      <w:r w:rsidRPr="00890D62">
        <w:t xml:space="preserve">Improved time-management through a structured nine-week SIP timeline, stronger </w:t>
      </w:r>
      <w:proofErr w:type="spellStart"/>
      <w:r w:rsidRPr="00890D62">
        <w:t>rigour</w:t>
      </w:r>
      <w:proofErr w:type="spellEnd"/>
      <w:r w:rsidRPr="00890D62">
        <w:t xml:space="preserve"> in reconciling data across NSE, BSE, RBI, and SEBI sources, and greater confidence presenting findings to a professional audience.</w:t>
      </w:r>
    </w:p>
    <w:p w14:paraId="42FA48C9" w14:textId="77777777" w:rsidR="00890D62" w:rsidRPr="00890D62" w:rsidRDefault="00890D62" w:rsidP="00F97DB7">
      <w:pPr>
        <w:pStyle w:val="BodyText"/>
        <w:spacing w:before="35"/>
        <w:ind w:left="360" w:right="720"/>
        <w:jc w:val="both"/>
        <w:rPr>
          <w:sz w:val="32"/>
        </w:rPr>
      </w:pPr>
    </w:p>
    <w:p w14:paraId="6F9D9D05" w14:textId="77777777" w:rsidR="00890D62" w:rsidRDefault="00890D62" w:rsidP="00F97DB7">
      <w:pPr>
        <w:pStyle w:val="BodyText"/>
        <w:spacing w:before="35"/>
        <w:ind w:right="720"/>
        <w:jc w:val="both"/>
        <w:rPr>
          <w:sz w:val="32"/>
        </w:rPr>
      </w:pPr>
      <w:r w:rsidRPr="00890D62">
        <w:rPr>
          <w:sz w:val="32"/>
        </w:rPr>
        <w:t>7.3 Scope for Future Research</w:t>
      </w:r>
    </w:p>
    <w:p w14:paraId="22B38925" w14:textId="77777777" w:rsidR="00890D62" w:rsidRPr="00890D62" w:rsidRDefault="00890D62" w:rsidP="00F97DB7">
      <w:pPr>
        <w:pStyle w:val="BodyText"/>
        <w:spacing w:before="35"/>
        <w:ind w:right="720"/>
        <w:jc w:val="both"/>
        <w:rPr>
          <w:sz w:val="32"/>
        </w:rPr>
      </w:pPr>
    </w:p>
    <w:p w14:paraId="0C9DC6B3" w14:textId="77777777" w:rsidR="00890D62" w:rsidRDefault="00890D62" w:rsidP="00F97DB7">
      <w:pPr>
        <w:pStyle w:val="BodyText"/>
        <w:numPr>
          <w:ilvl w:val="0"/>
          <w:numId w:val="15"/>
        </w:numPr>
        <w:spacing w:before="35"/>
        <w:ind w:right="720"/>
        <w:jc w:val="both"/>
      </w:pPr>
      <w:r w:rsidRPr="00890D62">
        <w:t>Broader event coverage: financial crises, natural disasters, and earnings-driven shocks, with more events per category.</w:t>
      </w:r>
    </w:p>
    <w:p w14:paraId="3A2CE52E" w14:textId="77777777" w:rsidR="00890D62" w:rsidRPr="00890D62" w:rsidRDefault="00890D62" w:rsidP="00F97DB7">
      <w:pPr>
        <w:pStyle w:val="BodyText"/>
        <w:spacing w:before="35"/>
        <w:ind w:left="360" w:right="720"/>
        <w:jc w:val="both"/>
      </w:pPr>
    </w:p>
    <w:p w14:paraId="1BDC7A80" w14:textId="77777777" w:rsidR="00890D62" w:rsidRDefault="00890D62" w:rsidP="00F97DB7">
      <w:pPr>
        <w:pStyle w:val="BodyText"/>
        <w:numPr>
          <w:ilvl w:val="0"/>
          <w:numId w:val="15"/>
        </w:numPr>
        <w:spacing w:before="35"/>
        <w:ind w:right="720"/>
        <w:jc w:val="both"/>
      </w:pPr>
      <w:r w:rsidRPr="00890D62">
        <w:t>Sectoral-level analysis: disaggregating NIFTY 50 into sectoral indices (Bank, IT, Auto, Midcap) to examine differential recovery speeds.</w:t>
      </w:r>
    </w:p>
    <w:p w14:paraId="0957ADFD" w14:textId="77777777" w:rsidR="00890D62" w:rsidRPr="00890D62" w:rsidRDefault="00890D62" w:rsidP="00F97DB7">
      <w:pPr>
        <w:pStyle w:val="BodyText"/>
        <w:spacing w:before="35"/>
        <w:ind w:right="720"/>
        <w:jc w:val="both"/>
      </w:pPr>
    </w:p>
    <w:p w14:paraId="74544030" w14:textId="77777777" w:rsidR="00890D62" w:rsidRDefault="00890D62" w:rsidP="00F97DB7">
      <w:pPr>
        <w:pStyle w:val="BodyText"/>
        <w:numPr>
          <w:ilvl w:val="0"/>
          <w:numId w:val="15"/>
        </w:numPr>
        <w:spacing w:before="35"/>
        <w:ind w:right="720"/>
        <w:jc w:val="both"/>
      </w:pPr>
      <w:r w:rsidRPr="00890D62">
        <w:t>Primary data and multivariate modelling: investor surveys alongside regression/GARCH/ML models to isolate FII/DII, oil-price, and currency effects.</w:t>
      </w:r>
    </w:p>
    <w:p w14:paraId="7034CF6B" w14:textId="77777777" w:rsidR="00890D62" w:rsidRPr="00890D62" w:rsidRDefault="00890D62" w:rsidP="00F97DB7">
      <w:pPr>
        <w:pStyle w:val="BodyText"/>
        <w:spacing w:before="35"/>
        <w:ind w:right="720"/>
        <w:jc w:val="both"/>
      </w:pPr>
    </w:p>
    <w:p w14:paraId="5F2F5A69" w14:textId="77777777" w:rsidR="00890D62" w:rsidRPr="00890D62" w:rsidRDefault="00890D62" w:rsidP="00F97DB7">
      <w:pPr>
        <w:pStyle w:val="BodyText"/>
        <w:numPr>
          <w:ilvl w:val="0"/>
          <w:numId w:val="15"/>
        </w:numPr>
        <w:spacing w:before="35"/>
        <w:ind w:right="720"/>
        <w:jc w:val="both"/>
      </w:pPr>
      <w:r w:rsidRPr="00890D62">
        <w:t>Cross-market comparison: benchmarking against indices such as Bovespa, JSE Top 40, S&amp;P 500, or FTSE 100, with refined recovery measures.</w:t>
      </w:r>
    </w:p>
    <w:p w14:paraId="266C27D6" w14:textId="77777777" w:rsidR="00890D62" w:rsidRPr="00890D62" w:rsidRDefault="00890D62" w:rsidP="00F97DB7">
      <w:pPr>
        <w:pStyle w:val="BodyText"/>
        <w:spacing w:before="35"/>
        <w:ind w:right="720"/>
        <w:jc w:val="both"/>
      </w:pPr>
    </w:p>
    <w:p w14:paraId="2F8ECA71" w14:textId="77777777" w:rsidR="00890D62" w:rsidRDefault="00890D62">
      <w:pPr>
        <w:pStyle w:val="BodyText"/>
        <w:spacing w:before="35"/>
        <w:rPr>
          <w:sz w:val="32"/>
        </w:rPr>
      </w:pPr>
    </w:p>
    <w:p w14:paraId="59063D77" w14:textId="77777777" w:rsidR="00890D62" w:rsidRDefault="00890D62">
      <w:pPr>
        <w:pStyle w:val="BodyText"/>
        <w:spacing w:before="35"/>
        <w:rPr>
          <w:sz w:val="32"/>
        </w:rPr>
      </w:pPr>
    </w:p>
    <w:p w14:paraId="07DBB3AE" w14:textId="77777777" w:rsidR="00890D62" w:rsidRDefault="00890D62">
      <w:pPr>
        <w:pStyle w:val="BodyText"/>
        <w:spacing w:before="35"/>
        <w:rPr>
          <w:sz w:val="32"/>
        </w:rPr>
      </w:pPr>
    </w:p>
    <w:p w14:paraId="24B23156" w14:textId="77777777" w:rsidR="00890D62" w:rsidRDefault="00890D62">
      <w:pPr>
        <w:pStyle w:val="BodyText"/>
        <w:spacing w:before="35"/>
        <w:rPr>
          <w:sz w:val="32"/>
        </w:rPr>
      </w:pPr>
    </w:p>
    <w:p w14:paraId="301A757F" w14:textId="77777777" w:rsidR="00890D62" w:rsidRDefault="00890D62">
      <w:pPr>
        <w:pStyle w:val="BodyText"/>
        <w:spacing w:before="35"/>
        <w:rPr>
          <w:sz w:val="32"/>
        </w:rPr>
      </w:pPr>
    </w:p>
    <w:p w14:paraId="45EA09CF" w14:textId="77777777" w:rsidR="00890D62" w:rsidRDefault="00890D62">
      <w:pPr>
        <w:pStyle w:val="BodyText"/>
        <w:spacing w:before="35"/>
        <w:rPr>
          <w:sz w:val="32"/>
        </w:rPr>
      </w:pPr>
    </w:p>
    <w:p w14:paraId="5F7353D8" w14:textId="77777777" w:rsidR="00890D62" w:rsidRDefault="00890D62">
      <w:pPr>
        <w:pStyle w:val="BodyText"/>
        <w:spacing w:before="35"/>
        <w:rPr>
          <w:sz w:val="32"/>
        </w:rPr>
      </w:pPr>
    </w:p>
    <w:p w14:paraId="3566B754" w14:textId="77777777" w:rsidR="00890D62" w:rsidRDefault="00890D62">
      <w:pPr>
        <w:pStyle w:val="BodyText"/>
        <w:spacing w:before="35"/>
        <w:rPr>
          <w:sz w:val="32"/>
        </w:rPr>
      </w:pPr>
    </w:p>
    <w:p w14:paraId="01EA5F93" w14:textId="77777777" w:rsidR="00890D62" w:rsidRDefault="00890D62">
      <w:pPr>
        <w:pStyle w:val="BodyText"/>
        <w:spacing w:before="35"/>
        <w:rPr>
          <w:sz w:val="32"/>
        </w:rPr>
      </w:pPr>
    </w:p>
    <w:p w14:paraId="0AE2B7A5" w14:textId="77777777" w:rsidR="00890D62" w:rsidRPr="00890D62" w:rsidRDefault="00890D62">
      <w:pPr>
        <w:pStyle w:val="BodyText"/>
        <w:spacing w:before="35"/>
        <w:rPr>
          <w:sz w:val="32"/>
        </w:rPr>
      </w:pPr>
    </w:p>
    <w:p w14:paraId="217AF3C8" w14:textId="77777777" w:rsidR="0079446A" w:rsidRDefault="00000000">
      <w:pPr>
        <w:pStyle w:val="Heading1"/>
        <w:spacing w:before="339"/>
        <w:ind w:left="2564"/>
      </w:pPr>
      <w:r>
        <w:t>REFERENCES</w:t>
      </w:r>
      <w:r>
        <w:rPr>
          <w:spacing w:val="-7"/>
        </w:rPr>
        <w:t xml:space="preserve"> </w:t>
      </w:r>
      <w:r>
        <w:t>(APA</w:t>
      </w:r>
      <w:r>
        <w:rPr>
          <w:spacing w:val="-7"/>
        </w:rPr>
        <w:t xml:space="preserve"> </w:t>
      </w:r>
      <w:r>
        <w:rPr>
          <w:spacing w:val="-2"/>
        </w:rPr>
        <w:t>STYLE)</w:t>
      </w:r>
    </w:p>
    <w:p w14:paraId="04E711EE" w14:textId="77777777" w:rsidR="0079446A" w:rsidRDefault="0079446A">
      <w:pPr>
        <w:pStyle w:val="BodyText"/>
        <w:spacing w:before="26"/>
        <w:rPr>
          <w:b/>
          <w:sz w:val="32"/>
        </w:rPr>
      </w:pPr>
    </w:p>
    <w:p w14:paraId="3FCDA269" w14:textId="77777777" w:rsidR="002841BE" w:rsidRPr="002841BE" w:rsidRDefault="002841BE" w:rsidP="00F97DB7">
      <w:pPr>
        <w:pStyle w:val="BodyText"/>
        <w:numPr>
          <w:ilvl w:val="0"/>
          <w:numId w:val="14"/>
        </w:numPr>
        <w:ind w:right="720"/>
        <w:jc w:val="both"/>
      </w:pPr>
      <w:r w:rsidRPr="002841BE">
        <w:t xml:space="preserve">Agarwal, S., Bhattacharjee, K., &amp; Bhattacharjee, A. (2023). </w:t>
      </w:r>
      <w:r w:rsidRPr="002841BE">
        <w:rPr>
          <w:i/>
          <w:iCs/>
        </w:rPr>
        <w:t>Causal and long-run relationship between FII flows and NIFTY 50: A cointegration and VECM approach.</w:t>
      </w:r>
    </w:p>
    <w:p w14:paraId="0EE4D1AC" w14:textId="77777777" w:rsidR="002841BE" w:rsidRPr="002841BE" w:rsidRDefault="002841BE" w:rsidP="00F97DB7">
      <w:pPr>
        <w:pStyle w:val="BodyText"/>
        <w:ind w:left="720" w:right="720"/>
        <w:jc w:val="both"/>
      </w:pPr>
    </w:p>
    <w:p w14:paraId="4EDC5D1A" w14:textId="77777777" w:rsidR="002841BE" w:rsidRPr="002841BE" w:rsidRDefault="002841BE" w:rsidP="00F97DB7">
      <w:pPr>
        <w:pStyle w:val="BodyText"/>
        <w:numPr>
          <w:ilvl w:val="0"/>
          <w:numId w:val="14"/>
        </w:numPr>
        <w:ind w:right="720"/>
        <w:jc w:val="both"/>
      </w:pPr>
      <w:r w:rsidRPr="002841BE">
        <w:t xml:space="preserve">All Finance Journal. (2025). </w:t>
      </w:r>
      <w:r w:rsidRPr="002841BE">
        <w:rPr>
          <w:i/>
          <w:iCs/>
        </w:rPr>
        <w:t>Performance and growth of NIFTY 50: A five-year analysis (April 2019–March 2024).</w:t>
      </w:r>
    </w:p>
    <w:p w14:paraId="3FBFFE64" w14:textId="77777777" w:rsidR="002841BE" w:rsidRPr="002841BE" w:rsidRDefault="002841BE" w:rsidP="00F97DB7">
      <w:pPr>
        <w:pStyle w:val="BodyText"/>
        <w:ind w:left="720" w:right="720"/>
        <w:jc w:val="both"/>
      </w:pPr>
    </w:p>
    <w:p w14:paraId="020F23E1" w14:textId="77777777" w:rsidR="002841BE" w:rsidRPr="002841BE" w:rsidRDefault="002841BE" w:rsidP="00F97DB7">
      <w:pPr>
        <w:pStyle w:val="BodyText"/>
        <w:numPr>
          <w:ilvl w:val="0"/>
          <w:numId w:val="14"/>
        </w:numPr>
        <w:ind w:right="720"/>
        <w:jc w:val="both"/>
      </w:pPr>
      <w:proofErr w:type="spellStart"/>
      <w:r w:rsidRPr="002841BE">
        <w:t>arXiv</w:t>
      </w:r>
      <w:proofErr w:type="spellEnd"/>
      <w:r w:rsidRPr="002841BE">
        <w:t xml:space="preserve"> Researchers. (2025). </w:t>
      </w:r>
      <w:r w:rsidRPr="002841BE">
        <w:rPr>
          <w:i/>
          <w:iCs/>
        </w:rPr>
        <w:t>Impact of Union Budget announcements on NIFTY 50: An event study using CAPM-based abnormal returns</w:t>
      </w:r>
    </w:p>
    <w:p w14:paraId="76EC88CE" w14:textId="79C0001E" w:rsidR="002841BE" w:rsidRPr="002841BE" w:rsidRDefault="002841BE" w:rsidP="00F97DB7">
      <w:pPr>
        <w:pStyle w:val="BodyText"/>
        <w:ind w:left="720" w:right="720"/>
        <w:jc w:val="both"/>
      </w:pPr>
    </w:p>
    <w:p w14:paraId="6B494949" w14:textId="77777777" w:rsidR="002841BE" w:rsidRPr="002841BE" w:rsidRDefault="002841BE" w:rsidP="00F97DB7">
      <w:pPr>
        <w:pStyle w:val="BodyText"/>
        <w:numPr>
          <w:ilvl w:val="0"/>
          <w:numId w:val="14"/>
        </w:numPr>
        <w:ind w:right="720"/>
        <w:jc w:val="both"/>
      </w:pPr>
      <w:r w:rsidRPr="002841BE">
        <w:t xml:space="preserve">Bekaert, G., Harvey, C. R., &amp; Lundblad, C. (2005). </w:t>
      </w:r>
      <w:r w:rsidRPr="002841BE">
        <w:rPr>
          <w:i/>
          <w:iCs/>
        </w:rPr>
        <w:t>Does financial liberalization spur growth? Journal of Financial Economics.</w:t>
      </w:r>
    </w:p>
    <w:p w14:paraId="5D3A45E7" w14:textId="77777777" w:rsidR="002841BE" w:rsidRPr="002841BE" w:rsidRDefault="002841BE" w:rsidP="00F97DB7">
      <w:pPr>
        <w:pStyle w:val="BodyText"/>
        <w:ind w:right="720"/>
        <w:jc w:val="both"/>
      </w:pPr>
    </w:p>
    <w:p w14:paraId="758D587F" w14:textId="3C838C77" w:rsidR="002841BE" w:rsidRPr="002841BE" w:rsidRDefault="002841BE" w:rsidP="00F97DB7">
      <w:pPr>
        <w:pStyle w:val="BodyText"/>
        <w:numPr>
          <w:ilvl w:val="0"/>
          <w:numId w:val="14"/>
        </w:numPr>
        <w:ind w:right="720"/>
        <w:jc w:val="both"/>
      </w:pPr>
      <w:r w:rsidRPr="002841BE">
        <w:t xml:space="preserve">Bhatt, V., &amp; Virmani, A. (2005). </w:t>
      </w:r>
      <w:r w:rsidRPr="002841BE">
        <w:rPr>
          <w:i/>
          <w:iCs/>
        </w:rPr>
        <w:t>Global integration of India's money market: Interest rate parity in India.</w:t>
      </w:r>
      <w:r>
        <w:rPr>
          <w:i/>
          <w:iCs/>
        </w:rPr>
        <w:t xml:space="preserve"> </w:t>
      </w:r>
    </w:p>
    <w:p w14:paraId="16EE3912" w14:textId="77777777" w:rsidR="002841BE" w:rsidRPr="002841BE" w:rsidRDefault="002841BE" w:rsidP="00F97DB7">
      <w:pPr>
        <w:pStyle w:val="BodyText"/>
        <w:ind w:right="720"/>
        <w:jc w:val="both"/>
      </w:pPr>
    </w:p>
    <w:p w14:paraId="13D4A513" w14:textId="77777777" w:rsidR="002841BE" w:rsidRPr="002841BE" w:rsidRDefault="002841BE" w:rsidP="00F97DB7">
      <w:pPr>
        <w:pStyle w:val="BodyText"/>
        <w:numPr>
          <w:ilvl w:val="0"/>
          <w:numId w:val="14"/>
        </w:numPr>
        <w:ind w:right="720"/>
        <w:jc w:val="both"/>
      </w:pPr>
      <w:proofErr w:type="spellStart"/>
      <w:r w:rsidRPr="002841BE">
        <w:t>Bodla</w:t>
      </w:r>
      <w:proofErr w:type="spellEnd"/>
      <w:r w:rsidRPr="002841BE">
        <w:t xml:space="preserve">, B. S., &amp; Jindal, K. (2006). </w:t>
      </w:r>
      <w:r w:rsidRPr="002841BE">
        <w:rPr>
          <w:i/>
          <w:iCs/>
        </w:rPr>
        <w:t>Seasonal anomalies in stock returns: Evidence from India and the US. Decision</w:t>
      </w:r>
    </w:p>
    <w:p w14:paraId="15F60BA0" w14:textId="77777777" w:rsidR="002841BE" w:rsidRDefault="002841BE" w:rsidP="00F97DB7">
      <w:pPr>
        <w:pStyle w:val="BodyText"/>
        <w:ind w:right="720"/>
        <w:jc w:val="both"/>
      </w:pPr>
    </w:p>
    <w:p w14:paraId="04941EB8" w14:textId="77777777" w:rsidR="002841BE" w:rsidRDefault="002841BE" w:rsidP="00F97DB7">
      <w:pPr>
        <w:pStyle w:val="BodyText"/>
        <w:numPr>
          <w:ilvl w:val="0"/>
          <w:numId w:val="14"/>
        </w:numPr>
        <w:ind w:right="720"/>
        <w:jc w:val="both"/>
      </w:pPr>
      <w:r w:rsidRPr="002841BE">
        <w:t xml:space="preserve">Bombay Stock Exchange of India. Cross-verification market data (2020–2025). </w:t>
      </w:r>
      <w:hyperlink r:id="rId24" w:history="1">
        <w:r w:rsidRPr="002841BE">
          <w:rPr>
            <w:rStyle w:val="Hyperlink"/>
          </w:rPr>
          <w:t>www.bseindia.com</w:t>
        </w:r>
      </w:hyperlink>
    </w:p>
    <w:p w14:paraId="440D6A30" w14:textId="77777777" w:rsidR="002841BE" w:rsidRPr="002841BE" w:rsidRDefault="002841BE" w:rsidP="00F97DB7">
      <w:pPr>
        <w:pStyle w:val="BodyText"/>
        <w:ind w:left="289" w:right="720"/>
        <w:jc w:val="both"/>
      </w:pPr>
    </w:p>
    <w:p w14:paraId="416B2AE5" w14:textId="77777777" w:rsidR="002841BE" w:rsidRPr="002841BE" w:rsidRDefault="002841BE" w:rsidP="00F97DB7">
      <w:pPr>
        <w:pStyle w:val="BodyText"/>
        <w:numPr>
          <w:ilvl w:val="0"/>
          <w:numId w:val="14"/>
        </w:numPr>
        <w:ind w:right="720"/>
        <w:jc w:val="both"/>
      </w:pPr>
      <w:proofErr w:type="spellStart"/>
      <w:r w:rsidRPr="002841BE">
        <w:t>Chittedi</w:t>
      </w:r>
      <w:proofErr w:type="spellEnd"/>
      <w:r w:rsidRPr="002841BE">
        <w:t xml:space="preserve">, K. R. (2015). </w:t>
      </w:r>
      <w:r w:rsidRPr="002841BE">
        <w:rPr>
          <w:i/>
          <w:iCs/>
        </w:rPr>
        <w:t>Financial crisis and contagion effects to Indian stock market: DCC-GARCH model.</w:t>
      </w:r>
    </w:p>
    <w:p w14:paraId="5513E240" w14:textId="77777777" w:rsidR="002841BE" w:rsidRPr="002841BE" w:rsidRDefault="002841BE" w:rsidP="00F97DB7">
      <w:pPr>
        <w:pStyle w:val="BodyText"/>
        <w:ind w:right="720"/>
        <w:jc w:val="both"/>
      </w:pPr>
    </w:p>
    <w:p w14:paraId="475979EB" w14:textId="77777777" w:rsidR="002841BE" w:rsidRPr="002841BE" w:rsidRDefault="002841BE" w:rsidP="00F97DB7">
      <w:pPr>
        <w:pStyle w:val="BodyText"/>
        <w:numPr>
          <w:ilvl w:val="0"/>
          <w:numId w:val="14"/>
        </w:numPr>
        <w:ind w:right="720"/>
        <w:jc w:val="both"/>
      </w:pPr>
      <w:r w:rsidRPr="002841BE">
        <w:t xml:space="preserve">Dey, S., &amp; Bhattacharjee, S. (2023). </w:t>
      </w:r>
      <w:r w:rsidRPr="002841BE">
        <w:rPr>
          <w:i/>
          <w:iCs/>
        </w:rPr>
        <w:t>Stock market reaction to COVID-19 announcements in India: An event study approach.</w:t>
      </w:r>
    </w:p>
    <w:p w14:paraId="70BD7F47" w14:textId="77777777" w:rsidR="002841BE" w:rsidRPr="002841BE" w:rsidRDefault="002841BE" w:rsidP="00F97DB7">
      <w:pPr>
        <w:pStyle w:val="BodyText"/>
        <w:ind w:right="720"/>
        <w:jc w:val="both"/>
      </w:pPr>
    </w:p>
    <w:p w14:paraId="4EA70755" w14:textId="77777777" w:rsidR="002841BE" w:rsidRPr="002841BE" w:rsidRDefault="002841BE" w:rsidP="00F97DB7">
      <w:pPr>
        <w:pStyle w:val="BodyText"/>
        <w:numPr>
          <w:ilvl w:val="0"/>
          <w:numId w:val="14"/>
        </w:numPr>
        <w:ind w:right="720"/>
        <w:jc w:val="both"/>
      </w:pPr>
      <w:r w:rsidRPr="002841BE">
        <w:t xml:space="preserve">Gupta, R., &amp; Reid, M. (2013). </w:t>
      </w:r>
      <w:r w:rsidRPr="002841BE">
        <w:rPr>
          <w:i/>
          <w:iCs/>
        </w:rPr>
        <w:t>Macroeconomic surprises and stock returns in South Africa. Studies in Economics and Finance.</w:t>
      </w:r>
    </w:p>
    <w:p w14:paraId="636363F0" w14:textId="77777777" w:rsidR="002841BE" w:rsidRPr="002841BE" w:rsidRDefault="002841BE" w:rsidP="00F97DB7">
      <w:pPr>
        <w:pStyle w:val="BodyText"/>
        <w:ind w:right="720"/>
        <w:jc w:val="both"/>
      </w:pPr>
    </w:p>
    <w:p w14:paraId="78D13559" w14:textId="77777777" w:rsidR="002841BE" w:rsidRPr="002841BE" w:rsidRDefault="002841BE" w:rsidP="00F97DB7">
      <w:pPr>
        <w:pStyle w:val="BodyText"/>
        <w:numPr>
          <w:ilvl w:val="0"/>
          <w:numId w:val="14"/>
        </w:numPr>
        <w:ind w:right="720"/>
        <w:jc w:val="both"/>
      </w:pPr>
      <w:r w:rsidRPr="002841BE">
        <w:t xml:space="preserve">Jain, P. (2025). </w:t>
      </w:r>
      <w:r w:rsidRPr="002841BE">
        <w:rPr>
          <w:i/>
          <w:iCs/>
        </w:rPr>
        <w:t>Relationship between RBI repo rate and NIFTY 50: A ten-year analysis.</w:t>
      </w:r>
    </w:p>
    <w:p w14:paraId="3E8CDEE9" w14:textId="77777777" w:rsidR="002841BE" w:rsidRPr="002841BE" w:rsidRDefault="002841BE" w:rsidP="00F97DB7">
      <w:pPr>
        <w:pStyle w:val="BodyText"/>
        <w:ind w:right="720"/>
        <w:jc w:val="both"/>
      </w:pPr>
    </w:p>
    <w:p w14:paraId="0CF87FA3" w14:textId="77777777" w:rsidR="002841BE" w:rsidRPr="002841BE" w:rsidRDefault="002841BE" w:rsidP="00F97DB7">
      <w:pPr>
        <w:pStyle w:val="BodyText"/>
        <w:numPr>
          <w:ilvl w:val="0"/>
          <w:numId w:val="14"/>
        </w:numPr>
        <w:ind w:right="720"/>
        <w:jc w:val="both"/>
      </w:pPr>
      <w:r w:rsidRPr="002841BE">
        <w:t xml:space="preserve">Kaushik, S., &amp; Kumar, R. (2023). </w:t>
      </w:r>
      <w:r w:rsidRPr="002841BE">
        <w:rPr>
          <w:i/>
          <w:iCs/>
        </w:rPr>
        <w:t>Impact of the Russia-Ukraine war on the Indian stock market: An event study on NIFTY 50.</w:t>
      </w:r>
    </w:p>
    <w:p w14:paraId="11A086D9" w14:textId="77777777" w:rsidR="002841BE" w:rsidRPr="002841BE" w:rsidRDefault="002841BE" w:rsidP="00F97DB7">
      <w:pPr>
        <w:pStyle w:val="BodyText"/>
        <w:ind w:right="720"/>
        <w:jc w:val="both"/>
      </w:pPr>
    </w:p>
    <w:p w14:paraId="34453DB3" w14:textId="77777777" w:rsidR="002841BE" w:rsidRPr="002841BE" w:rsidRDefault="002841BE" w:rsidP="00F97DB7">
      <w:pPr>
        <w:pStyle w:val="BodyText"/>
        <w:numPr>
          <w:ilvl w:val="0"/>
          <w:numId w:val="14"/>
        </w:numPr>
        <w:ind w:right="720"/>
        <w:jc w:val="both"/>
      </w:pPr>
      <w:r w:rsidRPr="002841BE">
        <w:t xml:space="preserve">Mishra, P. K. (2010). </w:t>
      </w:r>
      <w:r w:rsidRPr="002841BE">
        <w:rPr>
          <w:i/>
          <w:iCs/>
        </w:rPr>
        <w:t>Modelling stock market volatility in India using GARCH, EGARCH and TGARCH models. International Research Journal of Finance and Economics.</w:t>
      </w:r>
    </w:p>
    <w:p w14:paraId="4FABB3E7" w14:textId="77777777" w:rsidR="002841BE" w:rsidRPr="002841BE" w:rsidRDefault="002841BE" w:rsidP="00F97DB7">
      <w:pPr>
        <w:pStyle w:val="BodyText"/>
        <w:ind w:right="720"/>
        <w:jc w:val="both"/>
      </w:pPr>
    </w:p>
    <w:p w14:paraId="5F5CB951" w14:textId="77777777" w:rsidR="002841BE" w:rsidRPr="002841BE" w:rsidRDefault="002841BE" w:rsidP="00F97DB7">
      <w:pPr>
        <w:pStyle w:val="BodyText"/>
        <w:numPr>
          <w:ilvl w:val="0"/>
          <w:numId w:val="14"/>
        </w:numPr>
        <w:ind w:right="720"/>
        <w:jc w:val="both"/>
      </w:pPr>
      <w:r w:rsidRPr="002841BE">
        <w:t xml:space="preserve">Mohanty, S., &amp; Subrahmanyam, M. (2018). </w:t>
      </w:r>
      <w:r w:rsidRPr="002841BE">
        <w:rPr>
          <w:i/>
          <w:iCs/>
        </w:rPr>
        <w:t>FII and DII activity and its impact on NIFTY 50 index returns.</w:t>
      </w:r>
    </w:p>
    <w:p w14:paraId="53D23024" w14:textId="77777777" w:rsidR="002841BE" w:rsidRPr="002841BE" w:rsidRDefault="002841BE" w:rsidP="00F97DB7">
      <w:pPr>
        <w:pStyle w:val="BodyText"/>
        <w:ind w:right="720"/>
        <w:jc w:val="both"/>
      </w:pPr>
    </w:p>
    <w:p w14:paraId="033E4899" w14:textId="77777777" w:rsidR="002841BE" w:rsidRPr="002841BE" w:rsidRDefault="002841BE" w:rsidP="00F97DB7">
      <w:pPr>
        <w:pStyle w:val="BodyText"/>
        <w:numPr>
          <w:ilvl w:val="0"/>
          <w:numId w:val="14"/>
        </w:numPr>
        <w:ind w:right="720"/>
        <w:jc w:val="both"/>
      </w:pPr>
      <w:r w:rsidRPr="002841BE">
        <w:t xml:space="preserve">Multiple Authors. (2023). </w:t>
      </w:r>
      <w:r w:rsidRPr="002841BE">
        <w:rPr>
          <w:i/>
          <w:iCs/>
        </w:rPr>
        <w:t xml:space="preserve">Comparative performance of NIFTY 50 pre- and post-COVID-19: A </w:t>
      </w:r>
      <w:r w:rsidRPr="002841BE">
        <w:rPr>
          <w:i/>
          <w:iCs/>
        </w:rPr>
        <w:lastRenderedPageBreak/>
        <w:t>resilience analysis.</w:t>
      </w:r>
    </w:p>
    <w:p w14:paraId="7E66441B" w14:textId="77777777" w:rsidR="002841BE" w:rsidRPr="002841BE" w:rsidRDefault="002841BE" w:rsidP="00F97DB7">
      <w:pPr>
        <w:pStyle w:val="BodyText"/>
        <w:ind w:right="720"/>
        <w:jc w:val="both"/>
      </w:pPr>
    </w:p>
    <w:p w14:paraId="0773C5D7" w14:textId="77777777" w:rsidR="002841BE" w:rsidRPr="002841BE" w:rsidRDefault="002841BE" w:rsidP="00F97DB7">
      <w:pPr>
        <w:pStyle w:val="BodyText"/>
        <w:numPr>
          <w:ilvl w:val="0"/>
          <w:numId w:val="14"/>
        </w:numPr>
        <w:ind w:right="720"/>
        <w:jc w:val="both"/>
      </w:pPr>
      <w:r w:rsidRPr="002841BE">
        <w:t xml:space="preserve">Multiple Researchers. (2024). </w:t>
      </w:r>
      <w:r w:rsidRPr="002841BE">
        <w:rPr>
          <w:i/>
          <w:iCs/>
        </w:rPr>
        <w:t>Event study on the impact of the 2024 Indian General Elections on the NSE stock market.</w:t>
      </w:r>
    </w:p>
    <w:p w14:paraId="2C8B5388" w14:textId="77777777" w:rsidR="002841BE" w:rsidRPr="002841BE" w:rsidRDefault="002841BE" w:rsidP="00F97DB7">
      <w:pPr>
        <w:pStyle w:val="BodyText"/>
        <w:ind w:right="720"/>
        <w:jc w:val="both"/>
      </w:pPr>
    </w:p>
    <w:p w14:paraId="7F797BAE" w14:textId="77777777" w:rsidR="002841BE" w:rsidRPr="002841BE" w:rsidRDefault="002841BE" w:rsidP="00F97DB7">
      <w:pPr>
        <w:pStyle w:val="BodyText"/>
        <w:numPr>
          <w:ilvl w:val="0"/>
          <w:numId w:val="14"/>
        </w:numPr>
        <w:ind w:right="720"/>
        <w:jc w:val="both"/>
      </w:pPr>
      <w:r w:rsidRPr="002841BE">
        <w:t xml:space="preserve">Multiple Researchers. (2024). </w:t>
      </w:r>
      <w:r w:rsidRPr="002841BE">
        <w:rPr>
          <w:i/>
          <w:iCs/>
        </w:rPr>
        <w:t>RBI monetary policy communication and Indian financial markets: An NLP-based sentiment analysis (2014–2024).</w:t>
      </w:r>
    </w:p>
    <w:p w14:paraId="161F5D6C" w14:textId="77777777" w:rsidR="002841BE" w:rsidRPr="002841BE" w:rsidRDefault="002841BE" w:rsidP="00F97DB7">
      <w:pPr>
        <w:pStyle w:val="BodyText"/>
        <w:ind w:right="720"/>
        <w:jc w:val="both"/>
      </w:pPr>
    </w:p>
    <w:p w14:paraId="728ACA58" w14:textId="77777777" w:rsidR="002841BE" w:rsidRPr="002841BE" w:rsidRDefault="002841BE" w:rsidP="00F97DB7">
      <w:pPr>
        <w:pStyle w:val="BodyText"/>
        <w:numPr>
          <w:ilvl w:val="0"/>
          <w:numId w:val="14"/>
        </w:numPr>
        <w:ind w:right="720"/>
        <w:jc w:val="both"/>
      </w:pPr>
      <w:r w:rsidRPr="002841BE">
        <w:t xml:space="preserve">Multiple Researchers. (2025). </w:t>
      </w:r>
      <w:r w:rsidRPr="002841BE">
        <w:rPr>
          <w:i/>
          <w:iCs/>
        </w:rPr>
        <w:t>Thirty-four years of NIFTY 50: Probability, drawdown and long-run resilience analysis (1990–2024).</w:t>
      </w:r>
    </w:p>
    <w:p w14:paraId="7794F113" w14:textId="77777777" w:rsidR="002841BE" w:rsidRPr="002841BE" w:rsidRDefault="002841BE" w:rsidP="00F97DB7">
      <w:pPr>
        <w:pStyle w:val="BodyText"/>
        <w:ind w:right="720"/>
        <w:jc w:val="both"/>
      </w:pPr>
    </w:p>
    <w:p w14:paraId="51818489" w14:textId="77777777" w:rsidR="002841BE" w:rsidRPr="002841BE" w:rsidRDefault="002841BE" w:rsidP="00F97DB7">
      <w:pPr>
        <w:pStyle w:val="BodyText"/>
        <w:numPr>
          <w:ilvl w:val="0"/>
          <w:numId w:val="14"/>
        </w:numPr>
        <w:ind w:right="720"/>
        <w:jc w:val="both"/>
      </w:pPr>
      <w:r w:rsidRPr="002841BE">
        <w:t xml:space="preserve">Naik, P. K., &amp; Padhi, P. (2012). </w:t>
      </w:r>
      <w:r w:rsidRPr="002841BE">
        <w:rPr>
          <w:i/>
          <w:iCs/>
        </w:rPr>
        <w:t>The impact of macroeconomic fundamentals on stock prices revisited: Evidence from Indian data.</w:t>
      </w:r>
    </w:p>
    <w:p w14:paraId="66CDDF61" w14:textId="77777777" w:rsidR="002841BE" w:rsidRPr="002841BE" w:rsidRDefault="002841BE" w:rsidP="00F97DB7">
      <w:pPr>
        <w:pStyle w:val="BodyText"/>
        <w:ind w:right="720"/>
        <w:jc w:val="both"/>
      </w:pPr>
    </w:p>
    <w:p w14:paraId="70C64B44" w14:textId="77777777" w:rsidR="002841BE" w:rsidRPr="002841BE" w:rsidRDefault="002841BE" w:rsidP="00F97DB7">
      <w:pPr>
        <w:pStyle w:val="BodyText"/>
        <w:numPr>
          <w:ilvl w:val="0"/>
          <w:numId w:val="14"/>
        </w:numPr>
        <w:ind w:right="720"/>
        <w:jc w:val="both"/>
      </w:pPr>
      <w:r w:rsidRPr="002841BE">
        <w:t xml:space="preserve">Nath, G. C., &amp; Dalvi, M. (2004). </w:t>
      </w:r>
      <w:r w:rsidRPr="002841BE">
        <w:rPr>
          <w:i/>
          <w:iCs/>
        </w:rPr>
        <w:t>Day of the week effect and market efficiency: Evidence from Indian equity market.</w:t>
      </w:r>
    </w:p>
    <w:p w14:paraId="21C1EF88" w14:textId="77777777" w:rsidR="002841BE" w:rsidRPr="002841BE" w:rsidRDefault="002841BE" w:rsidP="00F97DB7">
      <w:pPr>
        <w:pStyle w:val="BodyText"/>
        <w:ind w:right="720"/>
        <w:jc w:val="both"/>
      </w:pPr>
    </w:p>
    <w:p w14:paraId="02426532" w14:textId="77777777" w:rsidR="002841BE" w:rsidRDefault="002841BE" w:rsidP="00F97DB7">
      <w:pPr>
        <w:pStyle w:val="BodyText"/>
        <w:numPr>
          <w:ilvl w:val="0"/>
          <w:numId w:val="14"/>
        </w:numPr>
        <w:ind w:right="720"/>
        <w:jc w:val="both"/>
      </w:pPr>
      <w:r w:rsidRPr="002841BE">
        <w:t xml:space="preserve">National Stock Exchange of India. NIFTY 50 historical daily closing price data (2020–2025). </w:t>
      </w:r>
      <w:hyperlink r:id="rId25" w:history="1">
        <w:r w:rsidRPr="002841BE">
          <w:rPr>
            <w:rStyle w:val="Hyperlink"/>
          </w:rPr>
          <w:t>www.nseindia.com</w:t>
        </w:r>
      </w:hyperlink>
    </w:p>
    <w:p w14:paraId="383F5B62" w14:textId="77777777" w:rsidR="002841BE" w:rsidRPr="002841BE" w:rsidRDefault="002841BE" w:rsidP="00F97DB7">
      <w:pPr>
        <w:pStyle w:val="BodyText"/>
        <w:ind w:right="720"/>
        <w:jc w:val="both"/>
      </w:pPr>
    </w:p>
    <w:p w14:paraId="4830DB72" w14:textId="77777777" w:rsidR="002841BE" w:rsidRPr="002841BE" w:rsidRDefault="002841BE" w:rsidP="00F97DB7">
      <w:pPr>
        <w:pStyle w:val="BodyText"/>
        <w:numPr>
          <w:ilvl w:val="0"/>
          <w:numId w:val="14"/>
        </w:numPr>
        <w:ind w:right="720"/>
        <w:jc w:val="both"/>
      </w:pPr>
      <w:r w:rsidRPr="002841BE">
        <w:t xml:space="preserve">Pandey, I. M. (2003). </w:t>
      </w:r>
      <w:r w:rsidRPr="002841BE">
        <w:rPr>
          <w:i/>
          <w:iCs/>
        </w:rPr>
        <w:t>Efficiency of Indian stock market: A study of NSE and BSE. NSE Working Paper.</w:t>
      </w:r>
    </w:p>
    <w:p w14:paraId="117001F1" w14:textId="77777777" w:rsidR="002841BE" w:rsidRPr="002841BE" w:rsidRDefault="002841BE" w:rsidP="00F97DB7">
      <w:pPr>
        <w:pStyle w:val="BodyText"/>
        <w:ind w:right="720"/>
        <w:jc w:val="both"/>
      </w:pPr>
    </w:p>
    <w:p w14:paraId="155F8BAC" w14:textId="77777777" w:rsidR="002841BE" w:rsidRPr="002841BE" w:rsidRDefault="002841BE" w:rsidP="00F97DB7">
      <w:pPr>
        <w:pStyle w:val="BodyText"/>
        <w:numPr>
          <w:ilvl w:val="0"/>
          <w:numId w:val="14"/>
        </w:numPr>
        <w:ind w:right="720"/>
        <w:jc w:val="both"/>
      </w:pPr>
      <w:r w:rsidRPr="002841BE">
        <w:t xml:space="preserve">Patel, S. A. (2012). </w:t>
      </w:r>
      <w:r w:rsidRPr="002841BE">
        <w:rPr>
          <w:i/>
          <w:iCs/>
        </w:rPr>
        <w:t>The effect of macroeconomic determinants on the performance of the Indian stock market.</w:t>
      </w:r>
    </w:p>
    <w:p w14:paraId="1EFFEA7C" w14:textId="77777777" w:rsidR="002841BE" w:rsidRPr="002841BE" w:rsidRDefault="002841BE" w:rsidP="00F97DB7">
      <w:pPr>
        <w:pStyle w:val="BodyText"/>
        <w:ind w:right="720"/>
        <w:jc w:val="both"/>
      </w:pPr>
    </w:p>
    <w:p w14:paraId="0D7DF524" w14:textId="77777777" w:rsidR="002841BE" w:rsidRPr="002841BE" w:rsidRDefault="002841BE" w:rsidP="00F97DB7">
      <w:pPr>
        <w:pStyle w:val="BodyText"/>
        <w:numPr>
          <w:ilvl w:val="0"/>
          <w:numId w:val="14"/>
        </w:numPr>
        <w:ind w:right="720"/>
        <w:jc w:val="both"/>
      </w:pPr>
      <w:r w:rsidRPr="002841BE">
        <w:t xml:space="preserve">Rakshit, B., &amp; Basistha, D. (2023). </w:t>
      </w:r>
      <w:r w:rsidRPr="002841BE">
        <w:rPr>
          <w:i/>
          <w:iCs/>
        </w:rPr>
        <w:t>COVID-19 and the Indian stock market: Volatility dynamics of NIFTY 50 and SENSEX. Asian Journal of Economics and Banking.</w:t>
      </w:r>
    </w:p>
    <w:p w14:paraId="34322DA3" w14:textId="77777777" w:rsidR="002841BE" w:rsidRDefault="002841BE" w:rsidP="00F97DB7">
      <w:pPr>
        <w:pStyle w:val="BodyText"/>
        <w:numPr>
          <w:ilvl w:val="0"/>
          <w:numId w:val="14"/>
        </w:numPr>
        <w:ind w:right="720"/>
        <w:jc w:val="both"/>
      </w:pPr>
      <w:r w:rsidRPr="002841BE">
        <w:t xml:space="preserve">Reserve Bank of India. (2025). RBI Annual Report 2024–25. </w:t>
      </w:r>
      <w:hyperlink r:id="rId26" w:history="1">
        <w:r w:rsidRPr="002841BE">
          <w:rPr>
            <w:rStyle w:val="Hyperlink"/>
          </w:rPr>
          <w:t>www.rbi.org.in</w:t>
        </w:r>
      </w:hyperlink>
    </w:p>
    <w:p w14:paraId="47BB2C97" w14:textId="77777777" w:rsidR="002841BE" w:rsidRPr="002841BE" w:rsidRDefault="002841BE" w:rsidP="00F97DB7">
      <w:pPr>
        <w:pStyle w:val="BodyText"/>
        <w:ind w:right="720"/>
        <w:jc w:val="both"/>
      </w:pPr>
    </w:p>
    <w:p w14:paraId="040D8B9A" w14:textId="77777777" w:rsidR="002841BE" w:rsidRDefault="002841BE" w:rsidP="00F97DB7">
      <w:pPr>
        <w:pStyle w:val="BodyText"/>
        <w:numPr>
          <w:ilvl w:val="0"/>
          <w:numId w:val="14"/>
        </w:numPr>
        <w:ind w:right="720"/>
        <w:jc w:val="both"/>
      </w:pPr>
      <w:r w:rsidRPr="002841BE">
        <w:t xml:space="preserve">SEBI. (2024). </w:t>
      </w:r>
      <w:r w:rsidRPr="002841BE">
        <w:rPr>
          <w:i/>
          <w:iCs/>
        </w:rPr>
        <w:t xml:space="preserve">Study on profit and loss of individual traders in the equity F&amp;O segment. </w:t>
      </w:r>
      <w:hyperlink r:id="rId27" w:history="1">
        <w:r w:rsidRPr="002841BE">
          <w:rPr>
            <w:rStyle w:val="Hyperlink"/>
          </w:rPr>
          <w:t>www.sebi.gov.in</w:t>
        </w:r>
      </w:hyperlink>
    </w:p>
    <w:p w14:paraId="12198B02" w14:textId="77777777" w:rsidR="002841BE" w:rsidRPr="002841BE" w:rsidRDefault="002841BE" w:rsidP="00F97DB7">
      <w:pPr>
        <w:pStyle w:val="BodyText"/>
        <w:ind w:right="720"/>
        <w:jc w:val="both"/>
      </w:pPr>
    </w:p>
    <w:p w14:paraId="16B14E11" w14:textId="77777777" w:rsidR="002841BE" w:rsidRDefault="002841BE" w:rsidP="00F97DB7">
      <w:pPr>
        <w:pStyle w:val="BodyText"/>
        <w:numPr>
          <w:ilvl w:val="0"/>
          <w:numId w:val="14"/>
        </w:numPr>
        <w:ind w:right="720"/>
        <w:jc w:val="both"/>
      </w:pPr>
      <w:r w:rsidRPr="002841BE">
        <w:t xml:space="preserve">SEBI. (2025). </w:t>
      </w:r>
      <w:r w:rsidRPr="002841BE">
        <w:rPr>
          <w:i/>
          <w:iCs/>
        </w:rPr>
        <w:t xml:space="preserve">SEBI Annual Report 2024–25 — Broking Industry Overview. </w:t>
      </w:r>
      <w:hyperlink r:id="rId28" w:history="1">
        <w:r w:rsidRPr="002841BE">
          <w:rPr>
            <w:rStyle w:val="Hyperlink"/>
          </w:rPr>
          <w:t>www.sebi.gov.in</w:t>
        </w:r>
      </w:hyperlink>
    </w:p>
    <w:p w14:paraId="2AB18F9D" w14:textId="77777777" w:rsidR="002841BE" w:rsidRPr="002841BE" w:rsidRDefault="002841BE" w:rsidP="00F97DB7">
      <w:pPr>
        <w:pStyle w:val="BodyText"/>
        <w:ind w:right="720"/>
        <w:jc w:val="both"/>
      </w:pPr>
    </w:p>
    <w:p w14:paraId="2B0CA1B7" w14:textId="77777777" w:rsidR="002841BE" w:rsidRPr="002841BE" w:rsidRDefault="002841BE" w:rsidP="00F97DB7">
      <w:pPr>
        <w:pStyle w:val="BodyText"/>
        <w:numPr>
          <w:ilvl w:val="0"/>
          <w:numId w:val="14"/>
        </w:numPr>
        <w:ind w:right="720"/>
        <w:jc w:val="both"/>
      </w:pPr>
      <w:r w:rsidRPr="002841BE">
        <w:t xml:space="preserve">Selvam, M., Gayathri, J., &amp; </w:t>
      </w:r>
      <w:proofErr w:type="spellStart"/>
      <w:r w:rsidRPr="002841BE">
        <w:t>Vinayagamoorthi</w:t>
      </w:r>
      <w:proofErr w:type="spellEnd"/>
      <w:r w:rsidRPr="002841BE">
        <w:t xml:space="preserve">, V. (2011). </w:t>
      </w:r>
      <w:r w:rsidRPr="002841BE">
        <w:rPr>
          <w:i/>
          <w:iCs/>
        </w:rPr>
        <w:t>Volatility and market returns: A study of BSE Sensex using ARCH/GARCH models.</w:t>
      </w:r>
    </w:p>
    <w:p w14:paraId="0859FC30" w14:textId="77777777" w:rsidR="002841BE" w:rsidRPr="002841BE" w:rsidRDefault="002841BE" w:rsidP="00F97DB7">
      <w:pPr>
        <w:pStyle w:val="BodyText"/>
        <w:ind w:right="720"/>
        <w:jc w:val="both"/>
      </w:pPr>
    </w:p>
    <w:p w14:paraId="1EA4C485" w14:textId="77777777" w:rsidR="002841BE" w:rsidRPr="002841BE" w:rsidRDefault="002841BE" w:rsidP="00F97DB7">
      <w:pPr>
        <w:pStyle w:val="BodyText"/>
        <w:numPr>
          <w:ilvl w:val="0"/>
          <w:numId w:val="14"/>
        </w:numPr>
        <w:ind w:right="720"/>
        <w:jc w:val="both"/>
      </w:pPr>
      <w:r w:rsidRPr="002841BE">
        <w:t xml:space="preserve">Srivastava, A. (2010). </w:t>
      </w:r>
      <w:r w:rsidRPr="002841BE">
        <w:rPr>
          <w:i/>
          <w:iCs/>
        </w:rPr>
        <w:t>Relevance of macroeconomic variables for the Indian stock market. IUP Journal of Applied Finance.</w:t>
      </w:r>
    </w:p>
    <w:p w14:paraId="693F5740" w14:textId="77777777" w:rsidR="002841BE" w:rsidRPr="002841BE" w:rsidRDefault="002841BE" w:rsidP="00F97DB7">
      <w:pPr>
        <w:pStyle w:val="BodyText"/>
        <w:ind w:right="720"/>
        <w:jc w:val="both"/>
      </w:pPr>
    </w:p>
    <w:p w14:paraId="3213F065" w14:textId="77777777" w:rsidR="002841BE" w:rsidRPr="002841BE" w:rsidRDefault="002841BE" w:rsidP="00F97DB7">
      <w:pPr>
        <w:pStyle w:val="BodyText"/>
        <w:numPr>
          <w:ilvl w:val="0"/>
          <w:numId w:val="14"/>
        </w:numPr>
        <w:ind w:right="720"/>
        <w:jc w:val="both"/>
      </w:pPr>
      <w:r w:rsidRPr="002841BE">
        <w:t xml:space="preserve">Tripathi, V., &amp; Seth, R. (2014). </w:t>
      </w:r>
      <w:r w:rsidRPr="002841BE">
        <w:rPr>
          <w:i/>
          <w:iCs/>
        </w:rPr>
        <w:t>Stock market performance and macroeconomic factors: The study of Indian equity market. Global Business Review, SAGE.</w:t>
      </w:r>
    </w:p>
    <w:p w14:paraId="6A9F49E2" w14:textId="77777777" w:rsidR="0079446A" w:rsidRDefault="0079446A">
      <w:pPr>
        <w:pStyle w:val="BodyText"/>
        <w:spacing w:line="360" w:lineRule="auto"/>
        <w:sectPr w:rsidR="0079446A">
          <w:footerReference w:type="default" r:id="rId29"/>
          <w:pgSz w:w="12240" w:h="15840"/>
          <w:pgMar w:top="1820" w:right="0" w:bottom="960" w:left="1440" w:header="0" w:footer="778" w:gutter="0"/>
          <w:cols w:space="720"/>
        </w:sectPr>
      </w:pPr>
    </w:p>
    <w:p w14:paraId="7BE24FBF" w14:textId="77777777" w:rsidR="0079446A" w:rsidRDefault="00000000">
      <w:pPr>
        <w:pStyle w:val="Heading1"/>
        <w:spacing w:before="339"/>
        <w:ind w:right="1428"/>
        <w:jc w:val="center"/>
      </w:pPr>
      <w:r>
        <w:rPr>
          <w:spacing w:val="-2"/>
        </w:rPr>
        <w:lastRenderedPageBreak/>
        <w:t>APPENDICES</w:t>
      </w:r>
    </w:p>
    <w:p w14:paraId="341A3AC3" w14:textId="77777777" w:rsidR="0079446A" w:rsidRDefault="0079446A">
      <w:pPr>
        <w:pStyle w:val="BodyText"/>
        <w:spacing w:before="35"/>
        <w:rPr>
          <w:b/>
          <w:sz w:val="32"/>
        </w:rPr>
      </w:pPr>
    </w:p>
    <w:p w14:paraId="6D4D25BA" w14:textId="77777777" w:rsidR="0079446A" w:rsidRDefault="00000000">
      <w:pPr>
        <w:pStyle w:val="Heading3"/>
        <w:ind w:left="721" w:firstLine="0"/>
      </w:pPr>
      <w:r>
        <w:t>Appendix</w:t>
      </w:r>
      <w:r>
        <w:rPr>
          <w:spacing w:val="-9"/>
        </w:rPr>
        <w:t xml:space="preserve"> </w:t>
      </w:r>
      <w:r>
        <w:t>A:</w:t>
      </w:r>
      <w:r>
        <w:rPr>
          <w:spacing w:val="-1"/>
        </w:rPr>
        <w:t xml:space="preserve"> </w:t>
      </w:r>
      <w:r>
        <w:t>Questionnaire</w:t>
      </w:r>
      <w:r>
        <w:rPr>
          <w:spacing w:val="-3"/>
        </w:rPr>
        <w:t xml:space="preserve"> </w:t>
      </w:r>
      <w:r>
        <w:t>/</w:t>
      </w:r>
      <w:r>
        <w:rPr>
          <w:spacing w:val="-2"/>
        </w:rPr>
        <w:t xml:space="preserve"> </w:t>
      </w:r>
      <w:r>
        <w:t>Survey</w:t>
      </w:r>
      <w:r>
        <w:rPr>
          <w:spacing w:val="-1"/>
        </w:rPr>
        <w:t xml:space="preserve"> </w:t>
      </w:r>
      <w:r>
        <w:rPr>
          <w:spacing w:val="-4"/>
        </w:rPr>
        <w:t>Tool</w:t>
      </w:r>
    </w:p>
    <w:p w14:paraId="43AD3713" w14:textId="77777777" w:rsidR="0079446A" w:rsidRDefault="00000000">
      <w:pPr>
        <w:pStyle w:val="BodyText"/>
        <w:spacing w:before="142" w:line="360" w:lineRule="auto"/>
        <w:ind w:left="721" w:right="2150"/>
        <w:jc w:val="both"/>
      </w:pPr>
      <w:r>
        <w:t>Not</w:t>
      </w:r>
      <w:r>
        <w:rPr>
          <w:spacing w:val="-15"/>
        </w:rPr>
        <w:t xml:space="preserve"> </w:t>
      </w:r>
      <w:r>
        <w:t>applicable.</w:t>
      </w:r>
      <w:r>
        <w:rPr>
          <w:spacing w:val="-15"/>
        </w:rPr>
        <w:t xml:space="preserve"> </w:t>
      </w:r>
      <w:r>
        <w:t>As</w:t>
      </w:r>
      <w:r>
        <w:rPr>
          <w:spacing w:val="-14"/>
        </w:rPr>
        <w:t xml:space="preserve"> </w:t>
      </w:r>
      <w:r>
        <w:t>justified</w:t>
      </w:r>
      <w:r>
        <w:rPr>
          <w:spacing w:val="-8"/>
        </w:rPr>
        <w:t xml:space="preserve"> </w:t>
      </w:r>
      <w:r>
        <w:t>in</w:t>
      </w:r>
      <w:r>
        <w:rPr>
          <w:spacing w:val="-15"/>
        </w:rPr>
        <w:t xml:space="preserve"> </w:t>
      </w:r>
      <w:r>
        <w:t>Chapter</w:t>
      </w:r>
      <w:r>
        <w:rPr>
          <w:spacing w:val="-10"/>
        </w:rPr>
        <w:t xml:space="preserve"> </w:t>
      </w:r>
      <w:r>
        <w:t>4</w:t>
      </w:r>
      <w:r>
        <w:rPr>
          <w:spacing w:val="-15"/>
        </w:rPr>
        <w:t xml:space="preserve"> </w:t>
      </w:r>
      <w:r>
        <w:t>(Section</w:t>
      </w:r>
      <w:r>
        <w:rPr>
          <w:spacing w:val="-15"/>
        </w:rPr>
        <w:t xml:space="preserve"> </w:t>
      </w:r>
      <w:r>
        <w:t>4.5,</w:t>
      </w:r>
      <w:r>
        <w:rPr>
          <w:spacing w:val="-14"/>
        </w:rPr>
        <w:t xml:space="preserve"> </w:t>
      </w:r>
      <w:r>
        <w:t>Sources</w:t>
      </w:r>
      <w:r>
        <w:rPr>
          <w:spacing w:val="-15"/>
        </w:rPr>
        <w:t xml:space="preserve"> </w:t>
      </w:r>
      <w:r>
        <w:t>of</w:t>
      </w:r>
      <w:r>
        <w:rPr>
          <w:spacing w:val="-15"/>
        </w:rPr>
        <w:t xml:space="preserve"> </w:t>
      </w:r>
      <w:r>
        <w:t>Data)</w:t>
      </w:r>
      <w:r>
        <w:rPr>
          <w:spacing w:val="-15"/>
        </w:rPr>
        <w:t xml:space="preserve"> </w:t>
      </w:r>
      <w:r>
        <w:t>and</w:t>
      </w:r>
      <w:r>
        <w:rPr>
          <w:spacing w:val="-12"/>
        </w:rPr>
        <w:t xml:space="preserve"> </w:t>
      </w:r>
      <w:r>
        <w:t>Chapter 5, the present study, “A Study on the Performance of NIFTY 50 During Major Economic Events,” is an event-study based on secondary market data — daily NIFTY 50 closing prices obtained from NSE India and cross-verified with BSE India, RBI,</w:t>
      </w:r>
      <w:r>
        <w:rPr>
          <w:spacing w:val="-4"/>
        </w:rPr>
        <w:t xml:space="preserve"> </w:t>
      </w:r>
      <w:r>
        <w:t>and</w:t>
      </w:r>
      <w:r>
        <w:rPr>
          <w:spacing w:val="-2"/>
        </w:rPr>
        <w:t xml:space="preserve"> </w:t>
      </w:r>
      <w:r>
        <w:t>SEBI</w:t>
      </w:r>
      <w:r>
        <w:rPr>
          <w:spacing w:val="-9"/>
        </w:rPr>
        <w:t xml:space="preserve"> </w:t>
      </w:r>
      <w:r>
        <w:t>official</w:t>
      </w:r>
      <w:r>
        <w:rPr>
          <w:spacing w:val="-10"/>
        </w:rPr>
        <w:t xml:space="preserve"> </w:t>
      </w:r>
      <w:r>
        <w:t>publications —</w:t>
      </w:r>
      <w:r>
        <w:rPr>
          <w:spacing w:val="-6"/>
        </w:rPr>
        <w:t xml:space="preserve"> </w:t>
      </w:r>
      <w:r>
        <w:t>rather</w:t>
      </w:r>
      <w:r>
        <w:rPr>
          <w:spacing w:val="-4"/>
        </w:rPr>
        <w:t xml:space="preserve"> </w:t>
      </w:r>
      <w:r>
        <w:t>than</w:t>
      </w:r>
      <w:r>
        <w:rPr>
          <w:spacing w:val="-6"/>
        </w:rPr>
        <w:t xml:space="preserve"> </w:t>
      </w:r>
      <w:r>
        <w:t>on</w:t>
      </w:r>
      <w:r>
        <w:rPr>
          <w:spacing w:val="-6"/>
        </w:rPr>
        <w:t xml:space="preserve"> </w:t>
      </w:r>
      <w:r>
        <w:t>primary</w:t>
      </w:r>
      <w:r>
        <w:rPr>
          <w:spacing w:val="-11"/>
        </w:rPr>
        <w:t xml:space="preserve"> </w:t>
      </w:r>
      <w:r>
        <w:t>data</w:t>
      </w:r>
      <w:r>
        <w:rPr>
          <w:spacing w:val="-3"/>
        </w:rPr>
        <w:t xml:space="preserve"> </w:t>
      </w:r>
      <w:r>
        <w:t>collected through a survey or questionnaire. A structured questionnaire was therefore not designed or administered for this study. This adaptation, together with its justification, is documented in full in Chapter 4, Section 4.5, and is restated here for completeness in accordance with the standard SIP appendix structure.</w:t>
      </w:r>
    </w:p>
    <w:p w14:paraId="672699F5" w14:textId="77777777" w:rsidR="0079446A" w:rsidRDefault="0079446A">
      <w:pPr>
        <w:pStyle w:val="BodyText"/>
        <w:spacing w:before="36"/>
      </w:pPr>
    </w:p>
    <w:p w14:paraId="1108273E" w14:textId="77777777" w:rsidR="0079446A" w:rsidRDefault="0079446A">
      <w:pPr>
        <w:pStyle w:val="BodyText"/>
        <w:spacing w:before="33"/>
      </w:pPr>
    </w:p>
    <w:p w14:paraId="00D61D17" w14:textId="36DA5A15" w:rsidR="0079446A" w:rsidRDefault="00000000">
      <w:pPr>
        <w:pStyle w:val="Heading3"/>
        <w:ind w:left="721" w:firstLine="0"/>
      </w:pPr>
      <w:r>
        <w:t>Appendix</w:t>
      </w:r>
      <w:r>
        <w:rPr>
          <w:spacing w:val="-7"/>
        </w:rPr>
        <w:t xml:space="preserve"> </w:t>
      </w:r>
      <w:r w:rsidR="00F97DB7">
        <w:t>B</w:t>
      </w:r>
      <w:r>
        <w:t>:</w:t>
      </w:r>
      <w:r>
        <w:rPr>
          <w:spacing w:val="1"/>
        </w:rPr>
        <w:t xml:space="preserve"> </w:t>
      </w:r>
      <w:r>
        <w:t>Additional</w:t>
      </w:r>
      <w:r>
        <w:rPr>
          <w:spacing w:val="-4"/>
        </w:rPr>
        <w:t xml:space="preserve"> </w:t>
      </w:r>
      <w:r>
        <w:t>Data,</w:t>
      </w:r>
      <w:r>
        <w:rPr>
          <w:spacing w:val="-3"/>
        </w:rPr>
        <w:t xml:space="preserve"> </w:t>
      </w:r>
      <w:r>
        <w:t>Tables</w:t>
      </w:r>
      <w:r>
        <w:rPr>
          <w:spacing w:val="-2"/>
        </w:rPr>
        <w:t xml:space="preserve"> </w:t>
      </w:r>
      <w:r>
        <w:t>and</w:t>
      </w:r>
      <w:r>
        <w:rPr>
          <w:spacing w:val="1"/>
        </w:rPr>
        <w:t xml:space="preserve"> </w:t>
      </w:r>
      <w:r>
        <w:rPr>
          <w:spacing w:val="-2"/>
        </w:rPr>
        <w:t>Charts</w:t>
      </w:r>
    </w:p>
    <w:p w14:paraId="3126AB3C" w14:textId="77777777" w:rsidR="0079446A" w:rsidRDefault="00000000">
      <w:pPr>
        <w:pStyle w:val="BodyText"/>
        <w:spacing w:before="142" w:line="360" w:lineRule="auto"/>
        <w:ind w:left="721" w:right="2155"/>
        <w:jc w:val="both"/>
      </w:pPr>
      <w:r>
        <w:t xml:space="preserve">The tables reproduced below </w:t>
      </w:r>
      <w:proofErr w:type="spellStart"/>
      <w:r>
        <w:t>summarise</w:t>
      </w:r>
      <w:proofErr w:type="spellEnd"/>
      <w:r>
        <w:t xml:space="preserve"> the key data tables prepared during the Data</w:t>
      </w:r>
      <w:r>
        <w:rPr>
          <w:spacing w:val="-3"/>
        </w:rPr>
        <w:t xml:space="preserve"> </w:t>
      </w:r>
      <w:r>
        <w:t>Collection</w:t>
      </w:r>
      <w:r>
        <w:rPr>
          <w:spacing w:val="-7"/>
        </w:rPr>
        <w:t xml:space="preserve"> </w:t>
      </w:r>
      <w:r>
        <w:t>and</w:t>
      </w:r>
      <w:r>
        <w:rPr>
          <w:spacing w:val="-2"/>
        </w:rPr>
        <w:t xml:space="preserve"> </w:t>
      </w:r>
      <w:r>
        <w:t>Data</w:t>
      </w:r>
      <w:r>
        <w:rPr>
          <w:spacing w:val="-3"/>
        </w:rPr>
        <w:t xml:space="preserve"> </w:t>
      </w:r>
      <w:r>
        <w:t>Analysis</w:t>
      </w:r>
      <w:r>
        <w:rPr>
          <w:spacing w:val="-4"/>
        </w:rPr>
        <w:t xml:space="preserve"> </w:t>
      </w:r>
      <w:r>
        <w:t>stage</w:t>
      </w:r>
      <w:r>
        <w:rPr>
          <w:spacing w:val="-8"/>
        </w:rPr>
        <w:t xml:space="preserve"> </w:t>
      </w:r>
      <w:r>
        <w:t>of</w:t>
      </w:r>
      <w:r>
        <w:rPr>
          <w:spacing w:val="-10"/>
        </w:rPr>
        <w:t xml:space="preserve"> </w:t>
      </w:r>
      <w:r>
        <w:t>the</w:t>
      </w:r>
      <w:r>
        <w:rPr>
          <w:spacing w:val="-3"/>
        </w:rPr>
        <w:t xml:space="preserve"> </w:t>
      </w:r>
      <w:r>
        <w:t>internship</w:t>
      </w:r>
      <w:r>
        <w:rPr>
          <w:spacing w:val="-2"/>
        </w:rPr>
        <w:t xml:space="preserve"> </w:t>
      </w:r>
      <w:r>
        <w:t>(Chapter</w:t>
      </w:r>
      <w:r>
        <w:rPr>
          <w:spacing w:val="-2"/>
        </w:rPr>
        <w:t xml:space="preserve"> </w:t>
      </w:r>
      <w:r>
        <w:t>5</w:t>
      </w:r>
      <w:r>
        <w:rPr>
          <w:spacing w:val="-7"/>
        </w:rPr>
        <w:t xml:space="preserve"> </w:t>
      </w:r>
      <w:r>
        <w:t>/</w:t>
      </w:r>
      <w:r>
        <w:rPr>
          <w:spacing w:val="-2"/>
        </w:rPr>
        <w:t xml:space="preserve"> </w:t>
      </w:r>
      <w:r>
        <w:t>Weeks</w:t>
      </w:r>
      <w:r>
        <w:rPr>
          <w:spacing w:val="-4"/>
        </w:rPr>
        <w:t xml:space="preserve"> </w:t>
      </w:r>
      <w:r>
        <w:t>6–7) and</w:t>
      </w:r>
      <w:r>
        <w:rPr>
          <w:spacing w:val="-15"/>
        </w:rPr>
        <w:t xml:space="preserve"> </w:t>
      </w:r>
      <w:r>
        <w:t>referenced</w:t>
      </w:r>
      <w:r>
        <w:rPr>
          <w:spacing w:val="-6"/>
        </w:rPr>
        <w:t xml:space="preserve"> </w:t>
      </w:r>
      <w:r>
        <w:t>in</w:t>
      </w:r>
      <w:r>
        <w:rPr>
          <w:spacing w:val="-15"/>
        </w:rPr>
        <w:t xml:space="preserve"> </w:t>
      </w:r>
      <w:r>
        <w:t>the</w:t>
      </w:r>
      <w:r>
        <w:rPr>
          <w:spacing w:val="-12"/>
        </w:rPr>
        <w:t xml:space="preserve"> </w:t>
      </w:r>
      <w:r>
        <w:t>Findings</w:t>
      </w:r>
      <w:r>
        <w:rPr>
          <w:spacing w:val="-13"/>
        </w:rPr>
        <w:t xml:space="preserve"> </w:t>
      </w:r>
      <w:r>
        <w:t>of</w:t>
      </w:r>
      <w:r>
        <w:rPr>
          <w:spacing w:val="-15"/>
        </w:rPr>
        <w:t xml:space="preserve"> </w:t>
      </w:r>
      <w:r>
        <w:t>Chapter</w:t>
      </w:r>
      <w:r>
        <w:rPr>
          <w:spacing w:val="-9"/>
        </w:rPr>
        <w:t xml:space="preserve"> </w:t>
      </w:r>
      <w:r>
        <w:t>6.</w:t>
      </w:r>
      <w:r>
        <w:rPr>
          <w:spacing w:val="-9"/>
        </w:rPr>
        <w:t xml:space="preserve"> </w:t>
      </w:r>
      <w:r>
        <w:t>They</w:t>
      </w:r>
      <w:r>
        <w:rPr>
          <w:spacing w:val="-15"/>
        </w:rPr>
        <w:t xml:space="preserve"> </w:t>
      </w:r>
      <w:r>
        <w:t>are</w:t>
      </w:r>
      <w:r>
        <w:rPr>
          <w:spacing w:val="-7"/>
        </w:rPr>
        <w:t xml:space="preserve"> </w:t>
      </w:r>
      <w:r>
        <w:t>included</w:t>
      </w:r>
      <w:r>
        <w:rPr>
          <w:spacing w:val="-6"/>
        </w:rPr>
        <w:t xml:space="preserve"> </w:t>
      </w:r>
      <w:r>
        <w:t>here</w:t>
      </w:r>
      <w:r>
        <w:rPr>
          <w:spacing w:val="-7"/>
        </w:rPr>
        <w:t xml:space="preserve"> </w:t>
      </w:r>
      <w:r>
        <w:t>in</w:t>
      </w:r>
      <w:r>
        <w:rPr>
          <w:spacing w:val="-15"/>
        </w:rPr>
        <w:t xml:space="preserve"> </w:t>
      </w:r>
      <w:r>
        <w:t>consolidated form for ease of reference alongside the Conclusion presented in this chapter.</w:t>
      </w:r>
    </w:p>
    <w:p w14:paraId="3383F943" w14:textId="77777777" w:rsidR="0079446A" w:rsidRDefault="00000000">
      <w:pPr>
        <w:pStyle w:val="Heading4"/>
        <w:numPr>
          <w:ilvl w:val="1"/>
          <w:numId w:val="1"/>
        </w:numPr>
        <w:tabs>
          <w:tab w:val="left" w:pos="1123"/>
        </w:tabs>
        <w:spacing w:before="231"/>
        <w:ind w:hanging="402"/>
      </w:pPr>
      <w:r>
        <w:t>Event Windows</w:t>
      </w:r>
      <w:r>
        <w:rPr>
          <w:spacing w:val="-2"/>
        </w:rPr>
        <w:t xml:space="preserve"> </w:t>
      </w:r>
      <w:r>
        <w:t>and Data</w:t>
      </w:r>
      <w:r>
        <w:rPr>
          <w:spacing w:val="-5"/>
        </w:rPr>
        <w:t xml:space="preserve"> </w:t>
      </w:r>
      <w:r>
        <w:t xml:space="preserve">Volume </w:t>
      </w:r>
      <w:r>
        <w:rPr>
          <w:spacing w:val="-2"/>
        </w:rPr>
        <w:t>Collected</w:t>
      </w:r>
    </w:p>
    <w:p w14:paraId="68FE43DC" w14:textId="77777777" w:rsidR="0079446A" w:rsidRDefault="0079446A">
      <w:pPr>
        <w:pStyle w:val="BodyText"/>
        <w:spacing w:before="1"/>
        <w:rPr>
          <w:b/>
          <w:i/>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9"/>
        <w:gridCol w:w="1652"/>
        <w:gridCol w:w="1901"/>
        <w:gridCol w:w="1902"/>
        <w:gridCol w:w="1700"/>
      </w:tblGrid>
      <w:tr w:rsidR="0079446A" w14:paraId="346B9000" w14:textId="77777777" w:rsidTr="009C22CF">
        <w:trPr>
          <w:trHeight w:val="705"/>
        </w:trPr>
        <w:tc>
          <w:tcPr>
            <w:tcW w:w="2199" w:type="dxa"/>
            <w:shd w:val="clear" w:color="auto" w:fill="D9E1F3"/>
          </w:tcPr>
          <w:p w14:paraId="7D7E402C" w14:textId="77777777" w:rsidR="0079446A" w:rsidRDefault="00000000">
            <w:pPr>
              <w:pStyle w:val="TableParagraph"/>
              <w:spacing w:before="207"/>
              <w:ind w:left="10"/>
              <w:jc w:val="center"/>
              <w:rPr>
                <w:b/>
              </w:rPr>
            </w:pPr>
            <w:r>
              <w:rPr>
                <w:b/>
                <w:spacing w:val="-2"/>
              </w:rPr>
              <w:t>Event</w:t>
            </w:r>
          </w:p>
        </w:tc>
        <w:tc>
          <w:tcPr>
            <w:tcW w:w="1652" w:type="dxa"/>
            <w:shd w:val="clear" w:color="auto" w:fill="D9E1F3"/>
          </w:tcPr>
          <w:p w14:paraId="6F70DA0F" w14:textId="77777777" w:rsidR="0079446A" w:rsidRDefault="00000000">
            <w:pPr>
              <w:pStyle w:val="TableParagraph"/>
              <w:spacing w:before="207"/>
              <w:ind w:left="302"/>
              <w:rPr>
                <w:b/>
              </w:rPr>
            </w:pPr>
            <w:r>
              <w:rPr>
                <w:b/>
              </w:rPr>
              <w:t>Event</w:t>
            </w:r>
            <w:r>
              <w:rPr>
                <w:b/>
                <w:spacing w:val="-6"/>
              </w:rPr>
              <w:t xml:space="preserve"> </w:t>
            </w:r>
            <w:r>
              <w:rPr>
                <w:b/>
                <w:spacing w:val="-4"/>
              </w:rPr>
              <w:t>Date</w:t>
            </w:r>
          </w:p>
        </w:tc>
        <w:tc>
          <w:tcPr>
            <w:tcW w:w="1901" w:type="dxa"/>
            <w:shd w:val="clear" w:color="auto" w:fill="D9E1F3"/>
          </w:tcPr>
          <w:p w14:paraId="576A57E0" w14:textId="77777777" w:rsidR="0079446A" w:rsidRDefault="00000000">
            <w:pPr>
              <w:pStyle w:val="TableParagraph"/>
              <w:spacing w:before="82"/>
              <w:ind w:left="551" w:right="467" w:hanging="77"/>
              <w:rPr>
                <w:b/>
              </w:rPr>
            </w:pPr>
            <w:r>
              <w:rPr>
                <w:b/>
                <w:spacing w:val="-2"/>
              </w:rPr>
              <w:t>Pre-Event Window</w:t>
            </w:r>
          </w:p>
        </w:tc>
        <w:tc>
          <w:tcPr>
            <w:tcW w:w="1902" w:type="dxa"/>
            <w:shd w:val="clear" w:color="auto" w:fill="D9E1F3"/>
          </w:tcPr>
          <w:p w14:paraId="25BA11E8" w14:textId="77777777" w:rsidR="0079446A" w:rsidRDefault="00000000">
            <w:pPr>
              <w:pStyle w:val="TableParagraph"/>
              <w:spacing w:before="82"/>
              <w:ind w:left="552" w:right="149" w:hanging="116"/>
              <w:rPr>
                <w:b/>
              </w:rPr>
            </w:pPr>
            <w:r>
              <w:rPr>
                <w:b/>
                <w:spacing w:val="-2"/>
              </w:rPr>
              <w:t>Post-Event Window</w:t>
            </w:r>
          </w:p>
        </w:tc>
        <w:tc>
          <w:tcPr>
            <w:tcW w:w="1700" w:type="dxa"/>
            <w:shd w:val="clear" w:color="auto" w:fill="D9E1F3"/>
          </w:tcPr>
          <w:p w14:paraId="6E4DA97A" w14:textId="77777777" w:rsidR="0079446A" w:rsidRDefault="00000000">
            <w:pPr>
              <w:pStyle w:val="TableParagraph"/>
              <w:spacing w:before="82"/>
              <w:ind w:left="153" w:firstLine="38"/>
              <w:rPr>
                <w:b/>
              </w:rPr>
            </w:pPr>
            <w:r>
              <w:rPr>
                <w:b/>
              </w:rPr>
              <w:t>Total</w:t>
            </w:r>
            <w:r>
              <w:rPr>
                <w:b/>
                <w:spacing w:val="-8"/>
              </w:rPr>
              <w:t xml:space="preserve"> </w:t>
            </w:r>
            <w:r>
              <w:rPr>
                <w:b/>
              </w:rPr>
              <w:t>Trading Days</w:t>
            </w:r>
            <w:r>
              <w:rPr>
                <w:b/>
                <w:spacing w:val="-5"/>
              </w:rPr>
              <w:t xml:space="preserve"> </w:t>
            </w:r>
            <w:r>
              <w:rPr>
                <w:b/>
                <w:spacing w:val="-2"/>
              </w:rPr>
              <w:t>Collected</w:t>
            </w:r>
          </w:p>
        </w:tc>
      </w:tr>
      <w:tr w:rsidR="0079446A" w14:paraId="10686063" w14:textId="77777777" w:rsidTr="009C22CF">
        <w:trPr>
          <w:trHeight w:val="710"/>
        </w:trPr>
        <w:tc>
          <w:tcPr>
            <w:tcW w:w="2199" w:type="dxa"/>
          </w:tcPr>
          <w:p w14:paraId="1D803262" w14:textId="77777777" w:rsidR="0079446A" w:rsidRDefault="00000000">
            <w:pPr>
              <w:pStyle w:val="TableParagraph"/>
              <w:spacing w:before="207"/>
            </w:pPr>
            <w:r>
              <w:t>COVID-19</w:t>
            </w:r>
            <w:r>
              <w:rPr>
                <w:spacing w:val="-10"/>
              </w:rPr>
              <w:t xml:space="preserve"> </w:t>
            </w:r>
            <w:r>
              <w:rPr>
                <w:spacing w:val="-2"/>
              </w:rPr>
              <w:t>Pandemic</w:t>
            </w:r>
          </w:p>
        </w:tc>
        <w:tc>
          <w:tcPr>
            <w:tcW w:w="1652" w:type="dxa"/>
          </w:tcPr>
          <w:p w14:paraId="5A19A008" w14:textId="77777777" w:rsidR="0079446A" w:rsidRDefault="00000000">
            <w:pPr>
              <w:pStyle w:val="TableParagraph"/>
              <w:spacing w:before="207"/>
            </w:pPr>
            <w:r>
              <w:t>23 March</w:t>
            </w:r>
            <w:r>
              <w:rPr>
                <w:spacing w:val="-3"/>
              </w:rPr>
              <w:t xml:space="preserve"> </w:t>
            </w:r>
            <w:r>
              <w:rPr>
                <w:spacing w:val="-4"/>
              </w:rPr>
              <w:t>2020</w:t>
            </w:r>
          </w:p>
        </w:tc>
        <w:tc>
          <w:tcPr>
            <w:tcW w:w="1901" w:type="dxa"/>
          </w:tcPr>
          <w:p w14:paraId="241D4938" w14:textId="77777777" w:rsidR="0079446A" w:rsidRDefault="00000000">
            <w:pPr>
              <w:pStyle w:val="TableParagraph"/>
            </w:pPr>
            <w:r>
              <w:t>30</w:t>
            </w:r>
            <w:r>
              <w:rPr>
                <w:spacing w:val="-14"/>
              </w:rPr>
              <w:t xml:space="preserve"> </w:t>
            </w:r>
            <w:r>
              <w:t>trading</w:t>
            </w:r>
            <w:r>
              <w:rPr>
                <w:spacing w:val="-14"/>
              </w:rPr>
              <w:t xml:space="preserve"> </w:t>
            </w:r>
            <w:r>
              <w:t xml:space="preserve">days </w:t>
            </w:r>
            <w:r>
              <w:rPr>
                <w:spacing w:val="-2"/>
              </w:rPr>
              <w:t>before</w:t>
            </w:r>
          </w:p>
        </w:tc>
        <w:tc>
          <w:tcPr>
            <w:tcW w:w="1902" w:type="dxa"/>
          </w:tcPr>
          <w:p w14:paraId="128EBBEB" w14:textId="77777777" w:rsidR="0079446A" w:rsidRDefault="00000000">
            <w:pPr>
              <w:pStyle w:val="TableParagraph"/>
              <w:ind w:right="149"/>
            </w:pPr>
            <w:r>
              <w:t>90</w:t>
            </w:r>
            <w:r>
              <w:rPr>
                <w:spacing w:val="-14"/>
              </w:rPr>
              <w:t xml:space="preserve"> </w:t>
            </w:r>
            <w:r>
              <w:t>trading</w:t>
            </w:r>
            <w:r>
              <w:rPr>
                <w:spacing w:val="-14"/>
              </w:rPr>
              <w:t xml:space="preserve"> </w:t>
            </w:r>
            <w:r>
              <w:t xml:space="preserve">days </w:t>
            </w:r>
            <w:r>
              <w:rPr>
                <w:spacing w:val="-2"/>
              </w:rPr>
              <w:t>after</w:t>
            </w:r>
          </w:p>
        </w:tc>
        <w:tc>
          <w:tcPr>
            <w:tcW w:w="1700" w:type="dxa"/>
          </w:tcPr>
          <w:p w14:paraId="08CBE04B" w14:textId="77777777" w:rsidR="0079446A" w:rsidRDefault="00000000">
            <w:pPr>
              <w:pStyle w:val="TableParagraph"/>
              <w:spacing w:before="207"/>
            </w:pPr>
            <w:r>
              <w:rPr>
                <w:spacing w:val="-5"/>
              </w:rPr>
              <w:t>121</w:t>
            </w:r>
          </w:p>
        </w:tc>
      </w:tr>
      <w:tr w:rsidR="0079446A" w14:paraId="28B41083" w14:textId="77777777" w:rsidTr="009C22CF">
        <w:trPr>
          <w:trHeight w:val="705"/>
        </w:trPr>
        <w:tc>
          <w:tcPr>
            <w:tcW w:w="2199" w:type="dxa"/>
          </w:tcPr>
          <w:p w14:paraId="0F465FDA" w14:textId="77777777" w:rsidR="0079446A" w:rsidRDefault="00000000">
            <w:pPr>
              <w:pStyle w:val="TableParagraph"/>
              <w:spacing w:before="202"/>
            </w:pPr>
            <w:r>
              <w:t>Russia-Ukraine</w:t>
            </w:r>
            <w:r>
              <w:rPr>
                <w:spacing w:val="-13"/>
              </w:rPr>
              <w:t xml:space="preserve"> </w:t>
            </w:r>
            <w:r>
              <w:rPr>
                <w:spacing w:val="-5"/>
              </w:rPr>
              <w:t>War</w:t>
            </w:r>
          </w:p>
        </w:tc>
        <w:tc>
          <w:tcPr>
            <w:tcW w:w="1652" w:type="dxa"/>
          </w:tcPr>
          <w:p w14:paraId="19D7F647" w14:textId="77777777" w:rsidR="0079446A" w:rsidRDefault="00000000">
            <w:pPr>
              <w:pStyle w:val="TableParagraph"/>
              <w:spacing w:before="73"/>
            </w:pPr>
            <w:r>
              <w:t xml:space="preserve">24 </w:t>
            </w:r>
            <w:r>
              <w:rPr>
                <w:spacing w:val="-2"/>
              </w:rPr>
              <w:t>February</w:t>
            </w:r>
          </w:p>
          <w:p w14:paraId="0D0FD198" w14:textId="77777777" w:rsidR="0079446A" w:rsidRDefault="00000000">
            <w:pPr>
              <w:pStyle w:val="TableParagraph"/>
              <w:spacing w:before="1"/>
            </w:pPr>
            <w:r>
              <w:rPr>
                <w:spacing w:val="-4"/>
              </w:rPr>
              <w:t>2022</w:t>
            </w:r>
          </w:p>
        </w:tc>
        <w:tc>
          <w:tcPr>
            <w:tcW w:w="1901" w:type="dxa"/>
          </w:tcPr>
          <w:p w14:paraId="32E878DB" w14:textId="77777777" w:rsidR="0079446A" w:rsidRDefault="00000000">
            <w:pPr>
              <w:pStyle w:val="TableParagraph"/>
              <w:spacing w:before="73"/>
            </w:pPr>
            <w:r>
              <w:t>30</w:t>
            </w:r>
            <w:r>
              <w:rPr>
                <w:spacing w:val="-14"/>
              </w:rPr>
              <w:t xml:space="preserve"> </w:t>
            </w:r>
            <w:r>
              <w:t>trading</w:t>
            </w:r>
            <w:r>
              <w:rPr>
                <w:spacing w:val="-14"/>
              </w:rPr>
              <w:t xml:space="preserve"> </w:t>
            </w:r>
            <w:r>
              <w:t xml:space="preserve">days </w:t>
            </w:r>
            <w:r>
              <w:rPr>
                <w:spacing w:val="-2"/>
              </w:rPr>
              <w:t>before</w:t>
            </w:r>
          </w:p>
        </w:tc>
        <w:tc>
          <w:tcPr>
            <w:tcW w:w="1902" w:type="dxa"/>
          </w:tcPr>
          <w:p w14:paraId="1B712BB9" w14:textId="77777777" w:rsidR="0079446A" w:rsidRDefault="00000000">
            <w:pPr>
              <w:pStyle w:val="TableParagraph"/>
              <w:spacing w:before="73"/>
              <w:ind w:right="149"/>
            </w:pPr>
            <w:r>
              <w:t>60</w:t>
            </w:r>
            <w:r>
              <w:rPr>
                <w:spacing w:val="-14"/>
              </w:rPr>
              <w:t xml:space="preserve"> </w:t>
            </w:r>
            <w:r>
              <w:t>trading</w:t>
            </w:r>
            <w:r>
              <w:rPr>
                <w:spacing w:val="-14"/>
              </w:rPr>
              <w:t xml:space="preserve"> </w:t>
            </w:r>
            <w:r>
              <w:t xml:space="preserve">days </w:t>
            </w:r>
            <w:r>
              <w:rPr>
                <w:spacing w:val="-2"/>
              </w:rPr>
              <w:t>after</w:t>
            </w:r>
          </w:p>
        </w:tc>
        <w:tc>
          <w:tcPr>
            <w:tcW w:w="1700" w:type="dxa"/>
          </w:tcPr>
          <w:p w14:paraId="5FA71A98" w14:textId="77777777" w:rsidR="0079446A" w:rsidRDefault="00000000">
            <w:pPr>
              <w:pStyle w:val="TableParagraph"/>
              <w:spacing w:before="202"/>
            </w:pPr>
            <w:r>
              <w:rPr>
                <w:spacing w:val="-5"/>
              </w:rPr>
              <w:t>91</w:t>
            </w:r>
          </w:p>
        </w:tc>
      </w:tr>
      <w:tr w:rsidR="0079446A" w14:paraId="76EE8F75" w14:textId="77777777" w:rsidTr="009C22CF">
        <w:trPr>
          <w:trHeight w:val="705"/>
        </w:trPr>
        <w:tc>
          <w:tcPr>
            <w:tcW w:w="2199" w:type="dxa"/>
          </w:tcPr>
          <w:p w14:paraId="1EEA3C85" w14:textId="77777777" w:rsidR="0079446A" w:rsidRDefault="00000000">
            <w:pPr>
              <w:pStyle w:val="TableParagraph"/>
              <w:spacing w:before="73"/>
              <w:ind w:right="772"/>
            </w:pPr>
            <w:r>
              <w:t>India General Elections</w:t>
            </w:r>
            <w:r>
              <w:rPr>
                <w:spacing w:val="-7"/>
              </w:rPr>
              <w:t xml:space="preserve"> </w:t>
            </w:r>
            <w:r>
              <w:rPr>
                <w:spacing w:val="-4"/>
              </w:rPr>
              <w:t>2024</w:t>
            </w:r>
          </w:p>
        </w:tc>
        <w:tc>
          <w:tcPr>
            <w:tcW w:w="1652" w:type="dxa"/>
          </w:tcPr>
          <w:p w14:paraId="1B20865F" w14:textId="77777777" w:rsidR="0079446A" w:rsidRDefault="00000000">
            <w:pPr>
              <w:pStyle w:val="TableParagraph"/>
              <w:spacing w:before="202"/>
            </w:pPr>
            <w:r>
              <w:t>4</w:t>
            </w:r>
            <w:r>
              <w:rPr>
                <w:spacing w:val="-1"/>
              </w:rPr>
              <w:t xml:space="preserve"> </w:t>
            </w:r>
            <w:r>
              <w:t>June</w:t>
            </w:r>
            <w:r>
              <w:rPr>
                <w:spacing w:val="-7"/>
              </w:rPr>
              <w:t xml:space="preserve"> </w:t>
            </w:r>
            <w:r>
              <w:rPr>
                <w:spacing w:val="-4"/>
              </w:rPr>
              <w:t>2024</w:t>
            </w:r>
          </w:p>
        </w:tc>
        <w:tc>
          <w:tcPr>
            <w:tcW w:w="1901" w:type="dxa"/>
          </w:tcPr>
          <w:p w14:paraId="49CFAC00" w14:textId="77777777" w:rsidR="0079446A" w:rsidRDefault="00000000">
            <w:pPr>
              <w:pStyle w:val="TableParagraph"/>
              <w:spacing w:before="73"/>
            </w:pPr>
            <w:r>
              <w:t>30</w:t>
            </w:r>
            <w:r>
              <w:rPr>
                <w:spacing w:val="-14"/>
              </w:rPr>
              <w:t xml:space="preserve"> </w:t>
            </w:r>
            <w:r>
              <w:t>trading</w:t>
            </w:r>
            <w:r>
              <w:rPr>
                <w:spacing w:val="-14"/>
              </w:rPr>
              <w:t xml:space="preserve"> </w:t>
            </w:r>
            <w:r>
              <w:t xml:space="preserve">days </w:t>
            </w:r>
            <w:r>
              <w:rPr>
                <w:spacing w:val="-2"/>
              </w:rPr>
              <w:t>before</w:t>
            </w:r>
          </w:p>
        </w:tc>
        <w:tc>
          <w:tcPr>
            <w:tcW w:w="1902" w:type="dxa"/>
          </w:tcPr>
          <w:p w14:paraId="3F064C66" w14:textId="77777777" w:rsidR="0079446A" w:rsidRDefault="00000000">
            <w:pPr>
              <w:pStyle w:val="TableParagraph"/>
              <w:spacing w:before="73"/>
              <w:ind w:right="149"/>
            </w:pPr>
            <w:r>
              <w:t>60</w:t>
            </w:r>
            <w:r>
              <w:rPr>
                <w:spacing w:val="-14"/>
              </w:rPr>
              <w:t xml:space="preserve"> </w:t>
            </w:r>
            <w:r>
              <w:t>trading</w:t>
            </w:r>
            <w:r>
              <w:rPr>
                <w:spacing w:val="-14"/>
              </w:rPr>
              <w:t xml:space="preserve"> </w:t>
            </w:r>
            <w:r>
              <w:t xml:space="preserve">days </w:t>
            </w:r>
            <w:r>
              <w:rPr>
                <w:spacing w:val="-2"/>
              </w:rPr>
              <w:t>after</w:t>
            </w:r>
          </w:p>
        </w:tc>
        <w:tc>
          <w:tcPr>
            <w:tcW w:w="1700" w:type="dxa"/>
          </w:tcPr>
          <w:p w14:paraId="6FADBB12" w14:textId="77777777" w:rsidR="0079446A" w:rsidRDefault="00000000">
            <w:pPr>
              <w:pStyle w:val="TableParagraph"/>
              <w:spacing w:before="202"/>
            </w:pPr>
            <w:r>
              <w:rPr>
                <w:spacing w:val="-5"/>
              </w:rPr>
              <w:t>91</w:t>
            </w:r>
          </w:p>
        </w:tc>
      </w:tr>
    </w:tbl>
    <w:p w14:paraId="39026754" w14:textId="77777777" w:rsidR="0079446A" w:rsidRDefault="00000000">
      <w:pPr>
        <w:pStyle w:val="Heading4"/>
        <w:spacing w:before="199"/>
        <w:ind w:left="1181"/>
        <w:jc w:val="left"/>
        <w:rPr>
          <w:spacing w:val="-2"/>
        </w:rPr>
      </w:pPr>
      <w:r>
        <w:t>Table</w:t>
      </w:r>
      <w:r>
        <w:rPr>
          <w:spacing w:val="-1"/>
        </w:rPr>
        <w:t xml:space="preserve"> </w:t>
      </w:r>
      <w:r>
        <w:t>C.1:</w:t>
      </w:r>
      <w:r>
        <w:rPr>
          <w:spacing w:val="-3"/>
        </w:rPr>
        <w:t xml:space="preserve"> </w:t>
      </w:r>
      <w:r>
        <w:t>Event Windows</w:t>
      </w:r>
      <w:r>
        <w:rPr>
          <w:spacing w:val="-2"/>
        </w:rPr>
        <w:t xml:space="preserve"> </w:t>
      </w:r>
      <w:r>
        <w:t>and Data</w:t>
      </w:r>
      <w:r>
        <w:rPr>
          <w:spacing w:val="-5"/>
        </w:rPr>
        <w:t xml:space="preserve"> </w:t>
      </w:r>
      <w:r>
        <w:t>Volume</w:t>
      </w:r>
      <w:r>
        <w:rPr>
          <w:spacing w:val="-1"/>
        </w:rPr>
        <w:t xml:space="preserve"> </w:t>
      </w:r>
      <w:r>
        <w:t>Collected</w:t>
      </w:r>
      <w:r>
        <w:rPr>
          <w:spacing w:val="-1"/>
        </w:rPr>
        <w:t xml:space="preserve"> </w:t>
      </w:r>
      <w:r>
        <w:t>for</w:t>
      </w:r>
      <w:r>
        <w:rPr>
          <w:spacing w:val="-2"/>
        </w:rPr>
        <w:t xml:space="preserve"> </w:t>
      </w:r>
      <w:r>
        <w:t>Each</w:t>
      </w:r>
      <w:r>
        <w:rPr>
          <w:spacing w:val="1"/>
        </w:rPr>
        <w:t xml:space="preserve"> </w:t>
      </w:r>
      <w:r>
        <w:rPr>
          <w:spacing w:val="-2"/>
        </w:rPr>
        <w:t>Event</w:t>
      </w:r>
    </w:p>
    <w:p w14:paraId="1FB2AED9" w14:textId="77777777" w:rsidR="008C20B9" w:rsidRDefault="008C20B9">
      <w:pPr>
        <w:pStyle w:val="Heading4"/>
        <w:spacing w:before="199"/>
        <w:ind w:left="1181"/>
        <w:jc w:val="left"/>
        <w:rPr>
          <w:spacing w:val="-2"/>
        </w:rPr>
      </w:pPr>
    </w:p>
    <w:p w14:paraId="76AC1D44" w14:textId="77777777" w:rsidR="008C20B9" w:rsidRPr="008C20B9" w:rsidRDefault="008C20B9" w:rsidP="008C20B9">
      <w:pPr>
        <w:tabs>
          <w:tab w:val="left" w:pos="1123"/>
        </w:tabs>
        <w:spacing w:before="218"/>
        <w:rPr>
          <w:b/>
          <w:i/>
          <w:sz w:val="24"/>
        </w:rPr>
      </w:pPr>
    </w:p>
    <w:p w14:paraId="2C42C3AE" w14:textId="5B3761B4" w:rsidR="0079446A" w:rsidRPr="008C20B9" w:rsidRDefault="00000000" w:rsidP="008C20B9">
      <w:pPr>
        <w:pStyle w:val="ListParagraph"/>
        <w:numPr>
          <w:ilvl w:val="1"/>
          <w:numId w:val="1"/>
        </w:numPr>
        <w:tabs>
          <w:tab w:val="left" w:pos="1123"/>
        </w:tabs>
        <w:spacing w:before="218"/>
        <w:ind w:hanging="402"/>
        <w:rPr>
          <w:b/>
          <w:i/>
          <w:sz w:val="24"/>
        </w:rPr>
      </w:pPr>
      <w:r w:rsidRPr="008C20B9">
        <w:rPr>
          <w:b/>
          <w:i/>
          <w:sz w:val="24"/>
        </w:rPr>
        <w:lastRenderedPageBreak/>
        <w:t>Event-Day</w:t>
      </w:r>
      <w:r w:rsidRPr="008C20B9">
        <w:rPr>
          <w:b/>
          <w:i/>
          <w:spacing w:val="-5"/>
          <w:sz w:val="24"/>
        </w:rPr>
        <w:t xml:space="preserve"> </w:t>
      </w:r>
      <w:r w:rsidRPr="008C20B9">
        <w:rPr>
          <w:b/>
          <w:i/>
          <w:sz w:val="24"/>
        </w:rPr>
        <w:t>Percentage</w:t>
      </w:r>
      <w:r w:rsidRPr="008C20B9">
        <w:rPr>
          <w:b/>
          <w:i/>
          <w:spacing w:val="-2"/>
          <w:sz w:val="24"/>
        </w:rPr>
        <w:t xml:space="preserve"> </w:t>
      </w:r>
      <w:r w:rsidRPr="008C20B9">
        <w:rPr>
          <w:b/>
          <w:i/>
          <w:sz w:val="24"/>
        </w:rPr>
        <w:t>Change</w:t>
      </w:r>
      <w:r w:rsidRPr="008C20B9">
        <w:rPr>
          <w:b/>
          <w:i/>
          <w:spacing w:val="-2"/>
          <w:sz w:val="24"/>
        </w:rPr>
        <w:t xml:space="preserve"> </w:t>
      </w:r>
      <w:r w:rsidRPr="008C20B9">
        <w:rPr>
          <w:b/>
          <w:i/>
          <w:sz w:val="24"/>
        </w:rPr>
        <w:t>in</w:t>
      </w:r>
      <w:r w:rsidRPr="008C20B9">
        <w:rPr>
          <w:b/>
          <w:i/>
          <w:spacing w:val="-1"/>
          <w:sz w:val="24"/>
        </w:rPr>
        <w:t xml:space="preserve"> </w:t>
      </w:r>
      <w:r w:rsidRPr="008C20B9">
        <w:rPr>
          <w:b/>
          <w:i/>
          <w:sz w:val="24"/>
        </w:rPr>
        <w:t>NIFTY</w:t>
      </w:r>
      <w:r w:rsidRPr="008C20B9">
        <w:rPr>
          <w:b/>
          <w:i/>
          <w:spacing w:val="-4"/>
          <w:sz w:val="24"/>
        </w:rPr>
        <w:t xml:space="preserve"> </w:t>
      </w:r>
      <w:r w:rsidRPr="008C20B9">
        <w:rPr>
          <w:b/>
          <w:i/>
          <w:sz w:val="24"/>
        </w:rPr>
        <w:t>50</w:t>
      </w:r>
      <w:r w:rsidRPr="008C20B9">
        <w:rPr>
          <w:b/>
          <w:i/>
          <w:spacing w:val="-6"/>
          <w:sz w:val="24"/>
        </w:rPr>
        <w:t xml:space="preserve"> </w:t>
      </w:r>
      <w:r w:rsidRPr="008C20B9">
        <w:rPr>
          <w:b/>
          <w:i/>
          <w:sz w:val="24"/>
        </w:rPr>
        <w:t xml:space="preserve">Closing </w:t>
      </w:r>
      <w:r w:rsidRPr="008C20B9">
        <w:rPr>
          <w:b/>
          <w:i/>
          <w:spacing w:val="-2"/>
          <w:sz w:val="24"/>
        </w:rPr>
        <w:t>Price</w:t>
      </w:r>
    </w:p>
    <w:p w14:paraId="1859AC9A" w14:textId="77777777" w:rsidR="0079446A" w:rsidRDefault="0079446A">
      <w:pPr>
        <w:pStyle w:val="BodyText"/>
        <w:spacing w:before="6"/>
        <w:rPr>
          <w:b/>
          <w:i/>
          <w:sz w:val="10"/>
        </w:rPr>
      </w:pPr>
    </w:p>
    <w:tbl>
      <w:tblPr>
        <w:tblpPr w:leftFromText="180" w:rightFromText="180" w:vertAnchor="page" w:horzAnchor="margin" w:tblpY="241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49"/>
        <w:gridCol w:w="2103"/>
        <w:gridCol w:w="2098"/>
        <w:gridCol w:w="2103"/>
      </w:tblGrid>
      <w:tr w:rsidR="008C20B9" w14:paraId="46FC3643" w14:textId="77777777" w:rsidTr="008C20B9">
        <w:trPr>
          <w:trHeight w:val="710"/>
        </w:trPr>
        <w:tc>
          <w:tcPr>
            <w:tcW w:w="3049" w:type="dxa"/>
            <w:shd w:val="clear" w:color="auto" w:fill="D9E1F3"/>
          </w:tcPr>
          <w:p w14:paraId="559456F3" w14:textId="77777777" w:rsidR="008C20B9" w:rsidRDefault="008C20B9" w:rsidP="008C20B9">
            <w:pPr>
              <w:pStyle w:val="TableParagraph"/>
              <w:spacing w:before="212"/>
              <w:ind w:left="5"/>
              <w:jc w:val="center"/>
              <w:rPr>
                <w:b/>
              </w:rPr>
            </w:pPr>
            <w:r>
              <w:rPr>
                <w:b/>
                <w:spacing w:val="-2"/>
              </w:rPr>
              <w:t>Event</w:t>
            </w:r>
          </w:p>
        </w:tc>
        <w:tc>
          <w:tcPr>
            <w:tcW w:w="2103" w:type="dxa"/>
            <w:shd w:val="clear" w:color="auto" w:fill="D9E1F3"/>
          </w:tcPr>
          <w:p w14:paraId="36D899CB" w14:textId="77777777" w:rsidR="008C20B9" w:rsidRDefault="008C20B9" w:rsidP="008C20B9">
            <w:pPr>
              <w:pStyle w:val="TableParagraph"/>
              <w:spacing w:before="82" w:line="242" w:lineRule="auto"/>
              <w:ind w:left="806" w:right="178" w:hanging="615"/>
              <w:rPr>
                <w:b/>
              </w:rPr>
            </w:pPr>
            <w:r>
              <w:rPr>
                <w:b/>
              </w:rPr>
              <w:t>Pre-Event</w:t>
            </w:r>
            <w:r>
              <w:rPr>
                <w:b/>
                <w:spacing w:val="-14"/>
              </w:rPr>
              <w:t xml:space="preserve"> </w:t>
            </w:r>
            <w:r>
              <w:rPr>
                <w:b/>
              </w:rPr>
              <w:t xml:space="preserve">Closing </w:t>
            </w:r>
            <w:r>
              <w:rPr>
                <w:b/>
                <w:spacing w:val="-2"/>
              </w:rPr>
              <w:t>Price</w:t>
            </w:r>
          </w:p>
        </w:tc>
        <w:tc>
          <w:tcPr>
            <w:tcW w:w="2098" w:type="dxa"/>
            <w:shd w:val="clear" w:color="auto" w:fill="D9E1F3"/>
          </w:tcPr>
          <w:p w14:paraId="2E90E1B4" w14:textId="77777777" w:rsidR="008C20B9" w:rsidRDefault="008C20B9" w:rsidP="008C20B9">
            <w:pPr>
              <w:pStyle w:val="TableParagraph"/>
              <w:spacing w:before="82" w:line="242" w:lineRule="auto"/>
              <w:ind w:left="806" w:right="157" w:hanging="639"/>
              <w:rPr>
                <w:b/>
              </w:rPr>
            </w:pPr>
            <w:r>
              <w:rPr>
                <w:b/>
              </w:rPr>
              <w:t>Event-Day</w:t>
            </w:r>
            <w:r>
              <w:rPr>
                <w:b/>
                <w:spacing w:val="-14"/>
              </w:rPr>
              <w:t xml:space="preserve"> </w:t>
            </w:r>
            <w:r>
              <w:rPr>
                <w:b/>
              </w:rPr>
              <w:t xml:space="preserve">Closing </w:t>
            </w:r>
            <w:r>
              <w:rPr>
                <w:b/>
                <w:spacing w:val="-2"/>
              </w:rPr>
              <w:t>Price</w:t>
            </w:r>
          </w:p>
        </w:tc>
        <w:tc>
          <w:tcPr>
            <w:tcW w:w="2103" w:type="dxa"/>
            <w:shd w:val="clear" w:color="auto" w:fill="D9E1F3"/>
          </w:tcPr>
          <w:p w14:paraId="072F91E2" w14:textId="77777777" w:rsidR="008C20B9" w:rsidRDefault="008C20B9" w:rsidP="008C20B9">
            <w:pPr>
              <w:pStyle w:val="TableParagraph"/>
              <w:spacing w:before="82" w:line="242" w:lineRule="auto"/>
              <w:ind w:left="691" w:right="397" w:hanging="279"/>
              <w:rPr>
                <w:b/>
              </w:rPr>
            </w:pPr>
            <w:r>
              <w:rPr>
                <w:b/>
              </w:rPr>
              <w:t>Event-Day</w:t>
            </w:r>
            <w:r>
              <w:rPr>
                <w:b/>
                <w:spacing w:val="-14"/>
              </w:rPr>
              <w:t xml:space="preserve"> </w:t>
            </w:r>
            <w:r>
              <w:rPr>
                <w:b/>
              </w:rPr>
              <w:t xml:space="preserve">% </w:t>
            </w:r>
            <w:r>
              <w:rPr>
                <w:b/>
                <w:spacing w:val="-2"/>
              </w:rPr>
              <w:t>Change</w:t>
            </w:r>
          </w:p>
        </w:tc>
      </w:tr>
      <w:tr w:rsidR="008C20B9" w14:paraId="0B179169" w14:textId="77777777" w:rsidTr="008C20B9">
        <w:trPr>
          <w:trHeight w:val="705"/>
        </w:trPr>
        <w:tc>
          <w:tcPr>
            <w:tcW w:w="3049" w:type="dxa"/>
          </w:tcPr>
          <w:p w14:paraId="54BA73CB" w14:textId="77777777" w:rsidR="008C20B9" w:rsidRDefault="008C20B9" w:rsidP="008C20B9">
            <w:pPr>
              <w:pStyle w:val="TableParagraph"/>
              <w:spacing w:before="73"/>
            </w:pPr>
            <w:r>
              <w:t>COVID-19</w:t>
            </w:r>
            <w:r>
              <w:rPr>
                <w:spacing w:val="-12"/>
              </w:rPr>
              <w:t xml:space="preserve"> </w:t>
            </w:r>
            <w:r>
              <w:t>Pandemic</w:t>
            </w:r>
            <w:r>
              <w:rPr>
                <w:spacing w:val="-14"/>
              </w:rPr>
              <w:t xml:space="preserve"> </w:t>
            </w:r>
            <w:r>
              <w:t>(23</w:t>
            </w:r>
            <w:r>
              <w:rPr>
                <w:spacing w:val="-12"/>
              </w:rPr>
              <w:t xml:space="preserve"> </w:t>
            </w:r>
            <w:r>
              <w:t xml:space="preserve">Mar </w:t>
            </w:r>
            <w:r>
              <w:rPr>
                <w:spacing w:val="-2"/>
              </w:rPr>
              <w:t>2020)</w:t>
            </w:r>
          </w:p>
        </w:tc>
        <w:tc>
          <w:tcPr>
            <w:tcW w:w="2103" w:type="dxa"/>
          </w:tcPr>
          <w:p w14:paraId="0FF90937" w14:textId="77777777" w:rsidR="008C20B9" w:rsidRDefault="008C20B9" w:rsidP="008C20B9">
            <w:pPr>
              <w:pStyle w:val="TableParagraph"/>
              <w:spacing w:before="202"/>
            </w:pPr>
            <w:r>
              <w:rPr>
                <w:spacing w:val="-2"/>
              </w:rPr>
              <w:t>8,281.10</w:t>
            </w:r>
          </w:p>
        </w:tc>
        <w:tc>
          <w:tcPr>
            <w:tcW w:w="2098" w:type="dxa"/>
          </w:tcPr>
          <w:p w14:paraId="5FE34DFB" w14:textId="77777777" w:rsidR="008C20B9" w:rsidRDefault="008C20B9" w:rsidP="008C20B9">
            <w:pPr>
              <w:pStyle w:val="TableParagraph"/>
              <w:spacing w:before="202"/>
            </w:pPr>
            <w:r>
              <w:rPr>
                <w:spacing w:val="-2"/>
              </w:rPr>
              <w:t>7,610.25</w:t>
            </w:r>
          </w:p>
        </w:tc>
        <w:tc>
          <w:tcPr>
            <w:tcW w:w="2103" w:type="dxa"/>
          </w:tcPr>
          <w:p w14:paraId="2E338F92" w14:textId="77777777" w:rsidR="008C20B9" w:rsidRDefault="008C20B9" w:rsidP="008C20B9">
            <w:pPr>
              <w:pStyle w:val="TableParagraph"/>
              <w:spacing w:before="202"/>
              <w:ind w:left="101"/>
            </w:pPr>
            <w:r>
              <w:rPr>
                <w:spacing w:val="-2"/>
              </w:rPr>
              <w:t>-12.98%</w:t>
            </w:r>
          </w:p>
        </w:tc>
      </w:tr>
      <w:tr w:rsidR="008C20B9" w14:paraId="5E1BD9DB" w14:textId="77777777" w:rsidTr="008C20B9">
        <w:trPr>
          <w:trHeight w:val="705"/>
        </w:trPr>
        <w:tc>
          <w:tcPr>
            <w:tcW w:w="3049" w:type="dxa"/>
          </w:tcPr>
          <w:p w14:paraId="2232138E" w14:textId="77777777" w:rsidR="008C20B9" w:rsidRDefault="008C20B9" w:rsidP="008C20B9">
            <w:pPr>
              <w:pStyle w:val="TableParagraph"/>
              <w:spacing w:before="73"/>
            </w:pPr>
            <w:r>
              <w:t>Russia-Ukraine</w:t>
            </w:r>
            <w:r>
              <w:rPr>
                <w:spacing w:val="-14"/>
              </w:rPr>
              <w:t xml:space="preserve"> </w:t>
            </w:r>
            <w:r>
              <w:t>War</w:t>
            </w:r>
            <w:r>
              <w:rPr>
                <w:spacing w:val="-12"/>
              </w:rPr>
              <w:t xml:space="preserve"> </w:t>
            </w:r>
            <w:r>
              <w:t>(24</w:t>
            </w:r>
            <w:r>
              <w:rPr>
                <w:spacing w:val="-14"/>
              </w:rPr>
              <w:t xml:space="preserve"> </w:t>
            </w:r>
            <w:r>
              <w:t xml:space="preserve">Feb </w:t>
            </w:r>
            <w:r>
              <w:rPr>
                <w:spacing w:val="-2"/>
              </w:rPr>
              <w:t>2022)</w:t>
            </w:r>
          </w:p>
        </w:tc>
        <w:tc>
          <w:tcPr>
            <w:tcW w:w="2103" w:type="dxa"/>
          </w:tcPr>
          <w:p w14:paraId="76250114" w14:textId="77777777" w:rsidR="008C20B9" w:rsidRDefault="008C20B9" w:rsidP="008C20B9">
            <w:pPr>
              <w:pStyle w:val="TableParagraph"/>
              <w:spacing w:before="202"/>
            </w:pPr>
            <w:r>
              <w:rPr>
                <w:spacing w:val="-2"/>
              </w:rPr>
              <w:t>17,063.25</w:t>
            </w:r>
          </w:p>
        </w:tc>
        <w:tc>
          <w:tcPr>
            <w:tcW w:w="2098" w:type="dxa"/>
          </w:tcPr>
          <w:p w14:paraId="04A75BF3" w14:textId="77777777" w:rsidR="008C20B9" w:rsidRDefault="008C20B9" w:rsidP="008C20B9">
            <w:pPr>
              <w:pStyle w:val="TableParagraph"/>
              <w:spacing w:before="202"/>
            </w:pPr>
            <w:r>
              <w:rPr>
                <w:spacing w:val="-2"/>
              </w:rPr>
              <w:t>16,247.95</w:t>
            </w:r>
          </w:p>
        </w:tc>
        <w:tc>
          <w:tcPr>
            <w:tcW w:w="2103" w:type="dxa"/>
          </w:tcPr>
          <w:p w14:paraId="237F1A2C" w14:textId="77777777" w:rsidR="008C20B9" w:rsidRDefault="008C20B9" w:rsidP="008C20B9">
            <w:pPr>
              <w:pStyle w:val="TableParagraph"/>
              <w:spacing w:before="202"/>
              <w:ind w:left="101"/>
            </w:pPr>
            <w:r>
              <w:rPr>
                <w:spacing w:val="-2"/>
              </w:rPr>
              <w:t>-</w:t>
            </w:r>
            <w:r>
              <w:rPr>
                <w:spacing w:val="-4"/>
              </w:rPr>
              <w:t>4.78%</w:t>
            </w:r>
          </w:p>
        </w:tc>
      </w:tr>
      <w:tr w:rsidR="008C20B9" w14:paraId="1484A30D" w14:textId="77777777" w:rsidTr="008C20B9">
        <w:trPr>
          <w:trHeight w:val="705"/>
        </w:trPr>
        <w:tc>
          <w:tcPr>
            <w:tcW w:w="3049" w:type="dxa"/>
          </w:tcPr>
          <w:p w14:paraId="6D819886" w14:textId="77777777" w:rsidR="008C20B9" w:rsidRDefault="008C20B9" w:rsidP="008C20B9">
            <w:pPr>
              <w:pStyle w:val="TableParagraph"/>
              <w:spacing w:before="73"/>
            </w:pPr>
            <w:r>
              <w:t>India</w:t>
            </w:r>
            <w:r>
              <w:rPr>
                <w:spacing w:val="-1"/>
              </w:rPr>
              <w:t xml:space="preserve"> </w:t>
            </w:r>
            <w:r>
              <w:t>General</w:t>
            </w:r>
            <w:r>
              <w:rPr>
                <w:spacing w:val="-7"/>
              </w:rPr>
              <w:t xml:space="preserve"> </w:t>
            </w:r>
            <w:r>
              <w:t>Elections</w:t>
            </w:r>
            <w:r>
              <w:rPr>
                <w:spacing w:val="-3"/>
              </w:rPr>
              <w:t xml:space="preserve"> </w:t>
            </w:r>
            <w:r>
              <w:t>2024</w:t>
            </w:r>
            <w:r>
              <w:rPr>
                <w:spacing w:val="-3"/>
              </w:rPr>
              <w:t xml:space="preserve"> </w:t>
            </w:r>
            <w:r>
              <w:rPr>
                <w:spacing w:val="-5"/>
              </w:rPr>
              <w:t>(4</w:t>
            </w:r>
          </w:p>
          <w:p w14:paraId="1FC53116" w14:textId="77777777" w:rsidR="008C20B9" w:rsidRDefault="008C20B9" w:rsidP="008C20B9">
            <w:pPr>
              <w:pStyle w:val="TableParagraph"/>
              <w:spacing w:before="1"/>
            </w:pPr>
            <w:r>
              <w:t>Jun</w:t>
            </w:r>
            <w:r>
              <w:rPr>
                <w:spacing w:val="-2"/>
              </w:rPr>
              <w:t xml:space="preserve"> </w:t>
            </w:r>
            <w:r>
              <w:rPr>
                <w:spacing w:val="-4"/>
              </w:rPr>
              <w:t>2024)</w:t>
            </w:r>
          </w:p>
        </w:tc>
        <w:tc>
          <w:tcPr>
            <w:tcW w:w="2103" w:type="dxa"/>
          </w:tcPr>
          <w:p w14:paraId="6AF8DBC0" w14:textId="77777777" w:rsidR="008C20B9" w:rsidRDefault="008C20B9" w:rsidP="008C20B9">
            <w:pPr>
              <w:pStyle w:val="TableParagraph"/>
              <w:spacing w:before="202"/>
            </w:pPr>
            <w:r>
              <w:rPr>
                <w:spacing w:val="-2"/>
              </w:rPr>
              <w:t>23,263.90</w:t>
            </w:r>
          </w:p>
        </w:tc>
        <w:tc>
          <w:tcPr>
            <w:tcW w:w="2098" w:type="dxa"/>
          </w:tcPr>
          <w:p w14:paraId="68134EE2" w14:textId="77777777" w:rsidR="008C20B9" w:rsidRDefault="008C20B9" w:rsidP="008C20B9">
            <w:pPr>
              <w:pStyle w:val="TableParagraph"/>
              <w:spacing w:before="202"/>
            </w:pPr>
            <w:r>
              <w:rPr>
                <w:spacing w:val="-2"/>
              </w:rPr>
              <w:t>21,884.50</w:t>
            </w:r>
          </w:p>
        </w:tc>
        <w:tc>
          <w:tcPr>
            <w:tcW w:w="2103" w:type="dxa"/>
          </w:tcPr>
          <w:p w14:paraId="47C610F0" w14:textId="77777777" w:rsidR="008C20B9" w:rsidRDefault="008C20B9" w:rsidP="008C20B9">
            <w:pPr>
              <w:pStyle w:val="TableParagraph"/>
              <w:spacing w:before="202"/>
              <w:ind w:left="101"/>
            </w:pPr>
            <w:r>
              <w:rPr>
                <w:spacing w:val="-2"/>
              </w:rPr>
              <w:t>-</w:t>
            </w:r>
            <w:r>
              <w:rPr>
                <w:spacing w:val="-4"/>
              </w:rPr>
              <w:t>5.93%</w:t>
            </w:r>
          </w:p>
        </w:tc>
      </w:tr>
    </w:tbl>
    <w:p w14:paraId="2E41FBA5" w14:textId="696DB864" w:rsidR="008C20B9" w:rsidRDefault="008C20B9" w:rsidP="008C20B9">
      <w:pPr>
        <w:pStyle w:val="Heading4"/>
        <w:spacing w:before="202" w:line="237" w:lineRule="auto"/>
        <w:ind w:left="667" w:right="2106"/>
      </w:pPr>
    </w:p>
    <w:p w14:paraId="13520AF7" w14:textId="77777777" w:rsidR="008C20B9" w:rsidRDefault="008C20B9" w:rsidP="008C20B9">
      <w:pPr>
        <w:pStyle w:val="Heading4"/>
        <w:spacing w:before="202" w:line="237" w:lineRule="auto"/>
        <w:ind w:left="667" w:right="2106"/>
        <w:jc w:val="center"/>
      </w:pPr>
    </w:p>
    <w:p w14:paraId="1064D491" w14:textId="77777777" w:rsidR="008C20B9" w:rsidRDefault="008C20B9" w:rsidP="008C20B9">
      <w:pPr>
        <w:pStyle w:val="Heading4"/>
        <w:spacing w:before="202" w:line="237" w:lineRule="auto"/>
        <w:ind w:left="667" w:right="2106"/>
        <w:jc w:val="center"/>
      </w:pPr>
    </w:p>
    <w:p w14:paraId="0FB686E9" w14:textId="77777777" w:rsidR="008C20B9" w:rsidRDefault="008C20B9" w:rsidP="008C20B9">
      <w:pPr>
        <w:pStyle w:val="Heading4"/>
        <w:spacing w:before="202" w:line="237" w:lineRule="auto"/>
        <w:ind w:left="667" w:right="2106"/>
        <w:jc w:val="center"/>
      </w:pPr>
    </w:p>
    <w:p w14:paraId="1F7942A4" w14:textId="77777777" w:rsidR="008C20B9" w:rsidRDefault="008C20B9" w:rsidP="008C20B9">
      <w:pPr>
        <w:pStyle w:val="Heading4"/>
        <w:spacing w:before="202" w:line="237" w:lineRule="auto"/>
        <w:ind w:left="667" w:right="2106"/>
        <w:jc w:val="center"/>
      </w:pPr>
    </w:p>
    <w:p w14:paraId="021427B2" w14:textId="77777777" w:rsidR="008C20B9" w:rsidRDefault="008C20B9" w:rsidP="008C20B9">
      <w:pPr>
        <w:pStyle w:val="Heading4"/>
        <w:spacing w:before="202" w:line="237" w:lineRule="auto"/>
        <w:ind w:left="667" w:right="2106"/>
        <w:jc w:val="center"/>
      </w:pPr>
    </w:p>
    <w:p w14:paraId="41EF03F6" w14:textId="77777777" w:rsidR="008C20B9" w:rsidRDefault="008C20B9" w:rsidP="008C20B9">
      <w:pPr>
        <w:pStyle w:val="Heading4"/>
        <w:spacing w:before="202" w:line="237" w:lineRule="auto"/>
        <w:ind w:left="667" w:right="2106"/>
        <w:jc w:val="center"/>
      </w:pPr>
    </w:p>
    <w:p w14:paraId="67363CB2" w14:textId="72A0D6B2" w:rsidR="008C20B9" w:rsidRDefault="008C20B9" w:rsidP="009C22CF">
      <w:pPr>
        <w:pStyle w:val="Heading4"/>
        <w:spacing w:before="202" w:line="237" w:lineRule="auto"/>
        <w:ind w:left="667" w:right="2106"/>
        <w:jc w:val="center"/>
      </w:pPr>
      <w:r>
        <w:t xml:space="preserve">C.3: </w:t>
      </w:r>
      <w:proofErr w:type="spellStart"/>
      <w:r>
        <w:t>Descrt</w:t>
      </w:r>
      <w:r>
        <w:t>ptive</w:t>
      </w:r>
      <w:proofErr w:type="spellEnd"/>
      <w:r>
        <w:rPr>
          <w:spacing w:val="-4"/>
        </w:rPr>
        <w:t xml:space="preserve"> </w:t>
      </w:r>
      <w:r>
        <w:t>Statistics</w:t>
      </w:r>
      <w:r>
        <w:rPr>
          <w:spacing w:val="-4"/>
        </w:rPr>
        <w:t xml:space="preserve"> </w:t>
      </w:r>
      <w:r>
        <w:t>of</w:t>
      </w:r>
      <w:r>
        <w:rPr>
          <w:spacing w:val="-1"/>
        </w:rPr>
        <w:t xml:space="preserve"> </w:t>
      </w:r>
      <w:r>
        <w:t>NIFTY</w:t>
      </w:r>
      <w:r>
        <w:rPr>
          <w:spacing w:val="-5"/>
        </w:rPr>
        <w:t xml:space="preserve"> </w:t>
      </w:r>
      <w:r>
        <w:t>50</w:t>
      </w:r>
      <w:r>
        <w:rPr>
          <w:spacing w:val="-2"/>
        </w:rPr>
        <w:t xml:space="preserve"> </w:t>
      </w:r>
      <w:r>
        <w:t>Daily</w:t>
      </w:r>
      <w:r>
        <w:rPr>
          <w:spacing w:val="-3"/>
        </w:rPr>
        <w:t xml:space="preserve"> </w:t>
      </w:r>
      <w:r>
        <w:t>Returns</w:t>
      </w:r>
      <w:r>
        <w:rPr>
          <w:spacing w:val="-4"/>
        </w:rPr>
        <w:t xml:space="preserve"> </w:t>
      </w:r>
      <w:r>
        <w:t>(30-Day</w:t>
      </w:r>
      <w:r>
        <w:rPr>
          <w:spacing w:val="-4"/>
        </w:rPr>
        <w:t xml:space="preserve"> </w:t>
      </w:r>
      <w:r>
        <w:t>Pre-Event and Post-Event Windows)</w:t>
      </w:r>
    </w:p>
    <w:tbl>
      <w:tblPr>
        <w:tblpPr w:leftFromText="180" w:rightFromText="180" w:vertAnchor="text" w:horzAnchor="margin" w:tblpY="29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95"/>
        <w:gridCol w:w="1730"/>
        <w:gridCol w:w="1735"/>
        <w:gridCol w:w="1731"/>
        <w:gridCol w:w="1731"/>
      </w:tblGrid>
      <w:tr w:rsidR="009C22CF" w14:paraId="734E4670" w14:textId="77777777" w:rsidTr="009C22CF">
        <w:trPr>
          <w:trHeight w:val="1100"/>
        </w:trPr>
        <w:tc>
          <w:tcPr>
            <w:tcW w:w="2595" w:type="dxa"/>
            <w:shd w:val="clear" w:color="auto" w:fill="D9E1F3"/>
          </w:tcPr>
          <w:p w14:paraId="271A6E73" w14:textId="77777777" w:rsidR="009C22CF" w:rsidRDefault="009C22CF" w:rsidP="009C22CF">
            <w:pPr>
              <w:pStyle w:val="TableParagraph"/>
              <w:spacing w:before="79"/>
              <w:ind w:left="0"/>
              <w:rPr>
                <w:b/>
                <w:i/>
              </w:rPr>
            </w:pPr>
          </w:p>
          <w:p w14:paraId="3C0BFDE8" w14:textId="77777777" w:rsidR="009C22CF" w:rsidRDefault="009C22CF" w:rsidP="009C22CF">
            <w:pPr>
              <w:pStyle w:val="TableParagraph"/>
              <w:spacing w:before="0"/>
              <w:ind w:left="4"/>
              <w:jc w:val="center"/>
              <w:rPr>
                <w:b/>
              </w:rPr>
            </w:pPr>
            <w:r>
              <w:rPr>
                <w:b/>
                <w:spacing w:val="-2"/>
              </w:rPr>
              <w:t>Event</w:t>
            </w:r>
          </w:p>
        </w:tc>
        <w:tc>
          <w:tcPr>
            <w:tcW w:w="1730" w:type="dxa"/>
            <w:shd w:val="clear" w:color="auto" w:fill="D9E1F3"/>
          </w:tcPr>
          <w:p w14:paraId="331875BD" w14:textId="77777777" w:rsidR="009C22CF" w:rsidRDefault="009C22CF" w:rsidP="009C22CF">
            <w:pPr>
              <w:pStyle w:val="TableParagraph"/>
              <w:ind w:left="220" w:right="203" w:hanging="1"/>
              <w:jc w:val="center"/>
              <w:rPr>
                <w:b/>
              </w:rPr>
            </w:pPr>
            <w:r>
              <w:rPr>
                <w:b/>
                <w:spacing w:val="-2"/>
              </w:rPr>
              <w:t xml:space="preserve">Pre-Event </w:t>
            </w:r>
            <w:r>
              <w:rPr>
                <w:b/>
              </w:rPr>
              <w:t>Mean</w:t>
            </w:r>
            <w:r>
              <w:rPr>
                <w:b/>
                <w:spacing w:val="-14"/>
              </w:rPr>
              <w:t xml:space="preserve"> </w:t>
            </w:r>
            <w:r>
              <w:rPr>
                <w:b/>
              </w:rPr>
              <w:t xml:space="preserve">Return </w:t>
            </w:r>
            <w:r>
              <w:rPr>
                <w:b/>
                <w:spacing w:val="-4"/>
              </w:rPr>
              <w:t>(%)</w:t>
            </w:r>
          </w:p>
        </w:tc>
        <w:tc>
          <w:tcPr>
            <w:tcW w:w="1735" w:type="dxa"/>
            <w:shd w:val="clear" w:color="auto" w:fill="D9E1F3"/>
          </w:tcPr>
          <w:p w14:paraId="4C699FF0" w14:textId="77777777" w:rsidR="009C22CF" w:rsidRDefault="009C22CF" w:rsidP="009C22CF">
            <w:pPr>
              <w:pStyle w:val="TableParagraph"/>
              <w:spacing w:before="207"/>
              <w:ind w:left="8" w:right="4"/>
              <w:jc w:val="center"/>
              <w:rPr>
                <w:b/>
              </w:rPr>
            </w:pPr>
            <w:r>
              <w:rPr>
                <w:b/>
              </w:rPr>
              <w:t>Pre-Event</w:t>
            </w:r>
            <w:r>
              <w:rPr>
                <w:b/>
                <w:spacing w:val="-13"/>
              </w:rPr>
              <w:t xml:space="preserve"> </w:t>
            </w:r>
            <w:r>
              <w:rPr>
                <w:b/>
                <w:spacing w:val="-4"/>
              </w:rPr>
              <w:t>Std.</w:t>
            </w:r>
          </w:p>
          <w:p w14:paraId="0B299095" w14:textId="77777777" w:rsidR="009C22CF" w:rsidRDefault="009C22CF" w:rsidP="009C22CF">
            <w:pPr>
              <w:pStyle w:val="TableParagraph"/>
              <w:spacing w:before="1"/>
              <w:ind w:left="8"/>
              <w:jc w:val="center"/>
              <w:rPr>
                <w:b/>
              </w:rPr>
            </w:pPr>
            <w:r>
              <w:rPr>
                <w:b/>
              </w:rPr>
              <w:t xml:space="preserve">Dev. </w:t>
            </w:r>
            <w:r>
              <w:rPr>
                <w:b/>
                <w:spacing w:val="-5"/>
              </w:rPr>
              <w:t>(%)</w:t>
            </w:r>
          </w:p>
        </w:tc>
        <w:tc>
          <w:tcPr>
            <w:tcW w:w="1731" w:type="dxa"/>
            <w:shd w:val="clear" w:color="auto" w:fill="D9E1F3"/>
          </w:tcPr>
          <w:p w14:paraId="549C682A" w14:textId="77777777" w:rsidR="009C22CF" w:rsidRDefault="009C22CF" w:rsidP="009C22CF">
            <w:pPr>
              <w:pStyle w:val="TableParagraph"/>
              <w:ind w:left="95" w:right="90"/>
              <w:jc w:val="center"/>
              <w:rPr>
                <w:b/>
              </w:rPr>
            </w:pPr>
            <w:r>
              <w:rPr>
                <w:b/>
                <w:spacing w:val="-2"/>
              </w:rPr>
              <w:t xml:space="preserve">Post-Event </w:t>
            </w:r>
            <w:r>
              <w:rPr>
                <w:b/>
              </w:rPr>
              <w:t>Mean</w:t>
            </w:r>
            <w:r>
              <w:rPr>
                <w:b/>
                <w:spacing w:val="-14"/>
              </w:rPr>
              <w:t xml:space="preserve"> </w:t>
            </w:r>
            <w:r>
              <w:rPr>
                <w:b/>
              </w:rPr>
              <w:t xml:space="preserve">Return </w:t>
            </w:r>
            <w:r>
              <w:rPr>
                <w:b/>
                <w:spacing w:val="-4"/>
              </w:rPr>
              <w:t>(%)</w:t>
            </w:r>
          </w:p>
        </w:tc>
        <w:tc>
          <w:tcPr>
            <w:tcW w:w="1731" w:type="dxa"/>
            <w:shd w:val="clear" w:color="auto" w:fill="D9E1F3"/>
          </w:tcPr>
          <w:p w14:paraId="0F54EA67" w14:textId="77777777" w:rsidR="009C22CF" w:rsidRDefault="009C22CF" w:rsidP="009C22CF">
            <w:pPr>
              <w:pStyle w:val="TableParagraph"/>
              <w:spacing w:before="207"/>
              <w:ind w:left="95" w:right="90"/>
              <w:jc w:val="center"/>
              <w:rPr>
                <w:b/>
              </w:rPr>
            </w:pPr>
            <w:r>
              <w:rPr>
                <w:b/>
              </w:rPr>
              <w:t>Post-Event</w:t>
            </w:r>
            <w:r>
              <w:rPr>
                <w:b/>
                <w:spacing w:val="-12"/>
              </w:rPr>
              <w:t xml:space="preserve"> </w:t>
            </w:r>
            <w:r>
              <w:rPr>
                <w:b/>
                <w:spacing w:val="-4"/>
              </w:rPr>
              <w:t>Std.</w:t>
            </w:r>
          </w:p>
          <w:p w14:paraId="47B12E69" w14:textId="77777777" w:rsidR="009C22CF" w:rsidRDefault="009C22CF" w:rsidP="009C22CF">
            <w:pPr>
              <w:pStyle w:val="TableParagraph"/>
              <w:spacing w:before="1"/>
              <w:ind w:left="99" w:right="90"/>
              <w:jc w:val="center"/>
              <w:rPr>
                <w:b/>
              </w:rPr>
            </w:pPr>
            <w:r>
              <w:rPr>
                <w:b/>
              </w:rPr>
              <w:t xml:space="preserve">Dev. </w:t>
            </w:r>
            <w:r>
              <w:rPr>
                <w:b/>
                <w:spacing w:val="-5"/>
              </w:rPr>
              <w:t>(%)</w:t>
            </w:r>
          </w:p>
        </w:tc>
      </w:tr>
      <w:tr w:rsidR="009C22CF" w14:paraId="4221A86D" w14:textId="77777777" w:rsidTr="009C22CF">
        <w:trPr>
          <w:trHeight w:val="517"/>
        </w:trPr>
        <w:tc>
          <w:tcPr>
            <w:tcW w:w="2595" w:type="dxa"/>
          </w:tcPr>
          <w:p w14:paraId="1CF11DCB" w14:textId="77777777" w:rsidR="009C22CF" w:rsidRDefault="009C22CF" w:rsidP="009C22CF">
            <w:pPr>
              <w:pStyle w:val="TableParagraph"/>
              <w:spacing w:before="73"/>
            </w:pPr>
            <w:r>
              <w:t>COVID-19</w:t>
            </w:r>
            <w:r>
              <w:rPr>
                <w:spacing w:val="-10"/>
              </w:rPr>
              <w:t xml:space="preserve"> </w:t>
            </w:r>
            <w:r>
              <w:rPr>
                <w:spacing w:val="-2"/>
              </w:rPr>
              <w:t>Pandemic</w:t>
            </w:r>
          </w:p>
        </w:tc>
        <w:tc>
          <w:tcPr>
            <w:tcW w:w="1730" w:type="dxa"/>
          </w:tcPr>
          <w:p w14:paraId="6910A5D2" w14:textId="77777777" w:rsidR="009C22CF" w:rsidRDefault="009C22CF" w:rsidP="009C22CF">
            <w:pPr>
              <w:pStyle w:val="TableParagraph"/>
              <w:spacing w:before="73"/>
            </w:pPr>
            <w:r>
              <w:rPr>
                <w:spacing w:val="-2"/>
              </w:rPr>
              <w:t>-</w:t>
            </w:r>
            <w:r>
              <w:rPr>
                <w:spacing w:val="-4"/>
              </w:rPr>
              <w:t>0.18</w:t>
            </w:r>
          </w:p>
        </w:tc>
        <w:tc>
          <w:tcPr>
            <w:tcW w:w="1735" w:type="dxa"/>
          </w:tcPr>
          <w:p w14:paraId="3EB66885" w14:textId="77777777" w:rsidR="009C22CF" w:rsidRDefault="009C22CF" w:rsidP="009C22CF">
            <w:pPr>
              <w:pStyle w:val="TableParagraph"/>
              <w:spacing w:before="73"/>
            </w:pPr>
            <w:r>
              <w:rPr>
                <w:spacing w:val="-4"/>
              </w:rPr>
              <w:t>1.12</w:t>
            </w:r>
          </w:p>
        </w:tc>
        <w:tc>
          <w:tcPr>
            <w:tcW w:w="1731" w:type="dxa"/>
          </w:tcPr>
          <w:p w14:paraId="76D47A20" w14:textId="77777777" w:rsidR="009C22CF" w:rsidRDefault="009C22CF" w:rsidP="009C22CF">
            <w:pPr>
              <w:pStyle w:val="TableParagraph"/>
              <w:spacing w:before="73"/>
              <w:ind w:left="94"/>
            </w:pPr>
            <w:r>
              <w:rPr>
                <w:spacing w:val="-4"/>
              </w:rPr>
              <w:t>0.46</w:t>
            </w:r>
          </w:p>
        </w:tc>
        <w:tc>
          <w:tcPr>
            <w:tcW w:w="1731" w:type="dxa"/>
          </w:tcPr>
          <w:p w14:paraId="505E0639" w14:textId="77777777" w:rsidR="009C22CF" w:rsidRDefault="009C22CF" w:rsidP="009C22CF">
            <w:pPr>
              <w:pStyle w:val="TableParagraph"/>
              <w:spacing w:before="73"/>
              <w:ind w:left="98"/>
            </w:pPr>
            <w:r>
              <w:rPr>
                <w:spacing w:val="-4"/>
              </w:rPr>
              <w:t>2.87</w:t>
            </w:r>
          </w:p>
        </w:tc>
      </w:tr>
      <w:tr w:rsidR="009C22CF" w14:paraId="7E9624E3" w14:textId="77777777" w:rsidTr="009C22CF">
        <w:trPr>
          <w:trHeight w:val="522"/>
        </w:trPr>
        <w:tc>
          <w:tcPr>
            <w:tcW w:w="2595" w:type="dxa"/>
          </w:tcPr>
          <w:p w14:paraId="204730C5" w14:textId="77777777" w:rsidR="009C22CF" w:rsidRDefault="009C22CF" w:rsidP="009C22CF">
            <w:pPr>
              <w:pStyle w:val="TableParagraph"/>
            </w:pPr>
            <w:r>
              <w:t>Russia-Ukraine</w:t>
            </w:r>
            <w:r>
              <w:rPr>
                <w:spacing w:val="-13"/>
              </w:rPr>
              <w:t xml:space="preserve"> </w:t>
            </w:r>
            <w:r>
              <w:rPr>
                <w:spacing w:val="-5"/>
              </w:rPr>
              <w:t>War</w:t>
            </w:r>
          </w:p>
        </w:tc>
        <w:tc>
          <w:tcPr>
            <w:tcW w:w="1730" w:type="dxa"/>
          </w:tcPr>
          <w:p w14:paraId="6626C0DE" w14:textId="77777777" w:rsidR="009C22CF" w:rsidRDefault="009C22CF" w:rsidP="009C22CF">
            <w:pPr>
              <w:pStyle w:val="TableParagraph"/>
            </w:pPr>
            <w:r>
              <w:rPr>
                <w:spacing w:val="-4"/>
              </w:rPr>
              <w:t>0.04</w:t>
            </w:r>
          </w:p>
        </w:tc>
        <w:tc>
          <w:tcPr>
            <w:tcW w:w="1735" w:type="dxa"/>
          </w:tcPr>
          <w:p w14:paraId="77C1F38A" w14:textId="77777777" w:rsidR="009C22CF" w:rsidRDefault="009C22CF" w:rsidP="009C22CF">
            <w:pPr>
              <w:pStyle w:val="TableParagraph"/>
            </w:pPr>
            <w:r>
              <w:rPr>
                <w:spacing w:val="-4"/>
              </w:rPr>
              <w:t>0.68</w:t>
            </w:r>
          </w:p>
        </w:tc>
        <w:tc>
          <w:tcPr>
            <w:tcW w:w="1731" w:type="dxa"/>
          </w:tcPr>
          <w:p w14:paraId="66A8EEBD" w14:textId="77777777" w:rsidR="009C22CF" w:rsidRDefault="009C22CF" w:rsidP="009C22CF">
            <w:pPr>
              <w:pStyle w:val="TableParagraph"/>
              <w:ind w:left="94"/>
            </w:pPr>
            <w:r>
              <w:rPr>
                <w:spacing w:val="-4"/>
              </w:rPr>
              <w:t>0.21</w:t>
            </w:r>
          </w:p>
        </w:tc>
        <w:tc>
          <w:tcPr>
            <w:tcW w:w="1731" w:type="dxa"/>
          </w:tcPr>
          <w:p w14:paraId="79DBC15E" w14:textId="77777777" w:rsidR="009C22CF" w:rsidRDefault="009C22CF" w:rsidP="009C22CF">
            <w:pPr>
              <w:pStyle w:val="TableParagraph"/>
              <w:ind w:left="98"/>
            </w:pPr>
            <w:r>
              <w:rPr>
                <w:spacing w:val="-4"/>
              </w:rPr>
              <w:t>1.09</w:t>
            </w:r>
          </w:p>
        </w:tc>
      </w:tr>
      <w:tr w:rsidR="009C22CF" w14:paraId="44C1AB68" w14:textId="77777777" w:rsidTr="009C22CF">
        <w:trPr>
          <w:trHeight w:val="808"/>
        </w:trPr>
        <w:tc>
          <w:tcPr>
            <w:tcW w:w="2595" w:type="dxa"/>
          </w:tcPr>
          <w:p w14:paraId="61120E7A" w14:textId="77777777" w:rsidR="009C22CF" w:rsidRDefault="009C22CF" w:rsidP="009C22CF">
            <w:pPr>
              <w:pStyle w:val="TableParagraph"/>
              <w:spacing w:before="73"/>
            </w:pPr>
            <w:r>
              <w:t>India</w:t>
            </w:r>
            <w:r>
              <w:rPr>
                <w:spacing w:val="-14"/>
              </w:rPr>
              <w:t xml:space="preserve"> </w:t>
            </w:r>
            <w:r>
              <w:t>General</w:t>
            </w:r>
            <w:r>
              <w:rPr>
                <w:spacing w:val="-14"/>
              </w:rPr>
              <w:t xml:space="preserve"> </w:t>
            </w:r>
            <w:r>
              <w:t xml:space="preserve">Elections </w:t>
            </w:r>
            <w:r>
              <w:rPr>
                <w:spacing w:val="-4"/>
              </w:rPr>
              <w:t>2024</w:t>
            </w:r>
          </w:p>
        </w:tc>
        <w:tc>
          <w:tcPr>
            <w:tcW w:w="1730" w:type="dxa"/>
          </w:tcPr>
          <w:p w14:paraId="0CC23B76" w14:textId="77777777" w:rsidR="009C22CF" w:rsidRDefault="009C22CF" w:rsidP="009C22CF">
            <w:pPr>
              <w:pStyle w:val="TableParagraph"/>
              <w:spacing w:before="202"/>
            </w:pPr>
            <w:r>
              <w:rPr>
                <w:spacing w:val="-4"/>
              </w:rPr>
              <w:t>0.11</w:t>
            </w:r>
          </w:p>
        </w:tc>
        <w:tc>
          <w:tcPr>
            <w:tcW w:w="1735" w:type="dxa"/>
          </w:tcPr>
          <w:p w14:paraId="126FC8E1" w14:textId="77777777" w:rsidR="009C22CF" w:rsidRDefault="009C22CF" w:rsidP="009C22CF">
            <w:pPr>
              <w:pStyle w:val="TableParagraph"/>
              <w:spacing w:before="202"/>
            </w:pPr>
            <w:r>
              <w:rPr>
                <w:spacing w:val="-4"/>
              </w:rPr>
              <w:t>0.61</w:t>
            </w:r>
          </w:p>
        </w:tc>
        <w:tc>
          <w:tcPr>
            <w:tcW w:w="1731" w:type="dxa"/>
          </w:tcPr>
          <w:p w14:paraId="657A1D41" w14:textId="77777777" w:rsidR="009C22CF" w:rsidRDefault="009C22CF" w:rsidP="009C22CF">
            <w:pPr>
              <w:pStyle w:val="TableParagraph"/>
              <w:spacing w:before="202"/>
              <w:ind w:left="94"/>
            </w:pPr>
            <w:r>
              <w:rPr>
                <w:spacing w:val="-4"/>
              </w:rPr>
              <w:t>0.24</w:t>
            </w:r>
          </w:p>
        </w:tc>
        <w:tc>
          <w:tcPr>
            <w:tcW w:w="1731" w:type="dxa"/>
          </w:tcPr>
          <w:p w14:paraId="18C12553" w14:textId="77777777" w:rsidR="009C22CF" w:rsidRDefault="009C22CF" w:rsidP="009C22CF">
            <w:pPr>
              <w:pStyle w:val="TableParagraph"/>
              <w:spacing w:before="202"/>
              <w:ind w:left="98"/>
            </w:pPr>
            <w:r>
              <w:rPr>
                <w:spacing w:val="-4"/>
              </w:rPr>
              <w:t>0.98</w:t>
            </w:r>
          </w:p>
        </w:tc>
      </w:tr>
    </w:tbl>
    <w:p w14:paraId="31770B8D" w14:textId="77777777" w:rsidR="008C20B9" w:rsidRDefault="008C20B9" w:rsidP="008C20B9">
      <w:pPr>
        <w:pStyle w:val="Heading4"/>
        <w:spacing w:before="202" w:line="237" w:lineRule="auto"/>
        <w:ind w:left="667" w:right="2106"/>
        <w:jc w:val="center"/>
      </w:pPr>
    </w:p>
    <w:p w14:paraId="6C073A1C" w14:textId="77777777" w:rsidR="008C20B9" w:rsidRDefault="008C20B9" w:rsidP="008C20B9">
      <w:pPr>
        <w:pStyle w:val="Heading4"/>
        <w:spacing w:before="202" w:line="237" w:lineRule="auto"/>
        <w:ind w:left="667" w:right="2106"/>
        <w:jc w:val="center"/>
      </w:pPr>
    </w:p>
    <w:p w14:paraId="67B2D1BF" w14:textId="77777777" w:rsidR="008C20B9" w:rsidRDefault="008C20B9" w:rsidP="008C20B9">
      <w:pPr>
        <w:pStyle w:val="Heading4"/>
        <w:spacing w:before="202" w:line="237" w:lineRule="auto"/>
        <w:ind w:left="667" w:right="2106"/>
        <w:jc w:val="center"/>
      </w:pPr>
    </w:p>
    <w:p w14:paraId="3949DB0C" w14:textId="77777777" w:rsidR="009C22CF" w:rsidRDefault="009C22CF" w:rsidP="008C20B9">
      <w:pPr>
        <w:pStyle w:val="Heading4"/>
        <w:spacing w:before="202" w:line="237" w:lineRule="auto"/>
        <w:ind w:left="667" w:right="2106"/>
        <w:jc w:val="center"/>
      </w:pPr>
    </w:p>
    <w:p w14:paraId="00CB2D51" w14:textId="77777777" w:rsidR="009C22CF" w:rsidRDefault="009C22CF" w:rsidP="008C20B9">
      <w:pPr>
        <w:pStyle w:val="Heading4"/>
        <w:spacing w:before="202" w:line="237" w:lineRule="auto"/>
        <w:ind w:left="667" w:right="2106"/>
        <w:jc w:val="center"/>
      </w:pPr>
    </w:p>
    <w:p w14:paraId="57C68AEC" w14:textId="77777777" w:rsidR="009C22CF" w:rsidRDefault="009C22CF" w:rsidP="008C20B9">
      <w:pPr>
        <w:pStyle w:val="Heading4"/>
        <w:spacing w:before="202" w:line="237" w:lineRule="auto"/>
        <w:ind w:left="667" w:right="2106"/>
        <w:jc w:val="center"/>
      </w:pPr>
    </w:p>
    <w:p w14:paraId="36D467A9" w14:textId="77777777" w:rsidR="009C22CF" w:rsidRDefault="009C22CF" w:rsidP="008C20B9">
      <w:pPr>
        <w:pStyle w:val="Heading4"/>
        <w:spacing w:before="202" w:line="237" w:lineRule="auto"/>
        <w:ind w:left="667" w:right="2106"/>
        <w:jc w:val="center"/>
      </w:pPr>
    </w:p>
    <w:p w14:paraId="13B2F3D4" w14:textId="19C85E3F" w:rsidR="008C20B9" w:rsidRDefault="008C20B9" w:rsidP="008C20B9">
      <w:pPr>
        <w:pStyle w:val="Heading4"/>
        <w:spacing w:before="202" w:line="237" w:lineRule="auto"/>
        <w:ind w:left="667" w:right="2106"/>
        <w:jc w:val="center"/>
      </w:pPr>
      <w:r>
        <w:t>Table</w:t>
      </w:r>
      <w:r>
        <w:rPr>
          <w:spacing w:val="-3"/>
        </w:rPr>
        <w:t xml:space="preserve"> </w:t>
      </w:r>
      <w:r>
        <w:t>C.3:</w:t>
      </w:r>
      <w:r>
        <w:rPr>
          <w:spacing w:val="-5"/>
        </w:rPr>
        <w:t xml:space="preserve"> </w:t>
      </w:r>
      <w:r>
        <w:t>Descriptive</w:t>
      </w:r>
      <w:r>
        <w:rPr>
          <w:spacing w:val="-4"/>
        </w:rPr>
        <w:t xml:space="preserve"> </w:t>
      </w:r>
      <w:r>
        <w:t>Statistics</w:t>
      </w:r>
      <w:r>
        <w:rPr>
          <w:spacing w:val="-4"/>
        </w:rPr>
        <w:t xml:space="preserve"> </w:t>
      </w:r>
      <w:r>
        <w:t>of</w:t>
      </w:r>
      <w:r>
        <w:rPr>
          <w:spacing w:val="-1"/>
        </w:rPr>
        <w:t xml:space="preserve"> </w:t>
      </w:r>
      <w:r>
        <w:t>NIFTY</w:t>
      </w:r>
      <w:r>
        <w:rPr>
          <w:spacing w:val="-5"/>
        </w:rPr>
        <w:t xml:space="preserve"> </w:t>
      </w:r>
      <w:r>
        <w:t>50</w:t>
      </w:r>
      <w:r>
        <w:rPr>
          <w:spacing w:val="-2"/>
        </w:rPr>
        <w:t xml:space="preserve"> </w:t>
      </w:r>
      <w:r>
        <w:t>Daily</w:t>
      </w:r>
      <w:r>
        <w:rPr>
          <w:spacing w:val="-3"/>
        </w:rPr>
        <w:t xml:space="preserve"> </w:t>
      </w:r>
      <w:r>
        <w:t>Returns</w:t>
      </w:r>
      <w:r>
        <w:rPr>
          <w:spacing w:val="-4"/>
        </w:rPr>
        <w:t xml:space="preserve"> </w:t>
      </w:r>
      <w:r>
        <w:t>(30-Day</w:t>
      </w:r>
      <w:r>
        <w:rPr>
          <w:spacing w:val="-4"/>
        </w:rPr>
        <w:t xml:space="preserve"> </w:t>
      </w:r>
      <w:r>
        <w:t>Pre-Event and Post-Event Windows)</w:t>
      </w:r>
    </w:p>
    <w:p w14:paraId="01B83AC3" w14:textId="77777777" w:rsidR="008C20B9" w:rsidRDefault="008C20B9" w:rsidP="008C20B9">
      <w:pPr>
        <w:pStyle w:val="Heading4"/>
        <w:spacing w:before="202" w:line="237" w:lineRule="auto"/>
        <w:ind w:left="667" w:right="2106"/>
        <w:jc w:val="center"/>
      </w:pPr>
    </w:p>
    <w:p w14:paraId="2A8364A9" w14:textId="77777777" w:rsidR="0079446A" w:rsidRDefault="0079446A">
      <w:pPr>
        <w:pStyle w:val="TableParagraph"/>
      </w:pPr>
    </w:p>
    <w:p w14:paraId="2FA6F6F9" w14:textId="77777777" w:rsidR="0079446A" w:rsidRDefault="00000000">
      <w:pPr>
        <w:pStyle w:val="ListParagraph"/>
        <w:numPr>
          <w:ilvl w:val="1"/>
          <w:numId w:val="1"/>
        </w:numPr>
        <w:tabs>
          <w:tab w:val="left" w:pos="1123"/>
        </w:tabs>
        <w:spacing w:before="219"/>
        <w:ind w:hanging="402"/>
        <w:rPr>
          <w:b/>
          <w:i/>
          <w:sz w:val="24"/>
        </w:rPr>
      </w:pPr>
      <w:r>
        <w:rPr>
          <w:b/>
          <w:i/>
          <w:sz w:val="24"/>
        </w:rPr>
        <w:t>Recovery</w:t>
      </w:r>
      <w:r>
        <w:rPr>
          <w:b/>
          <w:i/>
          <w:spacing w:val="-3"/>
          <w:sz w:val="24"/>
        </w:rPr>
        <w:t xml:space="preserve"> </w:t>
      </w:r>
      <w:r>
        <w:rPr>
          <w:b/>
          <w:i/>
          <w:sz w:val="24"/>
        </w:rPr>
        <w:t>Period</w:t>
      </w:r>
      <w:r>
        <w:rPr>
          <w:b/>
          <w:i/>
          <w:spacing w:val="-3"/>
          <w:sz w:val="24"/>
        </w:rPr>
        <w:t xml:space="preserve"> </w:t>
      </w:r>
      <w:r>
        <w:rPr>
          <w:b/>
          <w:i/>
          <w:sz w:val="24"/>
        </w:rPr>
        <w:t>Comparison</w:t>
      </w:r>
      <w:r>
        <w:rPr>
          <w:b/>
          <w:i/>
          <w:spacing w:val="-2"/>
          <w:sz w:val="24"/>
        </w:rPr>
        <w:t xml:space="preserve"> </w:t>
      </w:r>
      <w:r>
        <w:rPr>
          <w:b/>
          <w:i/>
          <w:sz w:val="24"/>
        </w:rPr>
        <w:t>Across</w:t>
      </w:r>
      <w:r>
        <w:rPr>
          <w:b/>
          <w:i/>
          <w:spacing w:val="-4"/>
          <w:sz w:val="24"/>
        </w:rPr>
        <w:t xml:space="preserve"> </w:t>
      </w:r>
      <w:r>
        <w:rPr>
          <w:b/>
          <w:i/>
          <w:sz w:val="24"/>
        </w:rPr>
        <w:t>the</w:t>
      </w:r>
      <w:r>
        <w:rPr>
          <w:b/>
          <w:i/>
          <w:spacing w:val="-3"/>
          <w:sz w:val="24"/>
        </w:rPr>
        <w:t xml:space="preserve"> </w:t>
      </w:r>
      <w:r>
        <w:rPr>
          <w:b/>
          <w:i/>
          <w:sz w:val="24"/>
        </w:rPr>
        <w:t>Three</w:t>
      </w:r>
      <w:r>
        <w:rPr>
          <w:b/>
          <w:i/>
          <w:spacing w:val="-2"/>
          <w:sz w:val="24"/>
        </w:rPr>
        <w:t xml:space="preserve"> </w:t>
      </w:r>
      <w:r>
        <w:rPr>
          <w:b/>
          <w:i/>
          <w:sz w:val="24"/>
        </w:rPr>
        <w:t>Selected</w:t>
      </w:r>
      <w:r>
        <w:rPr>
          <w:b/>
          <w:i/>
          <w:spacing w:val="-3"/>
          <w:sz w:val="24"/>
        </w:rPr>
        <w:t xml:space="preserve"> </w:t>
      </w:r>
      <w:r>
        <w:rPr>
          <w:b/>
          <w:i/>
          <w:spacing w:val="-2"/>
          <w:sz w:val="24"/>
        </w:rPr>
        <w:t>Events</w:t>
      </w:r>
    </w:p>
    <w:tbl>
      <w:tblPr>
        <w:tblpPr w:leftFromText="180" w:rightFromText="180" w:vertAnchor="text" w:horzAnchor="margin" w:tblpY="47"/>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2353"/>
        <w:gridCol w:w="2348"/>
        <w:gridCol w:w="2003"/>
      </w:tblGrid>
      <w:tr w:rsidR="009C22CF" w14:paraId="2988B35D" w14:textId="77777777" w:rsidTr="009C22CF">
        <w:trPr>
          <w:trHeight w:val="705"/>
        </w:trPr>
        <w:tc>
          <w:tcPr>
            <w:tcW w:w="2651" w:type="dxa"/>
            <w:shd w:val="clear" w:color="auto" w:fill="D9E1F3"/>
          </w:tcPr>
          <w:p w14:paraId="7D764FF0" w14:textId="77777777" w:rsidR="009C22CF" w:rsidRDefault="009C22CF" w:rsidP="009C22CF">
            <w:pPr>
              <w:pStyle w:val="TableParagraph"/>
              <w:spacing w:before="207"/>
              <w:ind w:left="0"/>
              <w:jc w:val="center"/>
              <w:rPr>
                <w:b/>
              </w:rPr>
            </w:pPr>
            <w:r>
              <w:rPr>
                <w:b/>
                <w:spacing w:val="-2"/>
              </w:rPr>
              <w:t>Event</w:t>
            </w:r>
          </w:p>
        </w:tc>
        <w:tc>
          <w:tcPr>
            <w:tcW w:w="2353" w:type="dxa"/>
            <w:shd w:val="clear" w:color="auto" w:fill="D9E1F3"/>
          </w:tcPr>
          <w:p w14:paraId="3EE5A824" w14:textId="77777777" w:rsidR="009C22CF" w:rsidRDefault="009C22CF" w:rsidP="009C22CF">
            <w:pPr>
              <w:pStyle w:val="TableParagraph"/>
              <w:spacing w:before="207"/>
              <w:ind w:left="436"/>
              <w:rPr>
                <w:b/>
              </w:rPr>
            </w:pPr>
            <w:r>
              <w:rPr>
                <w:b/>
              </w:rPr>
              <w:t>Event</w:t>
            </w:r>
            <w:r>
              <w:rPr>
                <w:b/>
                <w:spacing w:val="-4"/>
              </w:rPr>
              <w:t xml:space="preserve"> </w:t>
            </w:r>
            <w:r>
              <w:rPr>
                <w:b/>
                <w:spacing w:val="-2"/>
              </w:rPr>
              <w:t>Category</w:t>
            </w:r>
          </w:p>
        </w:tc>
        <w:tc>
          <w:tcPr>
            <w:tcW w:w="2348" w:type="dxa"/>
            <w:shd w:val="clear" w:color="auto" w:fill="D9E1F3"/>
          </w:tcPr>
          <w:p w14:paraId="0B7053F5" w14:textId="77777777" w:rsidR="009C22CF" w:rsidRDefault="009C22CF" w:rsidP="009C22CF">
            <w:pPr>
              <w:pStyle w:val="TableParagraph"/>
              <w:spacing w:before="207"/>
              <w:ind w:left="12"/>
              <w:jc w:val="center"/>
              <w:rPr>
                <w:b/>
              </w:rPr>
            </w:pPr>
            <w:r>
              <w:rPr>
                <w:b/>
              </w:rPr>
              <w:t>Post-Event</w:t>
            </w:r>
            <w:r>
              <w:rPr>
                <w:b/>
                <w:spacing w:val="-10"/>
              </w:rPr>
              <w:t xml:space="preserve"> </w:t>
            </w:r>
            <w:r>
              <w:rPr>
                <w:b/>
                <w:spacing w:val="-5"/>
              </w:rPr>
              <w:t>Low</w:t>
            </w:r>
          </w:p>
        </w:tc>
        <w:tc>
          <w:tcPr>
            <w:tcW w:w="2003" w:type="dxa"/>
            <w:shd w:val="clear" w:color="auto" w:fill="D9E1F3"/>
          </w:tcPr>
          <w:p w14:paraId="6F51A08A" w14:textId="77777777" w:rsidR="009C22CF" w:rsidRDefault="009C22CF" w:rsidP="009C22CF">
            <w:pPr>
              <w:pStyle w:val="TableParagraph"/>
              <w:ind w:left="613" w:hanging="380"/>
              <w:rPr>
                <w:b/>
              </w:rPr>
            </w:pPr>
            <w:r>
              <w:rPr>
                <w:b/>
              </w:rPr>
              <w:t>Trading</w:t>
            </w:r>
            <w:r>
              <w:rPr>
                <w:b/>
                <w:spacing w:val="-14"/>
              </w:rPr>
              <w:t xml:space="preserve"> </w:t>
            </w:r>
            <w:r>
              <w:rPr>
                <w:b/>
              </w:rPr>
              <w:t>Days</w:t>
            </w:r>
            <w:r>
              <w:rPr>
                <w:b/>
                <w:spacing w:val="-14"/>
              </w:rPr>
              <w:t xml:space="preserve"> </w:t>
            </w:r>
            <w:r>
              <w:rPr>
                <w:b/>
              </w:rPr>
              <w:t xml:space="preserve">to </w:t>
            </w:r>
            <w:r>
              <w:rPr>
                <w:b/>
                <w:spacing w:val="-2"/>
              </w:rPr>
              <w:t>Recover</w:t>
            </w:r>
          </w:p>
        </w:tc>
      </w:tr>
      <w:tr w:rsidR="009C22CF" w14:paraId="70609765" w14:textId="77777777" w:rsidTr="009C22CF">
        <w:trPr>
          <w:trHeight w:val="450"/>
        </w:trPr>
        <w:tc>
          <w:tcPr>
            <w:tcW w:w="2651" w:type="dxa"/>
          </w:tcPr>
          <w:p w14:paraId="7C55B98B" w14:textId="77777777" w:rsidR="009C22CF" w:rsidRDefault="009C22CF" w:rsidP="009C22CF">
            <w:pPr>
              <w:pStyle w:val="TableParagraph"/>
            </w:pPr>
            <w:r>
              <w:t>COVID-19</w:t>
            </w:r>
            <w:r>
              <w:rPr>
                <w:spacing w:val="-10"/>
              </w:rPr>
              <w:t xml:space="preserve"> </w:t>
            </w:r>
            <w:r>
              <w:rPr>
                <w:spacing w:val="-2"/>
              </w:rPr>
              <w:t>Pandemic</w:t>
            </w:r>
          </w:p>
        </w:tc>
        <w:tc>
          <w:tcPr>
            <w:tcW w:w="2353" w:type="dxa"/>
          </w:tcPr>
          <w:p w14:paraId="7FBC03A0" w14:textId="77777777" w:rsidR="009C22CF" w:rsidRDefault="009C22CF" w:rsidP="009C22CF">
            <w:pPr>
              <w:pStyle w:val="TableParagraph"/>
            </w:pPr>
            <w:r>
              <w:t>Health</w:t>
            </w:r>
            <w:r>
              <w:rPr>
                <w:spacing w:val="-10"/>
              </w:rPr>
              <w:t xml:space="preserve"> </w:t>
            </w:r>
            <w:r>
              <w:t>Crisis</w:t>
            </w:r>
            <w:r>
              <w:rPr>
                <w:spacing w:val="-3"/>
              </w:rPr>
              <w:t xml:space="preserve"> </w:t>
            </w:r>
            <w:r>
              <w:rPr>
                <w:spacing w:val="-4"/>
              </w:rPr>
              <w:t>Event</w:t>
            </w:r>
          </w:p>
        </w:tc>
        <w:tc>
          <w:tcPr>
            <w:tcW w:w="2348" w:type="dxa"/>
          </w:tcPr>
          <w:p w14:paraId="6AE41452" w14:textId="77777777" w:rsidR="009C22CF" w:rsidRDefault="009C22CF" w:rsidP="009C22CF">
            <w:pPr>
              <w:pStyle w:val="TableParagraph"/>
              <w:ind w:left="62" w:right="85"/>
              <w:jc w:val="center"/>
            </w:pPr>
            <w:r>
              <w:t>7,610.25</w:t>
            </w:r>
            <w:r>
              <w:rPr>
                <w:spacing w:val="-1"/>
              </w:rPr>
              <w:t xml:space="preserve"> </w:t>
            </w:r>
            <w:r>
              <w:t>(23</w:t>
            </w:r>
            <w:r>
              <w:rPr>
                <w:spacing w:val="-4"/>
              </w:rPr>
              <w:t xml:space="preserve"> </w:t>
            </w:r>
            <w:r>
              <w:t>Mar</w:t>
            </w:r>
            <w:r>
              <w:rPr>
                <w:spacing w:val="-2"/>
              </w:rPr>
              <w:t xml:space="preserve"> 2020)</w:t>
            </w:r>
          </w:p>
        </w:tc>
        <w:tc>
          <w:tcPr>
            <w:tcW w:w="2003" w:type="dxa"/>
          </w:tcPr>
          <w:p w14:paraId="4AEC9017" w14:textId="77777777" w:rsidR="009C22CF" w:rsidRDefault="009C22CF" w:rsidP="009C22CF">
            <w:pPr>
              <w:pStyle w:val="TableParagraph"/>
              <w:ind w:left="99"/>
            </w:pPr>
            <w:r>
              <w:t>9</w:t>
            </w:r>
            <w:r>
              <w:rPr>
                <w:spacing w:val="-4"/>
              </w:rPr>
              <w:t xml:space="preserve"> </w:t>
            </w:r>
            <w:r>
              <w:t>trading</w:t>
            </w:r>
            <w:r>
              <w:rPr>
                <w:spacing w:val="-2"/>
              </w:rPr>
              <w:t xml:space="preserve"> </w:t>
            </w:r>
            <w:r>
              <w:rPr>
                <w:spacing w:val="-4"/>
              </w:rPr>
              <w:t>days</w:t>
            </w:r>
          </w:p>
        </w:tc>
      </w:tr>
      <w:tr w:rsidR="009C22CF" w14:paraId="6A368DFB" w14:textId="77777777" w:rsidTr="009C22CF">
        <w:trPr>
          <w:trHeight w:val="710"/>
        </w:trPr>
        <w:tc>
          <w:tcPr>
            <w:tcW w:w="2651" w:type="dxa"/>
          </w:tcPr>
          <w:p w14:paraId="449D041D" w14:textId="77777777" w:rsidR="009C22CF" w:rsidRDefault="009C22CF" w:rsidP="009C22CF">
            <w:pPr>
              <w:pStyle w:val="TableParagraph"/>
              <w:spacing w:before="207"/>
            </w:pPr>
            <w:r>
              <w:t>Russia-Ukraine</w:t>
            </w:r>
            <w:r>
              <w:rPr>
                <w:spacing w:val="-13"/>
              </w:rPr>
              <w:t xml:space="preserve"> </w:t>
            </w:r>
            <w:r>
              <w:rPr>
                <w:spacing w:val="-5"/>
              </w:rPr>
              <w:t>War</w:t>
            </w:r>
          </w:p>
        </w:tc>
        <w:tc>
          <w:tcPr>
            <w:tcW w:w="2353" w:type="dxa"/>
          </w:tcPr>
          <w:p w14:paraId="56B3A147" w14:textId="77777777" w:rsidR="009C22CF" w:rsidRDefault="009C22CF" w:rsidP="009C22CF">
            <w:pPr>
              <w:pStyle w:val="TableParagraph"/>
              <w:spacing w:before="207"/>
            </w:pPr>
            <w:r>
              <w:t>Geopolitical</w:t>
            </w:r>
            <w:r>
              <w:rPr>
                <w:spacing w:val="-10"/>
              </w:rPr>
              <w:t xml:space="preserve"> </w:t>
            </w:r>
            <w:r>
              <w:rPr>
                <w:spacing w:val="-2"/>
              </w:rPr>
              <w:t>Event</w:t>
            </w:r>
          </w:p>
        </w:tc>
        <w:tc>
          <w:tcPr>
            <w:tcW w:w="2348" w:type="dxa"/>
          </w:tcPr>
          <w:p w14:paraId="443F0B57" w14:textId="77777777" w:rsidR="009C22CF" w:rsidRDefault="009C22CF" w:rsidP="009C22CF">
            <w:pPr>
              <w:pStyle w:val="TableParagraph"/>
            </w:pPr>
            <w:r>
              <w:t>16,247.95 (24</w:t>
            </w:r>
            <w:r>
              <w:rPr>
                <w:spacing w:val="-4"/>
              </w:rPr>
              <w:t xml:space="preserve"> </w:t>
            </w:r>
            <w:r>
              <w:rPr>
                <w:spacing w:val="-5"/>
              </w:rPr>
              <w:t>Feb</w:t>
            </w:r>
          </w:p>
          <w:p w14:paraId="41A2EDAF" w14:textId="77777777" w:rsidR="009C22CF" w:rsidRDefault="009C22CF" w:rsidP="009C22CF">
            <w:pPr>
              <w:pStyle w:val="TableParagraph"/>
              <w:spacing w:before="2"/>
            </w:pPr>
            <w:r>
              <w:rPr>
                <w:spacing w:val="-2"/>
              </w:rPr>
              <w:t>2022)</w:t>
            </w:r>
          </w:p>
        </w:tc>
        <w:tc>
          <w:tcPr>
            <w:tcW w:w="2003" w:type="dxa"/>
          </w:tcPr>
          <w:p w14:paraId="22852DB0" w14:textId="77777777" w:rsidR="009C22CF" w:rsidRDefault="009C22CF" w:rsidP="009C22CF">
            <w:pPr>
              <w:pStyle w:val="TableParagraph"/>
              <w:spacing w:before="207"/>
              <w:ind w:left="99"/>
            </w:pPr>
            <w:r>
              <w:t>14</w:t>
            </w:r>
            <w:r>
              <w:rPr>
                <w:spacing w:val="-5"/>
              </w:rPr>
              <w:t xml:space="preserve"> </w:t>
            </w:r>
            <w:r>
              <w:t>trading</w:t>
            </w:r>
            <w:r>
              <w:rPr>
                <w:spacing w:val="-6"/>
              </w:rPr>
              <w:t xml:space="preserve"> </w:t>
            </w:r>
            <w:r>
              <w:rPr>
                <w:spacing w:val="-4"/>
              </w:rPr>
              <w:t>days</w:t>
            </w:r>
          </w:p>
        </w:tc>
      </w:tr>
      <w:tr w:rsidR="009C22CF" w14:paraId="765D4138" w14:textId="77777777" w:rsidTr="009C22CF">
        <w:trPr>
          <w:trHeight w:val="705"/>
        </w:trPr>
        <w:tc>
          <w:tcPr>
            <w:tcW w:w="2651" w:type="dxa"/>
          </w:tcPr>
          <w:p w14:paraId="49F1B63E" w14:textId="77777777" w:rsidR="009C22CF" w:rsidRDefault="009C22CF" w:rsidP="009C22CF">
            <w:pPr>
              <w:pStyle w:val="TableParagraph"/>
              <w:spacing w:before="73"/>
              <w:ind w:right="88"/>
            </w:pPr>
            <w:r>
              <w:t>India</w:t>
            </w:r>
            <w:r>
              <w:rPr>
                <w:spacing w:val="-14"/>
              </w:rPr>
              <w:t xml:space="preserve"> </w:t>
            </w:r>
            <w:r>
              <w:t>General</w:t>
            </w:r>
            <w:r>
              <w:rPr>
                <w:spacing w:val="-14"/>
              </w:rPr>
              <w:t xml:space="preserve"> </w:t>
            </w:r>
            <w:r>
              <w:t xml:space="preserve">Elections </w:t>
            </w:r>
            <w:r>
              <w:rPr>
                <w:spacing w:val="-4"/>
              </w:rPr>
              <w:t>2024</w:t>
            </w:r>
          </w:p>
        </w:tc>
        <w:tc>
          <w:tcPr>
            <w:tcW w:w="2353" w:type="dxa"/>
          </w:tcPr>
          <w:p w14:paraId="58E93D1E" w14:textId="77777777" w:rsidR="009C22CF" w:rsidRDefault="009C22CF" w:rsidP="009C22CF">
            <w:pPr>
              <w:pStyle w:val="TableParagraph"/>
              <w:spacing w:before="73"/>
              <w:ind w:right="197"/>
            </w:pPr>
            <w:r>
              <w:rPr>
                <w:spacing w:val="-2"/>
              </w:rPr>
              <w:t>Political-Electoral Event</w:t>
            </w:r>
          </w:p>
        </w:tc>
        <w:tc>
          <w:tcPr>
            <w:tcW w:w="2348" w:type="dxa"/>
          </w:tcPr>
          <w:p w14:paraId="06DA8483" w14:textId="77777777" w:rsidR="009C22CF" w:rsidRDefault="009C22CF" w:rsidP="009C22CF">
            <w:pPr>
              <w:pStyle w:val="TableParagraph"/>
              <w:spacing w:before="203"/>
              <w:ind w:left="12" w:right="97"/>
              <w:jc w:val="center"/>
            </w:pPr>
            <w:r>
              <w:t>21,884.50 (4</w:t>
            </w:r>
            <w:r>
              <w:rPr>
                <w:spacing w:val="-4"/>
              </w:rPr>
              <w:t xml:space="preserve"> </w:t>
            </w:r>
            <w:r>
              <w:t>Jun</w:t>
            </w:r>
            <w:r>
              <w:rPr>
                <w:spacing w:val="-2"/>
              </w:rPr>
              <w:t xml:space="preserve"> 2024)</w:t>
            </w:r>
          </w:p>
        </w:tc>
        <w:tc>
          <w:tcPr>
            <w:tcW w:w="2003" w:type="dxa"/>
          </w:tcPr>
          <w:p w14:paraId="081A5C8D" w14:textId="77777777" w:rsidR="009C22CF" w:rsidRDefault="009C22CF" w:rsidP="009C22CF">
            <w:pPr>
              <w:pStyle w:val="TableParagraph"/>
              <w:spacing w:before="203"/>
              <w:ind w:left="99"/>
            </w:pPr>
            <w:r>
              <w:t>3</w:t>
            </w:r>
            <w:r>
              <w:rPr>
                <w:spacing w:val="-4"/>
              </w:rPr>
              <w:t xml:space="preserve"> </w:t>
            </w:r>
            <w:r>
              <w:t>trading</w:t>
            </w:r>
            <w:r>
              <w:rPr>
                <w:spacing w:val="-2"/>
              </w:rPr>
              <w:t xml:space="preserve"> </w:t>
            </w:r>
            <w:r>
              <w:rPr>
                <w:spacing w:val="-4"/>
              </w:rPr>
              <w:t>days</w:t>
            </w:r>
          </w:p>
        </w:tc>
      </w:tr>
    </w:tbl>
    <w:p w14:paraId="335D6DD9" w14:textId="77777777" w:rsidR="0079446A" w:rsidRDefault="0079446A">
      <w:pPr>
        <w:pStyle w:val="BodyText"/>
        <w:spacing w:before="11"/>
        <w:rPr>
          <w:b/>
          <w:i/>
          <w:sz w:val="10"/>
        </w:rPr>
      </w:pPr>
    </w:p>
    <w:p w14:paraId="664A65B9" w14:textId="77777777" w:rsidR="009C22CF" w:rsidRDefault="009C22CF">
      <w:pPr>
        <w:pStyle w:val="Heading4"/>
        <w:spacing w:before="200"/>
        <w:ind w:left="0" w:right="1444"/>
        <w:jc w:val="center"/>
      </w:pPr>
    </w:p>
    <w:p w14:paraId="1C0D532E" w14:textId="77777777" w:rsidR="009C22CF" w:rsidRDefault="009C22CF">
      <w:pPr>
        <w:pStyle w:val="Heading4"/>
        <w:spacing w:before="200"/>
        <w:ind w:left="0" w:right="1444"/>
        <w:jc w:val="center"/>
      </w:pPr>
    </w:p>
    <w:p w14:paraId="27FD3261" w14:textId="77777777" w:rsidR="009C22CF" w:rsidRDefault="009C22CF">
      <w:pPr>
        <w:pStyle w:val="Heading4"/>
        <w:spacing w:before="200"/>
        <w:ind w:left="0" w:right="1444"/>
        <w:jc w:val="center"/>
      </w:pPr>
    </w:p>
    <w:p w14:paraId="2687C8A5" w14:textId="77777777" w:rsidR="009C22CF" w:rsidRDefault="009C22CF">
      <w:pPr>
        <w:pStyle w:val="Heading4"/>
        <w:spacing w:before="200"/>
        <w:ind w:left="0" w:right="1444"/>
        <w:jc w:val="center"/>
      </w:pPr>
    </w:p>
    <w:p w14:paraId="4268BF05" w14:textId="77777777" w:rsidR="009C22CF" w:rsidRDefault="009C22CF">
      <w:pPr>
        <w:pStyle w:val="Heading4"/>
        <w:spacing w:before="200"/>
        <w:ind w:left="0" w:right="1444"/>
        <w:jc w:val="center"/>
      </w:pPr>
    </w:p>
    <w:p w14:paraId="6C69DD95" w14:textId="77777777" w:rsidR="009C22CF" w:rsidRDefault="009C22CF">
      <w:pPr>
        <w:pStyle w:val="Heading4"/>
        <w:spacing w:before="200"/>
        <w:ind w:left="0" w:right="1444"/>
        <w:jc w:val="center"/>
      </w:pPr>
    </w:p>
    <w:p w14:paraId="690CDA0B" w14:textId="4774F1B7" w:rsidR="0079446A" w:rsidRDefault="00000000">
      <w:pPr>
        <w:pStyle w:val="Heading4"/>
        <w:spacing w:before="200"/>
        <w:ind w:left="0" w:right="1444"/>
        <w:jc w:val="center"/>
      </w:pPr>
      <w:r>
        <w:lastRenderedPageBreak/>
        <w:t>Table</w:t>
      </w:r>
      <w:r>
        <w:rPr>
          <w:spacing w:val="-2"/>
        </w:rPr>
        <w:t xml:space="preserve"> </w:t>
      </w:r>
      <w:r>
        <w:t>C.4:</w:t>
      </w:r>
      <w:r>
        <w:rPr>
          <w:spacing w:val="-4"/>
        </w:rPr>
        <w:t xml:space="preserve"> </w:t>
      </w:r>
      <w:r>
        <w:t>Recovery</w:t>
      </w:r>
      <w:r>
        <w:rPr>
          <w:spacing w:val="-2"/>
        </w:rPr>
        <w:t xml:space="preserve"> </w:t>
      </w:r>
      <w:r>
        <w:t>Period</w:t>
      </w:r>
      <w:r>
        <w:rPr>
          <w:spacing w:val="-1"/>
        </w:rPr>
        <w:t xml:space="preserve"> </w:t>
      </w:r>
      <w:r>
        <w:t>Comparison</w:t>
      </w:r>
      <w:r>
        <w:rPr>
          <w:spacing w:val="-2"/>
        </w:rPr>
        <w:t xml:space="preserve"> </w:t>
      </w:r>
      <w:r>
        <w:t>Across</w:t>
      </w:r>
      <w:r>
        <w:rPr>
          <w:spacing w:val="-2"/>
        </w:rPr>
        <w:t xml:space="preserve"> </w:t>
      </w:r>
      <w:r>
        <w:t>the</w:t>
      </w:r>
      <w:r>
        <w:rPr>
          <w:spacing w:val="-2"/>
        </w:rPr>
        <w:t xml:space="preserve"> </w:t>
      </w:r>
      <w:r>
        <w:t>Three</w:t>
      </w:r>
      <w:r>
        <w:rPr>
          <w:spacing w:val="-2"/>
        </w:rPr>
        <w:t xml:space="preserve"> </w:t>
      </w:r>
      <w:r>
        <w:t>Selected</w:t>
      </w:r>
      <w:r>
        <w:rPr>
          <w:spacing w:val="-2"/>
        </w:rPr>
        <w:t xml:space="preserve"> Events</w:t>
      </w:r>
    </w:p>
    <w:p w14:paraId="2D15CE4F" w14:textId="77777777" w:rsidR="0079446A" w:rsidRDefault="00000000">
      <w:pPr>
        <w:pStyle w:val="ListParagraph"/>
        <w:numPr>
          <w:ilvl w:val="1"/>
          <w:numId w:val="1"/>
        </w:numPr>
        <w:tabs>
          <w:tab w:val="left" w:pos="1123"/>
        </w:tabs>
        <w:spacing w:before="218"/>
        <w:ind w:hanging="402"/>
        <w:rPr>
          <w:b/>
          <w:i/>
          <w:sz w:val="24"/>
        </w:rPr>
      </w:pPr>
      <w:r>
        <w:rPr>
          <w:b/>
          <w:i/>
          <w:sz w:val="24"/>
        </w:rPr>
        <w:t>SPSS</w:t>
      </w:r>
      <w:r>
        <w:rPr>
          <w:b/>
          <w:i/>
          <w:spacing w:val="-5"/>
          <w:sz w:val="24"/>
        </w:rPr>
        <w:t xml:space="preserve"> </w:t>
      </w:r>
      <w:r>
        <w:rPr>
          <w:b/>
          <w:i/>
          <w:sz w:val="24"/>
        </w:rPr>
        <w:t>Paired-Samples</w:t>
      </w:r>
      <w:r>
        <w:rPr>
          <w:b/>
          <w:i/>
          <w:spacing w:val="-4"/>
          <w:sz w:val="24"/>
        </w:rPr>
        <w:t xml:space="preserve"> </w:t>
      </w:r>
      <w:r>
        <w:rPr>
          <w:b/>
          <w:i/>
          <w:sz w:val="24"/>
        </w:rPr>
        <w:t>Test</w:t>
      </w:r>
      <w:r>
        <w:rPr>
          <w:b/>
          <w:i/>
          <w:spacing w:val="1"/>
          <w:sz w:val="24"/>
        </w:rPr>
        <w:t xml:space="preserve"> </w:t>
      </w:r>
      <w:r>
        <w:rPr>
          <w:b/>
          <w:i/>
          <w:sz w:val="24"/>
        </w:rPr>
        <w:t>—</w:t>
      </w:r>
      <w:r>
        <w:rPr>
          <w:b/>
          <w:i/>
          <w:spacing w:val="-6"/>
          <w:sz w:val="24"/>
        </w:rPr>
        <w:t xml:space="preserve"> </w:t>
      </w:r>
      <w:r>
        <w:rPr>
          <w:b/>
          <w:i/>
          <w:sz w:val="24"/>
        </w:rPr>
        <w:t>Pre-Event</w:t>
      </w:r>
      <w:r>
        <w:rPr>
          <w:b/>
          <w:i/>
          <w:spacing w:val="-1"/>
          <w:sz w:val="24"/>
        </w:rPr>
        <w:t xml:space="preserve"> </w:t>
      </w:r>
      <w:r>
        <w:rPr>
          <w:b/>
          <w:i/>
          <w:sz w:val="24"/>
        </w:rPr>
        <w:t>vs</w:t>
      </w:r>
      <w:r>
        <w:rPr>
          <w:b/>
          <w:i/>
          <w:spacing w:val="-3"/>
          <w:sz w:val="24"/>
        </w:rPr>
        <w:t xml:space="preserve"> </w:t>
      </w:r>
      <w:r>
        <w:rPr>
          <w:b/>
          <w:i/>
          <w:sz w:val="24"/>
        </w:rPr>
        <w:t>Post-Event</w:t>
      </w:r>
      <w:r>
        <w:rPr>
          <w:b/>
          <w:i/>
          <w:spacing w:val="-1"/>
          <w:sz w:val="24"/>
        </w:rPr>
        <w:t xml:space="preserve"> </w:t>
      </w:r>
      <w:r>
        <w:rPr>
          <w:b/>
          <w:i/>
          <w:spacing w:val="-2"/>
          <w:sz w:val="24"/>
        </w:rPr>
        <w:t>Volatility</w:t>
      </w:r>
    </w:p>
    <w:p w14:paraId="38987F45" w14:textId="77777777" w:rsidR="0079446A" w:rsidRDefault="0079446A">
      <w:pPr>
        <w:pStyle w:val="BodyText"/>
        <w:spacing w:before="6"/>
        <w:rPr>
          <w:b/>
          <w:i/>
          <w:sz w:val="10"/>
        </w:rPr>
      </w:pPr>
    </w:p>
    <w:tbl>
      <w:tblPr>
        <w:tblpPr w:leftFromText="180" w:rightFromText="180" w:vertAnchor="text" w:horzAnchor="margin" w:tblpY="4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51"/>
        <w:gridCol w:w="1902"/>
        <w:gridCol w:w="1701"/>
        <w:gridCol w:w="903"/>
        <w:gridCol w:w="697"/>
        <w:gridCol w:w="1504"/>
      </w:tblGrid>
      <w:tr w:rsidR="009C22CF" w14:paraId="58AE0223" w14:textId="77777777" w:rsidTr="009C22CF">
        <w:trPr>
          <w:trHeight w:val="705"/>
        </w:trPr>
        <w:tc>
          <w:tcPr>
            <w:tcW w:w="2651" w:type="dxa"/>
            <w:shd w:val="clear" w:color="auto" w:fill="D9E1F3"/>
          </w:tcPr>
          <w:p w14:paraId="09ACE176" w14:textId="77777777" w:rsidR="009C22CF" w:rsidRDefault="009C22CF" w:rsidP="009C22CF">
            <w:pPr>
              <w:pStyle w:val="TableParagraph"/>
              <w:spacing w:before="208"/>
              <w:ind w:left="0"/>
              <w:jc w:val="center"/>
              <w:rPr>
                <w:b/>
              </w:rPr>
            </w:pPr>
            <w:r>
              <w:rPr>
                <w:b/>
                <w:spacing w:val="-2"/>
              </w:rPr>
              <w:t>Event</w:t>
            </w:r>
          </w:p>
        </w:tc>
        <w:tc>
          <w:tcPr>
            <w:tcW w:w="1902" w:type="dxa"/>
            <w:shd w:val="clear" w:color="auto" w:fill="D9E1F3"/>
          </w:tcPr>
          <w:p w14:paraId="485219CC" w14:textId="77777777" w:rsidR="009C22CF" w:rsidRDefault="009C22CF" w:rsidP="009C22CF">
            <w:pPr>
              <w:pStyle w:val="TableParagraph"/>
              <w:spacing w:before="83"/>
              <w:ind w:left="393" w:right="149" w:hanging="226"/>
              <w:rPr>
                <w:b/>
              </w:rPr>
            </w:pPr>
            <w:r>
              <w:rPr>
                <w:b/>
              </w:rPr>
              <w:t>Mean</w:t>
            </w:r>
            <w:r>
              <w:rPr>
                <w:b/>
                <w:spacing w:val="-14"/>
              </w:rPr>
              <w:t xml:space="preserve"> </w:t>
            </w:r>
            <w:r>
              <w:rPr>
                <w:b/>
              </w:rPr>
              <w:t>Difference (Post − Pre)</w:t>
            </w:r>
          </w:p>
        </w:tc>
        <w:tc>
          <w:tcPr>
            <w:tcW w:w="1701" w:type="dxa"/>
            <w:shd w:val="clear" w:color="auto" w:fill="D9E1F3"/>
          </w:tcPr>
          <w:p w14:paraId="10B48E37" w14:textId="77777777" w:rsidR="009C22CF" w:rsidRDefault="009C22CF" w:rsidP="009C22CF">
            <w:pPr>
              <w:pStyle w:val="TableParagraph"/>
              <w:spacing w:before="83"/>
              <w:ind w:left="320" w:hanging="15"/>
              <w:rPr>
                <w:b/>
              </w:rPr>
            </w:pPr>
            <w:r>
              <w:rPr>
                <w:b/>
              </w:rPr>
              <w:t>Std.</w:t>
            </w:r>
            <w:r>
              <w:rPr>
                <w:b/>
                <w:spacing w:val="-14"/>
              </w:rPr>
              <w:t xml:space="preserve"> </w:t>
            </w:r>
            <w:r>
              <w:rPr>
                <w:b/>
              </w:rPr>
              <w:t>Dev.</w:t>
            </w:r>
            <w:r>
              <w:rPr>
                <w:b/>
                <w:spacing w:val="-14"/>
              </w:rPr>
              <w:t xml:space="preserve"> </w:t>
            </w:r>
            <w:r>
              <w:rPr>
                <w:b/>
              </w:rPr>
              <w:t xml:space="preserve">of </w:t>
            </w:r>
            <w:r>
              <w:rPr>
                <w:b/>
                <w:spacing w:val="-2"/>
              </w:rPr>
              <w:t>Differences</w:t>
            </w:r>
          </w:p>
        </w:tc>
        <w:tc>
          <w:tcPr>
            <w:tcW w:w="903" w:type="dxa"/>
            <w:shd w:val="clear" w:color="auto" w:fill="D9E1F3"/>
          </w:tcPr>
          <w:p w14:paraId="79C0850E" w14:textId="77777777" w:rsidR="009C22CF" w:rsidRDefault="009C22CF" w:rsidP="009C22CF">
            <w:pPr>
              <w:pStyle w:val="TableParagraph"/>
              <w:spacing w:before="208"/>
              <w:ind w:left="1"/>
              <w:jc w:val="center"/>
              <w:rPr>
                <w:b/>
              </w:rPr>
            </w:pPr>
            <w:r>
              <w:rPr>
                <w:b/>
                <w:spacing w:val="-10"/>
              </w:rPr>
              <w:t>t</w:t>
            </w:r>
          </w:p>
        </w:tc>
        <w:tc>
          <w:tcPr>
            <w:tcW w:w="697" w:type="dxa"/>
            <w:shd w:val="clear" w:color="auto" w:fill="D9E1F3"/>
          </w:tcPr>
          <w:p w14:paraId="69BD6950" w14:textId="77777777" w:rsidR="009C22CF" w:rsidRDefault="009C22CF" w:rsidP="009C22CF">
            <w:pPr>
              <w:pStyle w:val="TableParagraph"/>
              <w:spacing w:before="208"/>
              <w:ind w:left="0"/>
              <w:jc w:val="center"/>
              <w:rPr>
                <w:b/>
              </w:rPr>
            </w:pPr>
            <w:proofErr w:type="spellStart"/>
            <w:r>
              <w:rPr>
                <w:b/>
                <w:spacing w:val="-5"/>
              </w:rPr>
              <w:t>df</w:t>
            </w:r>
            <w:proofErr w:type="spellEnd"/>
          </w:p>
        </w:tc>
        <w:tc>
          <w:tcPr>
            <w:tcW w:w="1504" w:type="dxa"/>
            <w:shd w:val="clear" w:color="auto" w:fill="D9E1F3"/>
          </w:tcPr>
          <w:p w14:paraId="227E0C63" w14:textId="77777777" w:rsidR="009C22CF" w:rsidRDefault="009C22CF" w:rsidP="009C22CF">
            <w:pPr>
              <w:pStyle w:val="TableParagraph"/>
              <w:spacing w:before="208"/>
              <w:ind w:left="116"/>
              <w:rPr>
                <w:b/>
              </w:rPr>
            </w:pPr>
            <w:r>
              <w:rPr>
                <w:b/>
              </w:rPr>
              <w:t>Sig.</w:t>
            </w:r>
            <w:r>
              <w:rPr>
                <w:b/>
                <w:spacing w:val="-5"/>
              </w:rPr>
              <w:t xml:space="preserve"> </w:t>
            </w:r>
            <w:r>
              <w:rPr>
                <w:b/>
              </w:rPr>
              <w:t>(2-</w:t>
            </w:r>
            <w:r>
              <w:rPr>
                <w:b/>
                <w:spacing w:val="-2"/>
              </w:rPr>
              <w:t>tailed)</w:t>
            </w:r>
          </w:p>
        </w:tc>
      </w:tr>
      <w:tr w:rsidR="009C22CF" w14:paraId="67F59439" w14:textId="77777777" w:rsidTr="009C22CF">
        <w:trPr>
          <w:trHeight w:val="455"/>
        </w:trPr>
        <w:tc>
          <w:tcPr>
            <w:tcW w:w="2651" w:type="dxa"/>
          </w:tcPr>
          <w:p w14:paraId="2694E031" w14:textId="77777777" w:rsidR="009C22CF" w:rsidRDefault="009C22CF" w:rsidP="009C22CF">
            <w:pPr>
              <w:pStyle w:val="TableParagraph"/>
            </w:pPr>
            <w:r>
              <w:t>COVID-19</w:t>
            </w:r>
            <w:r>
              <w:rPr>
                <w:spacing w:val="-10"/>
              </w:rPr>
              <w:t xml:space="preserve"> </w:t>
            </w:r>
            <w:r>
              <w:rPr>
                <w:spacing w:val="-2"/>
              </w:rPr>
              <w:t>Pandemic</w:t>
            </w:r>
          </w:p>
        </w:tc>
        <w:tc>
          <w:tcPr>
            <w:tcW w:w="1902" w:type="dxa"/>
          </w:tcPr>
          <w:p w14:paraId="38698BB9" w14:textId="77777777" w:rsidR="009C22CF" w:rsidRDefault="009C22CF" w:rsidP="009C22CF">
            <w:pPr>
              <w:pStyle w:val="TableParagraph"/>
            </w:pPr>
            <w:r>
              <w:rPr>
                <w:spacing w:val="-4"/>
              </w:rPr>
              <w:t>1.15</w:t>
            </w:r>
          </w:p>
        </w:tc>
        <w:tc>
          <w:tcPr>
            <w:tcW w:w="1701" w:type="dxa"/>
          </w:tcPr>
          <w:p w14:paraId="4421FC77" w14:textId="77777777" w:rsidR="009C22CF" w:rsidRDefault="009C22CF" w:rsidP="009C22CF">
            <w:pPr>
              <w:pStyle w:val="TableParagraph"/>
              <w:ind w:left="99"/>
            </w:pPr>
            <w:r>
              <w:rPr>
                <w:spacing w:val="-4"/>
              </w:rPr>
              <w:t>1.62</w:t>
            </w:r>
          </w:p>
        </w:tc>
        <w:tc>
          <w:tcPr>
            <w:tcW w:w="903" w:type="dxa"/>
          </w:tcPr>
          <w:p w14:paraId="66DF4D46" w14:textId="77777777" w:rsidR="009C22CF" w:rsidRDefault="009C22CF" w:rsidP="009C22CF">
            <w:pPr>
              <w:pStyle w:val="TableParagraph"/>
              <w:ind w:left="98"/>
            </w:pPr>
            <w:r>
              <w:rPr>
                <w:spacing w:val="-4"/>
              </w:rPr>
              <w:t>3.885</w:t>
            </w:r>
          </w:p>
        </w:tc>
        <w:tc>
          <w:tcPr>
            <w:tcW w:w="697" w:type="dxa"/>
          </w:tcPr>
          <w:p w14:paraId="1FA473C9" w14:textId="77777777" w:rsidR="009C22CF" w:rsidRDefault="009C22CF" w:rsidP="009C22CF">
            <w:pPr>
              <w:pStyle w:val="TableParagraph"/>
              <w:ind w:left="93"/>
            </w:pPr>
            <w:r>
              <w:rPr>
                <w:spacing w:val="-5"/>
              </w:rPr>
              <w:t>29</w:t>
            </w:r>
          </w:p>
        </w:tc>
        <w:tc>
          <w:tcPr>
            <w:tcW w:w="1504" w:type="dxa"/>
          </w:tcPr>
          <w:p w14:paraId="02FABB71" w14:textId="77777777" w:rsidR="009C22CF" w:rsidRDefault="009C22CF" w:rsidP="009C22CF">
            <w:pPr>
              <w:pStyle w:val="TableParagraph"/>
              <w:ind w:left="97"/>
            </w:pPr>
            <w:r>
              <w:rPr>
                <w:spacing w:val="-4"/>
              </w:rPr>
              <w:t>.001</w:t>
            </w:r>
          </w:p>
        </w:tc>
      </w:tr>
      <w:tr w:rsidR="009C22CF" w14:paraId="5DE70E15" w14:textId="77777777" w:rsidTr="009C22CF">
        <w:trPr>
          <w:trHeight w:val="450"/>
        </w:trPr>
        <w:tc>
          <w:tcPr>
            <w:tcW w:w="2651" w:type="dxa"/>
          </w:tcPr>
          <w:p w14:paraId="53443510" w14:textId="77777777" w:rsidR="009C22CF" w:rsidRDefault="009C22CF" w:rsidP="009C22CF">
            <w:pPr>
              <w:pStyle w:val="TableParagraph"/>
            </w:pPr>
            <w:r>
              <w:t>Russia-Ukraine</w:t>
            </w:r>
            <w:r>
              <w:rPr>
                <w:spacing w:val="-13"/>
              </w:rPr>
              <w:t xml:space="preserve"> </w:t>
            </w:r>
            <w:r>
              <w:rPr>
                <w:spacing w:val="-5"/>
              </w:rPr>
              <w:t>War</w:t>
            </w:r>
          </w:p>
        </w:tc>
        <w:tc>
          <w:tcPr>
            <w:tcW w:w="1902" w:type="dxa"/>
          </w:tcPr>
          <w:p w14:paraId="7AB475EF" w14:textId="77777777" w:rsidR="009C22CF" w:rsidRDefault="009C22CF" w:rsidP="009C22CF">
            <w:pPr>
              <w:pStyle w:val="TableParagraph"/>
            </w:pPr>
            <w:r>
              <w:rPr>
                <w:spacing w:val="-4"/>
              </w:rPr>
              <w:t>0.33</w:t>
            </w:r>
          </w:p>
        </w:tc>
        <w:tc>
          <w:tcPr>
            <w:tcW w:w="1701" w:type="dxa"/>
          </w:tcPr>
          <w:p w14:paraId="781D4AD5" w14:textId="77777777" w:rsidR="009C22CF" w:rsidRDefault="009C22CF" w:rsidP="009C22CF">
            <w:pPr>
              <w:pStyle w:val="TableParagraph"/>
              <w:ind w:left="99"/>
            </w:pPr>
            <w:r>
              <w:rPr>
                <w:spacing w:val="-4"/>
              </w:rPr>
              <w:t>0.62</w:t>
            </w:r>
          </w:p>
        </w:tc>
        <w:tc>
          <w:tcPr>
            <w:tcW w:w="903" w:type="dxa"/>
          </w:tcPr>
          <w:p w14:paraId="16CCB4B5" w14:textId="77777777" w:rsidR="009C22CF" w:rsidRDefault="009C22CF" w:rsidP="009C22CF">
            <w:pPr>
              <w:pStyle w:val="TableParagraph"/>
              <w:ind w:left="98"/>
            </w:pPr>
            <w:r>
              <w:rPr>
                <w:spacing w:val="-4"/>
              </w:rPr>
              <w:t>2.920</w:t>
            </w:r>
          </w:p>
        </w:tc>
        <w:tc>
          <w:tcPr>
            <w:tcW w:w="697" w:type="dxa"/>
          </w:tcPr>
          <w:p w14:paraId="463D49D0" w14:textId="77777777" w:rsidR="009C22CF" w:rsidRDefault="009C22CF" w:rsidP="009C22CF">
            <w:pPr>
              <w:pStyle w:val="TableParagraph"/>
              <w:ind w:left="93"/>
            </w:pPr>
            <w:r>
              <w:rPr>
                <w:spacing w:val="-5"/>
              </w:rPr>
              <w:t>29</w:t>
            </w:r>
          </w:p>
        </w:tc>
        <w:tc>
          <w:tcPr>
            <w:tcW w:w="1504" w:type="dxa"/>
          </w:tcPr>
          <w:p w14:paraId="38458409" w14:textId="77777777" w:rsidR="009C22CF" w:rsidRDefault="009C22CF" w:rsidP="009C22CF">
            <w:pPr>
              <w:pStyle w:val="TableParagraph"/>
              <w:ind w:left="97"/>
            </w:pPr>
            <w:r>
              <w:rPr>
                <w:spacing w:val="-4"/>
              </w:rPr>
              <w:t>.007</w:t>
            </w:r>
          </w:p>
        </w:tc>
      </w:tr>
      <w:tr w:rsidR="009C22CF" w14:paraId="003C369B" w14:textId="77777777" w:rsidTr="009C22CF">
        <w:trPr>
          <w:trHeight w:val="710"/>
        </w:trPr>
        <w:tc>
          <w:tcPr>
            <w:tcW w:w="2651" w:type="dxa"/>
          </w:tcPr>
          <w:p w14:paraId="04141A0B" w14:textId="77777777" w:rsidR="009C22CF" w:rsidRDefault="009C22CF" w:rsidP="009C22CF">
            <w:pPr>
              <w:pStyle w:val="TableParagraph"/>
              <w:spacing w:before="78"/>
              <w:ind w:right="88"/>
            </w:pPr>
            <w:r>
              <w:t>India</w:t>
            </w:r>
            <w:r>
              <w:rPr>
                <w:spacing w:val="-14"/>
              </w:rPr>
              <w:t xml:space="preserve"> </w:t>
            </w:r>
            <w:r>
              <w:t>General</w:t>
            </w:r>
            <w:r>
              <w:rPr>
                <w:spacing w:val="-14"/>
              </w:rPr>
              <w:t xml:space="preserve"> </w:t>
            </w:r>
            <w:r>
              <w:t xml:space="preserve">Elections </w:t>
            </w:r>
            <w:r>
              <w:rPr>
                <w:spacing w:val="-4"/>
              </w:rPr>
              <w:t>2024</w:t>
            </w:r>
          </w:p>
        </w:tc>
        <w:tc>
          <w:tcPr>
            <w:tcW w:w="1902" w:type="dxa"/>
          </w:tcPr>
          <w:p w14:paraId="1237C661" w14:textId="77777777" w:rsidR="009C22CF" w:rsidRDefault="009C22CF" w:rsidP="009C22CF">
            <w:pPr>
              <w:pStyle w:val="TableParagraph"/>
              <w:spacing w:before="203"/>
            </w:pPr>
            <w:r>
              <w:rPr>
                <w:spacing w:val="-4"/>
              </w:rPr>
              <w:t>0.31</w:t>
            </w:r>
          </w:p>
        </w:tc>
        <w:tc>
          <w:tcPr>
            <w:tcW w:w="1701" w:type="dxa"/>
          </w:tcPr>
          <w:p w14:paraId="00C23B6D" w14:textId="77777777" w:rsidR="009C22CF" w:rsidRDefault="009C22CF" w:rsidP="009C22CF">
            <w:pPr>
              <w:pStyle w:val="TableParagraph"/>
              <w:spacing w:before="203"/>
              <w:ind w:left="99"/>
            </w:pPr>
            <w:r>
              <w:rPr>
                <w:spacing w:val="-4"/>
              </w:rPr>
              <w:t>0.58</w:t>
            </w:r>
          </w:p>
        </w:tc>
        <w:tc>
          <w:tcPr>
            <w:tcW w:w="903" w:type="dxa"/>
          </w:tcPr>
          <w:p w14:paraId="366E8350" w14:textId="77777777" w:rsidR="009C22CF" w:rsidRDefault="009C22CF" w:rsidP="009C22CF">
            <w:pPr>
              <w:pStyle w:val="TableParagraph"/>
              <w:spacing w:before="203"/>
              <w:ind w:left="98"/>
            </w:pPr>
            <w:r>
              <w:rPr>
                <w:spacing w:val="-4"/>
              </w:rPr>
              <w:t>2.925</w:t>
            </w:r>
          </w:p>
        </w:tc>
        <w:tc>
          <w:tcPr>
            <w:tcW w:w="697" w:type="dxa"/>
          </w:tcPr>
          <w:p w14:paraId="48B06F2D" w14:textId="77777777" w:rsidR="009C22CF" w:rsidRDefault="009C22CF" w:rsidP="009C22CF">
            <w:pPr>
              <w:pStyle w:val="TableParagraph"/>
              <w:spacing w:before="203"/>
              <w:ind w:left="93"/>
            </w:pPr>
            <w:r>
              <w:rPr>
                <w:spacing w:val="-5"/>
              </w:rPr>
              <w:t>29</w:t>
            </w:r>
          </w:p>
        </w:tc>
        <w:tc>
          <w:tcPr>
            <w:tcW w:w="1504" w:type="dxa"/>
          </w:tcPr>
          <w:p w14:paraId="33A5F1DB" w14:textId="77777777" w:rsidR="009C22CF" w:rsidRDefault="009C22CF" w:rsidP="009C22CF">
            <w:pPr>
              <w:pStyle w:val="TableParagraph"/>
              <w:spacing w:before="203"/>
              <w:ind w:left="97"/>
            </w:pPr>
            <w:r>
              <w:rPr>
                <w:spacing w:val="-4"/>
              </w:rPr>
              <w:t>.007</w:t>
            </w:r>
          </w:p>
        </w:tc>
      </w:tr>
    </w:tbl>
    <w:p w14:paraId="2F4BBD08" w14:textId="77777777" w:rsidR="009C22CF" w:rsidRDefault="009C22CF">
      <w:pPr>
        <w:pStyle w:val="Heading4"/>
        <w:spacing w:before="0"/>
        <w:ind w:left="667" w:right="2108"/>
        <w:jc w:val="center"/>
      </w:pPr>
    </w:p>
    <w:p w14:paraId="13FB1E59" w14:textId="77777777" w:rsidR="009C22CF" w:rsidRDefault="009C22CF">
      <w:pPr>
        <w:pStyle w:val="Heading4"/>
        <w:spacing w:before="0"/>
        <w:ind w:left="667" w:right="2108"/>
        <w:jc w:val="center"/>
      </w:pPr>
    </w:p>
    <w:p w14:paraId="49643D11" w14:textId="77777777" w:rsidR="009C22CF" w:rsidRDefault="009C22CF">
      <w:pPr>
        <w:pStyle w:val="Heading4"/>
        <w:spacing w:before="0"/>
        <w:ind w:left="667" w:right="2108"/>
        <w:jc w:val="center"/>
      </w:pPr>
    </w:p>
    <w:p w14:paraId="5E8EA6B7" w14:textId="77777777" w:rsidR="009C22CF" w:rsidRDefault="009C22CF">
      <w:pPr>
        <w:pStyle w:val="Heading4"/>
        <w:spacing w:before="0"/>
        <w:ind w:left="667" w:right="2108"/>
        <w:jc w:val="center"/>
      </w:pPr>
    </w:p>
    <w:p w14:paraId="5ECEDB61" w14:textId="77777777" w:rsidR="009C22CF" w:rsidRDefault="009C22CF">
      <w:pPr>
        <w:pStyle w:val="Heading4"/>
        <w:spacing w:before="0"/>
        <w:ind w:left="667" w:right="2108"/>
        <w:jc w:val="center"/>
      </w:pPr>
    </w:p>
    <w:p w14:paraId="11E799C7" w14:textId="77777777" w:rsidR="009C22CF" w:rsidRDefault="009C22CF">
      <w:pPr>
        <w:pStyle w:val="Heading4"/>
        <w:spacing w:before="0"/>
        <w:ind w:left="667" w:right="2108"/>
        <w:jc w:val="center"/>
      </w:pPr>
    </w:p>
    <w:p w14:paraId="7B4667D0" w14:textId="77777777" w:rsidR="009C22CF" w:rsidRDefault="009C22CF">
      <w:pPr>
        <w:pStyle w:val="Heading4"/>
        <w:spacing w:before="0"/>
        <w:ind w:left="667" w:right="2108"/>
        <w:jc w:val="center"/>
      </w:pPr>
    </w:p>
    <w:p w14:paraId="24CFFBA0" w14:textId="77777777" w:rsidR="009C22CF" w:rsidRDefault="009C22CF">
      <w:pPr>
        <w:pStyle w:val="Heading4"/>
        <w:spacing w:before="0"/>
        <w:ind w:left="667" w:right="2108"/>
        <w:jc w:val="center"/>
      </w:pPr>
    </w:p>
    <w:p w14:paraId="25C20373" w14:textId="77777777" w:rsidR="009C22CF" w:rsidRDefault="009C22CF">
      <w:pPr>
        <w:pStyle w:val="Heading4"/>
        <w:spacing w:before="0"/>
        <w:ind w:left="667" w:right="2108"/>
        <w:jc w:val="center"/>
      </w:pPr>
    </w:p>
    <w:p w14:paraId="08A7B300" w14:textId="77777777" w:rsidR="009C22CF" w:rsidRDefault="009C22CF">
      <w:pPr>
        <w:pStyle w:val="Heading4"/>
        <w:spacing w:before="0"/>
        <w:ind w:left="667" w:right="2108"/>
        <w:jc w:val="center"/>
      </w:pPr>
    </w:p>
    <w:p w14:paraId="0538593B" w14:textId="1F0B1EC2" w:rsidR="0079446A" w:rsidRDefault="009C22CF">
      <w:pPr>
        <w:pStyle w:val="Heading4"/>
        <w:spacing w:before="0"/>
        <w:ind w:left="667" w:right="2108"/>
        <w:jc w:val="center"/>
      </w:pPr>
      <w:r>
        <w:t>Table</w:t>
      </w:r>
      <w:r>
        <w:rPr>
          <w:spacing w:val="-3"/>
        </w:rPr>
        <w:t xml:space="preserve"> </w:t>
      </w:r>
      <w:r>
        <w:t>C.5:</w:t>
      </w:r>
      <w:r>
        <w:rPr>
          <w:spacing w:val="-5"/>
        </w:rPr>
        <w:t xml:space="preserve"> </w:t>
      </w:r>
      <w:r>
        <w:t>SPSS</w:t>
      </w:r>
      <w:r>
        <w:rPr>
          <w:spacing w:val="-6"/>
        </w:rPr>
        <w:t xml:space="preserve"> </w:t>
      </w:r>
      <w:r>
        <w:t>Paired-Samples</w:t>
      </w:r>
      <w:r>
        <w:rPr>
          <w:spacing w:val="-10"/>
        </w:rPr>
        <w:t xml:space="preserve"> </w:t>
      </w:r>
      <w:r>
        <w:t>Test —</w:t>
      </w:r>
      <w:r>
        <w:rPr>
          <w:spacing w:val="-2"/>
        </w:rPr>
        <w:t xml:space="preserve"> </w:t>
      </w:r>
      <w:r>
        <w:t>Pre-Event</w:t>
      </w:r>
      <w:r>
        <w:rPr>
          <w:spacing w:val="-2"/>
        </w:rPr>
        <w:t xml:space="preserve"> </w:t>
      </w:r>
      <w:r>
        <w:t>vs</w:t>
      </w:r>
      <w:r>
        <w:rPr>
          <w:spacing w:val="-4"/>
        </w:rPr>
        <w:t xml:space="preserve"> </w:t>
      </w:r>
      <w:r>
        <w:t>Post-Event</w:t>
      </w:r>
      <w:r>
        <w:rPr>
          <w:spacing w:val="-2"/>
        </w:rPr>
        <w:t xml:space="preserve"> </w:t>
      </w:r>
      <w:r>
        <w:t>Daily</w:t>
      </w:r>
      <w:r>
        <w:rPr>
          <w:spacing w:val="-8"/>
        </w:rPr>
        <w:t xml:space="preserve"> </w:t>
      </w:r>
      <w:r>
        <w:t xml:space="preserve">Return </w:t>
      </w:r>
      <w:r>
        <w:rPr>
          <w:spacing w:val="-2"/>
        </w:rPr>
        <w:t>Volatility</w:t>
      </w:r>
      <w:r>
        <w:t xml:space="preserve"> T</w:t>
      </w:r>
      <w:r w:rsidR="00000000">
        <w:t>able</w:t>
      </w:r>
      <w:r w:rsidR="00000000">
        <w:rPr>
          <w:spacing w:val="-3"/>
        </w:rPr>
        <w:t xml:space="preserve"> </w:t>
      </w:r>
      <w:r w:rsidR="00000000">
        <w:t>C.5:</w:t>
      </w:r>
      <w:r w:rsidR="00000000">
        <w:rPr>
          <w:spacing w:val="-5"/>
        </w:rPr>
        <w:t xml:space="preserve"> </w:t>
      </w:r>
      <w:r w:rsidR="00000000">
        <w:t>SPSS</w:t>
      </w:r>
      <w:r w:rsidR="00000000">
        <w:rPr>
          <w:spacing w:val="-6"/>
        </w:rPr>
        <w:t xml:space="preserve"> </w:t>
      </w:r>
      <w:r w:rsidR="00000000">
        <w:t>Paired-Samples</w:t>
      </w:r>
      <w:r w:rsidR="00000000">
        <w:rPr>
          <w:spacing w:val="-10"/>
        </w:rPr>
        <w:t xml:space="preserve"> </w:t>
      </w:r>
      <w:r w:rsidR="00000000">
        <w:t>Test —</w:t>
      </w:r>
      <w:r w:rsidR="00000000">
        <w:rPr>
          <w:spacing w:val="-2"/>
        </w:rPr>
        <w:t xml:space="preserve"> </w:t>
      </w:r>
      <w:r w:rsidR="00000000">
        <w:t>Pre-Event</w:t>
      </w:r>
      <w:r w:rsidR="00000000">
        <w:rPr>
          <w:spacing w:val="-2"/>
        </w:rPr>
        <w:t xml:space="preserve"> </w:t>
      </w:r>
      <w:r w:rsidR="00000000">
        <w:t>vs</w:t>
      </w:r>
      <w:r w:rsidR="00000000">
        <w:rPr>
          <w:spacing w:val="-4"/>
        </w:rPr>
        <w:t xml:space="preserve"> </w:t>
      </w:r>
      <w:r w:rsidR="00000000">
        <w:t>Post-Event</w:t>
      </w:r>
      <w:r w:rsidR="00000000">
        <w:rPr>
          <w:spacing w:val="-2"/>
        </w:rPr>
        <w:t xml:space="preserve"> </w:t>
      </w:r>
      <w:r w:rsidR="00000000">
        <w:t>Daily</w:t>
      </w:r>
      <w:r w:rsidR="00000000">
        <w:rPr>
          <w:spacing w:val="-8"/>
        </w:rPr>
        <w:t xml:space="preserve"> </w:t>
      </w:r>
      <w:r w:rsidR="00000000">
        <w:t xml:space="preserve">Return </w:t>
      </w:r>
      <w:r w:rsidR="00000000">
        <w:rPr>
          <w:spacing w:val="-2"/>
        </w:rPr>
        <w:t>Volatility</w:t>
      </w:r>
    </w:p>
    <w:p w14:paraId="5DC3CD67" w14:textId="77777777" w:rsidR="0079446A" w:rsidRDefault="00000000">
      <w:pPr>
        <w:pStyle w:val="ListParagraph"/>
        <w:numPr>
          <w:ilvl w:val="1"/>
          <w:numId w:val="1"/>
        </w:numPr>
        <w:tabs>
          <w:tab w:val="left" w:pos="1123"/>
        </w:tabs>
        <w:spacing w:before="221"/>
        <w:ind w:hanging="402"/>
        <w:rPr>
          <w:b/>
          <w:i/>
          <w:sz w:val="24"/>
        </w:rPr>
      </w:pPr>
      <w:r>
        <w:rPr>
          <w:b/>
          <w:i/>
          <w:sz w:val="24"/>
        </w:rPr>
        <w:t>SPSS</w:t>
      </w:r>
      <w:r>
        <w:rPr>
          <w:b/>
          <w:i/>
          <w:spacing w:val="-8"/>
          <w:sz w:val="24"/>
        </w:rPr>
        <w:t xml:space="preserve"> </w:t>
      </w:r>
      <w:r>
        <w:rPr>
          <w:b/>
          <w:i/>
          <w:sz w:val="24"/>
        </w:rPr>
        <w:t>Pearson</w:t>
      </w:r>
      <w:r>
        <w:rPr>
          <w:b/>
          <w:i/>
          <w:spacing w:val="-3"/>
          <w:sz w:val="24"/>
        </w:rPr>
        <w:t xml:space="preserve"> </w:t>
      </w:r>
      <w:r>
        <w:rPr>
          <w:b/>
          <w:i/>
          <w:sz w:val="24"/>
        </w:rPr>
        <w:t>Correlation</w:t>
      </w:r>
      <w:r>
        <w:rPr>
          <w:b/>
          <w:i/>
          <w:spacing w:val="2"/>
          <w:sz w:val="24"/>
        </w:rPr>
        <w:t xml:space="preserve"> </w:t>
      </w:r>
      <w:r>
        <w:rPr>
          <w:b/>
          <w:i/>
          <w:sz w:val="24"/>
        </w:rPr>
        <w:t>—</w:t>
      </w:r>
      <w:r>
        <w:rPr>
          <w:b/>
          <w:i/>
          <w:spacing w:val="-2"/>
          <w:sz w:val="24"/>
        </w:rPr>
        <w:t xml:space="preserve"> </w:t>
      </w:r>
      <w:r>
        <w:rPr>
          <w:b/>
          <w:i/>
          <w:sz w:val="24"/>
        </w:rPr>
        <w:t>Pre-Event</w:t>
      </w:r>
      <w:r>
        <w:rPr>
          <w:b/>
          <w:i/>
          <w:spacing w:val="-2"/>
          <w:sz w:val="24"/>
        </w:rPr>
        <w:t xml:space="preserve"> </w:t>
      </w:r>
      <w:r>
        <w:rPr>
          <w:b/>
          <w:i/>
          <w:sz w:val="24"/>
        </w:rPr>
        <w:t>vs</w:t>
      </w:r>
      <w:r>
        <w:rPr>
          <w:b/>
          <w:i/>
          <w:spacing w:val="-4"/>
          <w:sz w:val="24"/>
        </w:rPr>
        <w:t xml:space="preserve"> </w:t>
      </w:r>
      <w:r>
        <w:rPr>
          <w:b/>
          <w:i/>
          <w:sz w:val="24"/>
        </w:rPr>
        <w:t>Post-Event</w:t>
      </w:r>
      <w:r>
        <w:rPr>
          <w:b/>
          <w:i/>
          <w:spacing w:val="-2"/>
          <w:sz w:val="24"/>
        </w:rPr>
        <w:t xml:space="preserve"> </w:t>
      </w:r>
      <w:r>
        <w:rPr>
          <w:b/>
          <w:i/>
          <w:sz w:val="24"/>
        </w:rPr>
        <w:t>Daily</w:t>
      </w:r>
      <w:r>
        <w:rPr>
          <w:b/>
          <w:i/>
          <w:spacing w:val="-3"/>
          <w:sz w:val="24"/>
        </w:rPr>
        <w:t xml:space="preserve"> </w:t>
      </w:r>
      <w:r>
        <w:rPr>
          <w:b/>
          <w:i/>
          <w:spacing w:val="-2"/>
          <w:sz w:val="24"/>
        </w:rPr>
        <w:t>Returns</w:t>
      </w:r>
    </w:p>
    <w:p w14:paraId="3BABBF43" w14:textId="77777777" w:rsidR="0079446A" w:rsidRDefault="0079446A">
      <w:pPr>
        <w:pStyle w:val="BodyText"/>
        <w:spacing w:before="6"/>
        <w:rPr>
          <w:b/>
          <w:i/>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53"/>
        <w:gridCol w:w="2098"/>
        <w:gridCol w:w="1901"/>
        <w:gridCol w:w="1800"/>
      </w:tblGrid>
      <w:tr w:rsidR="0079446A" w14:paraId="38E8CFD9" w14:textId="77777777" w:rsidTr="009C22CF">
        <w:trPr>
          <w:trHeight w:val="705"/>
        </w:trPr>
        <w:tc>
          <w:tcPr>
            <w:tcW w:w="3553" w:type="dxa"/>
            <w:shd w:val="clear" w:color="auto" w:fill="D9E1F3"/>
          </w:tcPr>
          <w:p w14:paraId="46D534D2" w14:textId="77777777" w:rsidR="0079446A" w:rsidRDefault="00000000">
            <w:pPr>
              <w:pStyle w:val="TableParagraph"/>
              <w:spacing w:before="207"/>
              <w:ind w:left="1"/>
              <w:jc w:val="center"/>
              <w:rPr>
                <w:b/>
              </w:rPr>
            </w:pPr>
            <w:r>
              <w:rPr>
                <w:b/>
                <w:spacing w:val="-2"/>
              </w:rPr>
              <w:t>Event</w:t>
            </w:r>
          </w:p>
        </w:tc>
        <w:tc>
          <w:tcPr>
            <w:tcW w:w="2098" w:type="dxa"/>
            <w:shd w:val="clear" w:color="auto" w:fill="D9E1F3"/>
          </w:tcPr>
          <w:p w14:paraId="7C584110" w14:textId="77777777" w:rsidR="0079446A" w:rsidRDefault="00000000">
            <w:pPr>
              <w:pStyle w:val="TableParagraph"/>
              <w:spacing w:before="82"/>
              <w:ind w:left="345" w:right="338" w:firstLine="321"/>
              <w:rPr>
                <w:b/>
              </w:rPr>
            </w:pPr>
            <w:r>
              <w:rPr>
                <w:b/>
                <w:spacing w:val="-2"/>
              </w:rPr>
              <w:t xml:space="preserve">Pearson </w:t>
            </w:r>
            <w:r>
              <w:rPr>
                <w:b/>
              </w:rPr>
              <w:t>Correlation</w:t>
            </w:r>
            <w:r>
              <w:rPr>
                <w:b/>
                <w:spacing w:val="-14"/>
              </w:rPr>
              <w:t xml:space="preserve"> </w:t>
            </w:r>
            <w:r>
              <w:rPr>
                <w:b/>
              </w:rPr>
              <w:t>(r)</w:t>
            </w:r>
          </w:p>
        </w:tc>
        <w:tc>
          <w:tcPr>
            <w:tcW w:w="1901" w:type="dxa"/>
            <w:shd w:val="clear" w:color="auto" w:fill="D9E1F3"/>
          </w:tcPr>
          <w:p w14:paraId="60C50EC7" w14:textId="77777777" w:rsidR="0079446A" w:rsidRDefault="00000000">
            <w:pPr>
              <w:pStyle w:val="TableParagraph"/>
              <w:spacing w:before="207"/>
              <w:ind w:left="321"/>
              <w:rPr>
                <w:b/>
              </w:rPr>
            </w:pPr>
            <w:r>
              <w:rPr>
                <w:b/>
              </w:rPr>
              <w:t>Sig.</w:t>
            </w:r>
            <w:r>
              <w:rPr>
                <w:b/>
                <w:spacing w:val="-4"/>
              </w:rPr>
              <w:t xml:space="preserve"> </w:t>
            </w:r>
            <w:r>
              <w:rPr>
                <w:b/>
              </w:rPr>
              <w:t>(2-</w:t>
            </w:r>
            <w:r>
              <w:rPr>
                <w:b/>
                <w:spacing w:val="-2"/>
              </w:rPr>
              <w:t>tailed)</w:t>
            </w:r>
          </w:p>
        </w:tc>
        <w:tc>
          <w:tcPr>
            <w:tcW w:w="1800" w:type="dxa"/>
            <w:shd w:val="clear" w:color="auto" w:fill="D9E1F3"/>
          </w:tcPr>
          <w:p w14:paraId="02D4CDD3" w14:textId="77777777" w:rsidR="0079446A" w:rsidRDefault="00000000">
            <w:pPr>
              <w:pStyle w:val="TableParagraph"/>
              <w:spacing w:before="207"/>
              <w:ind w:left="13"/>
              <w:jc w:val="center"/>
              <w:rPr>
                <w:b/>
              </w:rPr>
            </w:pPr>
            <w:r>
              <w:rPr>
                <w:b/>
                <w:spacing w:val="-10"/>
              </w:rPr>
              <w:t>N</w:t>
            </w:r>
          </w:p>
        </w:tc>
      </w:tr>
      <w:tr w:rsidR="0079446A" w14:paraId="3928E3E9" w14:textId="77777777" w:rsidTr="009C22CF">
        <w:trPr>
          <w:trHeight w:val="455"/>
        </w:trPr>
        <w:tc>
          <w:tcPr>
            <w:tcW w:w="3553" w:type="dxa"/>
          </w:tcPr>
          <w:p w14:paraId="567A9A84" w14:textId="77777777" w:rsidR="0079446A" w:rsidRDefault="00000000">
            <w:pPr>
              <w:pStyle w:val="TableParagraph"/>
              <w:spacing w:before="78"/>
            </w:pPr>
            <w:r>
              <w:t>COVID-19</w:t>
            </w:r>
            <w:r>
              <w:rPr>
                <w:spacing w:val="-10"/>
              </w:rPr>
              <w:t xml:space="preserve"> </w:t>
            </w:r>
            <w:r>
              <w:rPr>
                <w:spacing w:val="-2"/>
              </w:rPr>
              <w:t>Pandemic</w:t>
            </w:r>
          </w:p>
        </w:tc>
        <w:tc>
          <w:tcPr>
            <w:tcW w:w="2098" w:type="dxa"/>
          </w:tcPr>
          <w:p w14:paraId="38868CE6" w14:textId="77777777" w:rsidR="0079446A" w:rsidRDefault="00000000">
            <w:pPr>
              <w:pStyle w:val="TableParagraph"/>
              <w:spacing w:before="78"/>
              <w:ind w:left="96"/>
            </w:pPr>
            <w:r>
              <w:rPr>
                <w:spacing w:val="-4"/>
              </w:rPr>
              <w:t>.142</w:t>
            </w:r>
          </w:p>
        </w:tc>
        <w:tc>
          <w:tcPr>
            <w:tcW w:w="1901" w:type="dxa"/>
          </w:tcPr>
          <w:p w14:paraId="1CD83052" w14:textId="77777777" w:rsidR="0079446A" w:rsidRDefault="00000000">
            <w:pPr>
              <w:pStyle w:val="TableParagraph"/>
              <w:spacing w:before="78"/>
            </w:pPr>
            <w:r>
              <w:rPr>
                <w:spacing w:val="-4"/>
              </w:rPr>
              <w:t>.454</w:t>
            </w:r>
          </w:p>
        </w:tc>
        <w:tc>
          <w:tcPr>
            <w:tcW w:w="1800" w:type="dxa"/>
          </w:tcPr>
          <w:p w14:paraId="2CC26852" w14:textId="77777777" w:rsidR="0079446A" w:rsidRDefault="00000000">
            <w:pPr>
              <w:pStyle w:val="TableParagraph"/>
              <w:spacing w:before="78"/>
              <w:ind w:left="101"/>
            </w:pPr>
            <w:r>
              <w:rPr>
                <w:spacing w:val="-5"/>
              </w:rPr>
              <w:t>30</w:t>
            </w:r>
          </w:p>
        </w:tc>
      </w:tr>
      <w:tr w:rsidR="0079446A" w14:paraId="191E48F1" w14:textId="77777777" w:rsidTr="009C22CF">
        <w:trPr>
          <w:trHeight w:val="450"/>
        </w:trPr>
        <w:tc>
          <w:tcPr>
            <w:tcW w:w="3553" w:type="dxa"/>
          </w:tcPr>
          <w:p w14:paraId="70BC3E7A" w14:textId="77777777" w:rsidR="0079446A" w:rsidRDefault="00000000">
            <w:pPr>
              <w:pStyle w:val="TableParagraph"/>
            </w:pPr>
            <w:r>
              <w:t>Russia-Ukraine</w:t>
            </w:r>
            <w:r>
              <w:rPr>
                <w:spacing w:val="-13"/>
              </w:rPr>
              <w:t xml:space="preserve"> </w:t>
            </w:r>
            <w:r>
              <w:rPr>
                <w:spacing w:val="-5"/>
              </w:rPr>
              <w:t>War</w:t>
            </w:r>
          </w:p>
        </w:tc>
        <w:tc>
          <w:tcPr>
            <w:tcW w:w="2098" w:type="dxa"/>
          </w:tcPr>
          <w:p w14:paraId="00B5D08D" w14:textId="77777777" w:rsidR="0079446A" w:rsidRDefault="00000000">
            <w:pPr>
              <w:pStyle w:val="TableParagraph"/>
              <w:ind w:left="96"/>
            </w:pPr>
            <w:r>
              <w:rPr>
                <w:spacing w:val="-4"/>
              </w:rPr>
              <w:t>.098</w:t>
            </w:r>
          </w:p>
        </w:tc>
        <w:tc>
          <w:tcPr>
            <w:tcW w:w="1901" w:type="dxa"/>
          </w:tcPr>
          <w:p w14:paraId="5A0E5902" w14:textId="77777777" w:rsidR="0079446A" w:rsidRDefault="00000000">
            <w:pPr>
              <w:pStyle w:val="TableParagraph"/>
            </w:pPr>
            <w:r>
              <w:rPr>
                <w:spacing w:val="-4"/>
              </w:rPr>
              <w:t>.607</w:t>
            </w:r>
          </w:p>
        </w:tc>
        <w:tc>
          <w:tcPr>
            <w:tcW w:w="1800" w:type="dxa"/>
          </w:tcPr>
          <w:p w14:paraId="73798CDF" w14:textId="77777777" w:rsidR="0079446A" w:rsidRDefault="00000000">
            <w:pPr>
              <w:pStyle w:val="TableParagraph"/>
              <w:ind w:left="101"/>
            </w:pPr>
            <w:r>
              <w:rPr>
                <w:spacing w:val="-5"/>
              </w:rPr>
              <w:t>30</w:t>
            </w:r>
          </w:p>
        </w:tc>
      </w:tr>
      <w:tr w:rsidR="0079446A" w14:paraId="4783F882" w14:textId="77777777" w:rsidTr="009C22CF">
        <w:trPr>
          <w:trHeight w:val="455"/>
        </w:trPr>
        <w:tc>
          <w:tcPr>
            <w:tcW w:w="3553" w:type="dxa"/>
          </w:tcPr>
          <w:p w14:paraId="39E0F7D4" w14:textId="77777777" w:rsidR="0079446A" w:rsidRDefault="00000000">
            <w:pPr>
              <w:pStyle w:val="TableParagraph"/>
            </w:pPr>
            <w:r>
              <w:t>India</w:t>
            </w:r>
            <w:r>
              <w:rPr>
                <w:spacing w:val="-3"/>
              </w:rPr>
              <w:t xml:space="preserve"> </w:t>
            </w:r>
            <w:r>
              <w:t>General</w:t>
            </w:r>
            <w:r>
              <w:rPr>
                <w:spacing w:val="-8"/>
              </w:rPr>
              <w:t xml:space="preserve"> </w:t>
            </w:r>
            <w:r>
              <w:t>Elections</w:t>
            </w:r>
            <w:r>
              <w:rPr>
                <w:spacing w:val="-5"/>
              </w:rPr>
              <w:t xml:space="preserve"> </w:t>
            </w:r>
            <w:r>
              <w:rPr>
                <w:spacing w:val="-4"/>
              </w:rPr>
              <w:t>2024</w:t>
            </w:r>
          </w:p>
        </w:tc>
        <w:tc>
          <w:tcPr>
            <w:tcW w:w="2098" w:type="dxa"/>
          </w:tcPr>
          <w:p w14:paraId="0690554A" w14:textId="77777777" w:rsidR="0079446A" w:rsidRDefault="00000000">
            <w:pPr>
              <w:pStyle w:val="TableParagraph"/>
              <w:ind w:left="96"/>
            </w:pPr>
            <w:r>
              <w:rPr>
                <w:spacing w:val="-4"/>
              </w:rPr>
              <w:t>.187</w:t>
            </w:r>
          </w:p>
        </w:tc>
        <w:tc>
          <w:tcPr>
            <w:tcW w:w="1901" w:type="dxa"/>
          </w:tcPr>
          <w:p w14:paraId="6A24A01E" w14:textId="77777777" w:rsidR="0079446A" w:rsidRDefault="00000000">
            <w:pPr>
              <w:pStyle w:val="TableParagraph"/>
            </w:pPr>
            <w:r>
              <w:rPr>
                <w:spacing w:val="-4"/>
              </w:rPr>
              <w:t>.322</w:t>
            </w:r>
          </w:p>
        </w:tc>
        <w:tc>
          <w:tcPr>
            <w:tcW w:w="1800" w:type="dxa"/>
          </w:tcPr>
          <w:p w14:paraId="1A1F8D7F" w14:textId="77777777" w:rsidR="0079446A" w:rsidRDefault="00000000">
            <w:pPr>
              <w:pStyle w:val="TableParagraph"/>
              <w:ind w:left="101"/>
            </w:pPr>
            <w:r>
              <w:rPr>
                <w:spacing w:val="-5"/>
              </w:rPr>
              <w:t>30</w:t>
            </w:r>
          </w:p>
        </w:tc>
      </w:tr>
    </w:tbl>
    <w:p w14:paraId="2CE175FC" w14:textId="77777777" w:rsidR="0079446A" w:rsidRDefault="00000000">
      <w:pPr>
        <w:pStyle w:val="Heading4"/>
        <w:spacing w:before="203" w:line="237" w:lineRule="auto"/>
        <w:ind w:left="1138" w:right="2572"/>
        <w:jc w:val="center"/>
      </w:pPr>
      <w:r>
        <w:t>Table</w:t>
      </w:r>
      <w:r>
        <w:rPr>
          <w:spacing w:val="-4"/>
        </w:rPr>
        <w:t xml:space="preserve"> </w:t>
      </w:r>
      <w:r>
        <w:t>C.6:</w:t>
      </w:r>
      <w:r>
        <w:rPr>
          <w:spacing w:val="-6"/>
        </w:rPr>
        <w:t xml:space="preserve"> </w:t>
      </w:r>
      <w:r>
        <w:t>SPSS</w:t>
      </w:r>
      <w:r>
        <w:rPr>
          <w:spacing w:val="-7"/>
        </w:rPr>
        <w:t xml:space="preserve"> </w:t>
      </w:r>
      <w:r>
        <w:t>Pearson</w:t>
      </w:r>
      <w:r>
        <w:rPr>
          <w:spacing w:val="-3"/>
        </w:rPr>
        <w:t xml:space="preserve"> </w:t>
      </w:r>
      <w:r>
        <w:t>Correlation —</w:t>
      </w:r>
      <w:r>
        <w:rPr>
          <w:spacing w:val="-3"/>
        </w:rPr>
        <w:t xml:space="preserve"> </w:t>
      </w:r>
      <w:r>
        <w:t>Pre-Event</w:t>
      </w:r>
      <w:r>
        <w:rPr>
          <w:spacing w:val="-3"/>
        </w:rPr>
        <w:t xml:space="preserve"> </w:t>
      </w:r>
      <w:r>
        <w:t>vs</w:t>
      </w:r>
      <w:r>
        <w:rPr>
          <w:spacing w:val="-5"/>
        </w:rPr>
        <w:t xml:space="preserve"> </w:t>
      </w:r>
      <w:r>
        <w:t>Post-Event</w:t>
      </w:r>
      <w:r>
        <w:rPr>
          <w:spacing w:val="-3"/>
        </w:rPr>
        <w:t xml:space="preserve"> </w:t>
      </w:r>
      <w:r>
        <w:t xml:space="preserve">Daily </w:t>
      </w:r>
      <w:r>
        <w:rPr>
          <w:spacing w:val="-2"/>
        </w:rPr>
        <w:t>Returns</w:t>
      </w:r>
    </w:p>
    <w:p w14:paraId="60780775" w14:textId="77777777" w:rsidR="0079446A" w:rsidRDefault="00000000">
      <w:pPr>
        <w:pStyle w:val="ListParagraph"/>
        <w:numPr>
          <w:ilvl w:val="1"/>
          <w:numId w:val="1"/>
        </w:numPr>
        <w:tabs>
          <w:tab w:val="left" w:pos="1123"/>
        </w:tabs>
        <w:spacing w:before="219"/>
        <w:ind w:hanging="402"/>
        <w:rPr>
          <w:b/>
          <w:i/>
          <w:sz w:val="24"/>
        </w:rPr>
      </w:pPr>
      <w:r>
        <w:rPr>
          <w:b/>
          <w:i/>
          <w:sz w:val="24"/>
        </w:rPr>
        <w:t>Consolidated</w:t>
      </w:r>
      <w:r>
        <w:rPr>
          <w:b/>
          <w:i/>
          <w:spacing w:val="-3"/>
          <w:sz w:val="24"/>
        </w:rPr>
        <w:t xml:space="preserve"> </w:t>
      </w:r>
      <w:r>
        <w:rPr>
          <w:b/>
          <w:i/>
          <w:sz w:val="24"/>
        </w:rPr>
        <w:t>Summary</w:t>
      </w:r>
      <w:r>
        <w:rPr>
          <w:b/>
          <w:i/>
          <w:spacing w:val="-3"/>
          <w:sz w:val="24"/>
        </w:rPr>
        <w:t xml:space="preserve"> </w:t>
      </w:r>
      <w:r>
        <w:rPr>
          <w:b/>
          <w:i/>
          <w:sz w:val="24"/>
        </w:rPr>
        <w:t>of</w:t>
      </w:r>
      <w:r>
        <w:rPr>
          <w:b/>
          <w:i/>
          <w:spacing w:val="-1"/>
          <w:sz w:val="24"/>
        </w:rPr>
        <w:t xml:space="preserve"> </w:t>
      </w:r>
      <w:r>
        <w:rPr>
          <w:b/>
          <w:i/>
          <w:sz w:val="24"/>
        </w:rPr>
        <w:t>Event-Wise</w:t>
      </w:r>
      <w:r>
        <w:rPr>
          <w:b/>
          <w:i/>
          <w:spacing w:val="-2"/>
          <w:sz w:val="24"/>
        </w:rPr>
        <w:t xml:space="preserve"> Findings</w:t>
      </w:r>
    </w:p>
    <w:p w14:paraId="77C2F535" w14:textId="77777777" w:rsidR="0079446A" w:rsidRDefault="0079446A">
      <w:pPr>
        <w:pStyle w:val="BodyText"/>
        <w:spacing w:before="11"/>
        <w:rPr>
          <w:b/>
          <w:i/>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1"/>
        <w:gridCol w:w="1503"/>
        <w:gridCol w:w="1801"/>
        <w:gridCol w:w="1648"/>
        <w:gridCol w:w="2004"/>
      </w:tblGrid>
      <w:tr w:rsidR="0079446A" w14:paraId="2F8F5D6D" w14:textId="77777777" w:rsidTr="009C22CF">
        <w:trPr>
          <w:trHeight w:val="705"/>
        </w:trPr>
        <w:tc>
          <w:tcPr>
            <w:tcW w:w="2401" w:type="dxa"/>
            <w:shd w:val="clear" w:color="auto" w:fill="D9E1F3"/>
          </w:tcPr>
          <w:p w14:paraId="0D45ED11" w14:textId="77777777" w:rsidR="0079446A" w:rsidRDefault="00000000">
            <w:pPr>
              <w:pStyle w:val="TableParagraph"/>
              <w:spacing w:before="207"/>
              <w:ind w:left="74" w:right="74"/>
              <w:jc w:val="center"/>
              <w:rPr>
                <w:b/>
              </w:rPr>
            </w:pPr>
            <w:r>
              <w:rPr>
                <w:b/>
                <w:spacing w:val="-2"/>
              </w:rPr>
              <w:t>Event</w:t>
            </w:r>
          </w:p>
        </w:tc>
        <w:tc>
          <w:tcPr>
            <w:tcW w:w="1503" w:type="dxa"/>
            <w:shd w:val="clear" w:color="auto" w:fill="D9E1F3"/>
          </w:tcPr>
          <w:p w14:paraId="4EA44D90" w14:textId="77777777" w:rsidR="0079446A" w:rsidRDefault="00000000">
            <w:pPr>
              <w:pStyle w:val="TableParagraph"/>
              <w:ind w:left="566" w:right="239" w:hanging="317"/>
              <w:rPr>
                <w:b/>
              </w:rPr>
            </w:pPr>
            <w:r>
              <w:rPr>
                <w:b/>
                <w:spacing w:val="-2"/>
              </w:rPr>
              <w:t xml:space="preserve">Event-Day </w:t>
            </w:r>
            <w:r>
              <w:rPr>
                <w:b/>
                <w:spacing w:val="-4"/>
              </w:rPr>
              <w:t>Fall</w:t>
            </w:r>
          </w:p>
        </w:tc>
        <w:tc>
          <w:tcPr>
            <w:tcW w:w="1801" w:type="dxa"/>
            <w:shd w:val="clear" w:color="auto" w:fill="D9E1F3"/>
          </w:tcPr>
          <w:p w14:paraId="1040637C" w14:textId="77777777" w:rsidR="0079446A" w:rsidRDefault="00000000">
            <w:pPr>
              <w:pStyle w:val="TableParagraph"/>
              <w:ind w:left="210" w:right="212" w:firstLine="172"/>
              <w:rPr>
                <w:b/>
              </w:rPr>
            </w:pPr>
            <w:r>
              <w:rPr>
                <w:b/>
                <w:spacing w:val="-2"/>
              </w:rPr>
              <w:t xml:space="preserve">Post-Event </w:t>
            </w:r>
            <w:r>
              <w:rPr>
                <w:b/>
              </w:rPr>
              <w:t>Volatility</w:t>
            </w:r>
            <w:r>
              <w:rPr>
                <w:b/>
                <w:spacing w:val="-14"/>
              </w:rPr>
              <w:t xml:space="preserve"> </w:t>
            </w:r>
            <w:r>
              <w:rPr>
                <w:b/>
              </w:rPr>
              <w:t>(SD)</w:t>
            </w:r>
          </w:p>
        </w:tc>
        <w:tc>
          <w:tcPr>
            <w:tcW w:w="1648" w:type="dxa"/>
            <w:shd w:val="clear" w:color="auto" w:fill="D9E1F3"/>
          </w:tcPr>
          <w:p w14:paraId="11353B2E" w14:textId="77777777" w:rsidR="0079446A" w:rsidRDefault="00000000">
            <w:pPr>
              <w:pStyle w:val="TableParagraph"/>
              <w:ind w:left="507" w:right="372" w:hanging="125"/>
              <w:rPr>
                <w:b/>
              </w:rPr>
            </w:pPr>
            <w:r>
              <w:rPr>
                <w:b/>
                <w:spacing w:val="-2"/>
              </w:rPr>
              <w:t>Recovery Period</w:t>
            </w:r>
          </w:p>
        </w:tc>
        <w:tc>
          <w:tcPr>
            <w:tcW w:w="2004" w:type="dxa"/>
            <w:shd w:val="clear" w:color="auto" w:fill="D9E1F3"/>
          </w:tcPr>
          <w:p w14:paraId="422C10DA" w14:textId="77777777" w:rsidR="0079446A" w:rsidRDefault="00000000">
            <w:pPr>
              <w:pStyle w:val="TableParagraph"/>
              <w:spacing w:before="207"/>
              <w:ind w:left="199"/>
              <w:rPr>
                <w:b/>
              </w:rPr>
            </w:pPr>
            <w:r>
              <w:rPr>
                <w:b/>
              </w:rPr>
              <w:t xml:space="preserve">Key </w:t>
            </w:r>
            <w:r>
              <w:rPr>
                <w:b/>
                <w:spacing w:val="-2"/>
              </w:rPr>
              <w:t>Observation</w:t>
            </w:r>
          </w:p>
        </w:tc>
      </w:tr>
      <w:tr w:rsidR="0079446A" w14:paraId="7BA8430B" w14:textId="77777777" w:rsidTr="009C22CF">
        <w:trPr>
          <w:trHeight w:val="1463"/>
        </w:trPr>
        <w:tc>
          <w:tcPr>
            <w:tcW w:w="2401" w:type="dxa"/>
          </w:tcPr>
          <w:p w14:paraId="29FFFD75" w14:textId="77777777" w:rsidR="0079446A" w:rsidRDefault="0079446A">
            <w:pPr>
              <w:pStyle w:val="TableParagraph"/>
              <w:spacing w:before="0"/>
              <w:ind w:left="0"/>
              <w:rPr>
                <w:b/>
                <w:i/>
              </w:rPr>
            </w:pPr>
          </w:p>
          <w:p w14:paraId="5CAB49B1" w14:textId="77777777" w:rsidR="0079446A" w:rsidRDefault="0079446A">
            <w:pPr>
              <w:pStyle w:val="TableParagraph"/>
              <w:spacing w:before="75"/>
              <w:ind w:left="0"/>
              <w:rPr>
                <w:b/>
                <w:i/>
              </w:rPr>
            </w:pPr>
          </w:p>
          <w:p w14:paraId="3237037D" w14:textId="77777777" w:rsidR="0079446A" w:rsidRDefault="00000000">
            <w:pPr>
              <w:pStyle w:val="TableParagraph"/>
              <w:spacing w:before="0"/>
            </w:pPr>
            <w:r>
              <w:t>COVID-19</w:t>
            </w:r>
            <w:r>
              <w:rPr>
                <w:spacing w:val="-10"/>
              </w:rPr>
              <w:t xml:space="preserve"> </w:t>
            </w:r>
            <w:r>
              <w:rPr>
                <w:spacing w:val="-2"/>
              </w:rPr>
              <w:t>Pandemic</w:t>
            </w:r>
          </w:p>
        </w:tc>
        <w:tc>
          <w:tcPr>
            <w:tcW w:w="1503" w:type="dxa"/>
          </w:tcPr>
          <w:p w14:paraId="038D9361" w14:textId="77777777" w:rsidR="0079446A" w:rsidRDefault="0079446A">
            <w:pPr>
              <w:pStyle w:val="TableParagraph"/>
              <w:spacing w:before="0"/>
              <w:ind w:left="0"/>
              <w:rPr>
                <w:b/>
                <w:i/>
              </w:rPr>
            </w:pPr>
          </w:p>
          <w:p w14:paraId="695B8FDB" w14:textId="77777777" w:rsidR="0079446A" w:rsidRDefault="0079446A">
            <w:pPr>
              <w:pStyle w:val="TableParagraph"/>
              <w:spacing w:before="75"/>
              <w:ind w:left="0"/>
              <w:rPr>
                <w:b/>
                <w:i/>
              </w:rPr>
            </w:pPr>
          </w:p>
          <w:p w14:paraId="78AAB76C" w14:textId="77777777" w:rsidR="0079446A" w:rsidRDefault="00000000">
            <w:pPr>
              <w:pStyle w:val="TableParagraph"/>
              <w:spacing w:before="0"/>
            </w:pPr>
            <w:r>
              <w:rPr>
                <w:spacing w:val="-2"/>
              </w:rPr>
              <w:t>-12.98%</w:t>
            </w:r>
          </w:p>
        </w:tc>
        <w:tc>
          <w:tcPr>
            <w:tcW w:w="1801" w:type="dxa"/>
          </w:tcPr>
          <w:p w14:paraId="484B9588" w14:textId="77777777" w:rsidR="0079446A" w:rsidRDefault="0079446A">
            <w:pPr>
              <w:pStyle w:val="TableParagraph"/>
              <w:spacing w:before="0"/>
              <w:ind w:left="0"/>
              <w:rPr>
                <w:b/>
                <w:i/>
              </w:rPr>
            </w:pPr>
          </w:p>
          <w:p w14:paraId="16B46072" w14:textId="77777777" w:rsidR="0079446A" w:rsidRDefault="0079446A">
            <w:pPr>
              <w:pStyle w:val="TableParagraph"/>
              <w:spacing w:before="75"/>
              <w:ind w:left="0"/>
              <w:rPr>
                <w:b/>
                <w:i/>
              </w:rPr>
            </w:pPr>
          </w:p>
          <w:p w14:paraId="20E4A752" w14:textId="77777777" w:rsidR="0079446A" w:rsidRDefault="00000000">
            <w:pPr>
              <w:pStyle w:val="TableParagraph"/>
              <w:spacing w:before="0"/>
              <w:ind w:left="95"/>
            </w:pPr>
            <w:r>
              <w:rPr>
                <w:spacing w:val="-4"/>
              </w:rPr>
              <w:t>2.87%</w:t>
            </w:r>
          </w:p>
        </w:tc>
        <w:tc>
          <w:tcPr>
            <w:tcW w:w="1648" w:type="dxa"/>
          </w:tcPr>
          <w:p w14:paraId="7EF3A736" w14:textId="77777777" w:rsidR="0079446A" w:rsidRDefault="0079446A">
            <w:pPr>
              <w:pStyle w:val="TableParagraph"/>
              <w:spacing w:before="0"/>
              <w:ind w:left="0"/>
              <w:rPr>
                <w:b/>
                <w:i/>
              </w:rPr>
            </w:pPr>
          </w:p>
          <w:p w14:paraId="6462CC2F" w14:textId="77777777" w:rsidR="0079446A" w:rsidRDefault="0079446A">
            <w:pPr>
              <w:pStyle w:val="TableParagraph"/>
              <w:spacing w:before="75"/>
              <w:ind w:left="0"/>
              <w:rPr>
                <w:b/>
                <w:i/>
              </w:rPr>
            </w:pPr>
          </w:p>
          <w:p w14:paraId="3D4013CC" w14:textId="77777777" w:rsidR="0079446A" w:rsidRDefault="00000000">
            <w:pPr>
              <w:pStyle w:val="TableParagraph"/>
              <w:spacing w:before="0"/>
              <w:ind w:left="95"/>
            </w:pPr>
            <w:r>
              <w:t>9</w:t>
            </w:r>
            <w:r>
              <w:rPr>
                <w:spacing w:val="-4"/>
              </w:rPr>
              <w:t xml:space="preserve"> </w:t>
            </w:r>
            <w:r>
              <w:t>trading</w:t>
            </w:r>
            <w:r>
              <w:rPr>
                <w:spacing w:val="-2"/>
              </w:rPr>
              <w:t xml:space="preserve"> </w:t>
            </w:r>
            <w:r>
              <w:rPr>
                <w:spacing w:val="-4"/>
              </w:rPr>
              <w:t>days</w:t>
            </w:r>
          </w:p>
        </w:tc>
        <w:tc>
          <w:tcPr>
            <w:tcW w:w="2004" w:type="dxa"/>
          </w:tcPr>
          <w:p w14:paraId="5E444217" w14:textId="77777777" w:rsidR="0079446A" w:rsidRDefault="00000000">
            <w:pPr>
              <w:pStyle w:val="TableParagraph"/>
              <w:ind w:left="98" w:right="164"/>
            </w:pPr>
            <w:r>
              <w:t>Sharpest</w:t>
            </w:r>
            <w:r>
              <w:rPr>
                <w:spacing w:val="-14"/>
              </w:rPr>
              <w:t xml:space="preserve"> </w:t>
            </w:r>
            <w:r>
              <w:t xml:space="preserve">single-day fall; highest post-event volatility; moderate recovery </w:t>
            </w:r>
            <w:r>
              <w:rPr>
                <w:spacing w:val="-2"/>
              </w:rPr>
              <w:t>speed</w:t>
            </w:r>
          </w:p>
        </w:tc>
      </w:tr>
      <w:tr w:rsidR="0079446A" w14:paraId="4A3A329C" w14:textId="77777777" w:rsidTr="009C22CF">
        <w:trPr>
          <w:trHeight w:val="960"/>
        </w:trPr>
        <w:tc>
          <w:tcPr>
            <w:tcW w:w="2401" w:type="dxa"/>
          </w:tcPr>
          <w:p w14:paraId="01210346" w14:textId="77777777" w:rsidR="0079446A" w:rsidRDefault="0079446A">
            <w:pPr>
              <w:pStyle w:val="TableParagraph"/>
              <w:spacing w:before="79"/>
              <w:ind w:left="0"/>
              <w:rPr>
                <w:b/>
                <w:i/>
              </w:rPr>
            </w:pPr>
          </w:p>
          <w:p w14:paraId="6A8734B9" w14:textId="77777777" w:rsidR="0079446A" w:rsidRDefault="00000000">
            <w:pPr>
              <w:pStyle w:val="TableParagraph"/>
              <w:spacing w:before="0"/>
            </w:pPr>
            <w:r>
              <w:t>Russia-Ukraine</w:t>
            </w:r>
            <w:r>
              <w:rPr>
                <w:spacing w:val="-13"/>
              </w:rPr>
              <w:t xml:space="preserve"> </w:t>
            </w:r>
            <w:r>
              <w:rPr>
                <w:spacing w:val="-5"/>
              </w:rPr>
              <w:t>War</w:t>
            </w:r>
          </w:p>
        </w:tc>
        <w:tc>
          <w:tcPr>
            <w:tcW w:w="1503" w:type="dxa"/>
          </w:tcPr>
          <w:p w14:paraId="5FFE820F" w14:textId="77777777" w:rsidR="0079446A" w:rsidRDefault="0079446A">
            <w:pPr>
              <w:pStyle w:val="TableParagraph"/>
              <w:spacing w:before="79"/>
              <w:ind w:left="0"/>
              <w:rPr>
                <w:b/>
                <w:i/>
              </w:rPr>
            </w:pPr>
          </w:p>
          <w:p w14:paraId="41D0717C" w14:textId="77777777" w:rsidR="0079446A" w:rsidRDefault="00000000">
            <w:pPr>
              <w:pStyle w:val="TableParagraph"/>
              <w:spacing w:before="0"/>
            </w:pPr>
            <w:r>
              <w:rPr>
                <w:spacing w:val="-2"/>
              </w:rPr>
              <w:t>-</w:t>
            </w:r>
            <w:r>
              <w:rPr>
                <w:spacing w:val="-4"/>
              </w:rPr>
              <w:t>4.78%</w:t>
            </w:r>
          </w:p>
        </w:tc>
        <w:tc>
          <w:tcPr>
            <w:tcW w:w="1801" w:type="dxa"/>
          </w:tcPr>
          <w:p w14:paraId="749E7B6F" w14:textId="77777777" w:rsidR="0079446A" w:rsidRDefault="0079446A">
            <w:pPr>
              <w:pStyle w:val="TableParagraph"/>
              <w:spacing w:before="79"/>
              <w:ind w:left="0"/>
              <w:rPr>
                <w:b/>
                <w:i/>
              </w:rPr>
            </w:pPr>
          </w:p>
          <w:p w14:paraId="7EF245E9" w14:textId="77777777" w:rsidR="0079446A" w:rsidRDefault="00000000">
            <w:pPr>
              <w:pStyle w:val="TableParagraph"/>
              <w:spacing w:before="0"/>
              <w:ind w:left="95"/>
            </w:pPr>
            <w:r>
              <w:rPr>
                <w:spacing w:val="-4"/>
              </w:rPr>
              <w:t>1.09%</w:t>
            </w:r>
          </w:p>
        </w:tc>
        <w:tc>
          <w:tcPr>
            <w:tcW w:w="1648" w:type="dxa"/>
          </w:tcPr>
          <w:p w14:paraId="2F70EDC3" w14:textId="77777777" w:rsidR="0079446A" w:rsidRDefault="0079446A">
            <w:pPr>
              <w:pStyle w:val="TableParagraph"/>
              <w:spacing w:before="79"/>
              <w:ind w:left="0"/>
              <w:rPr>
                <w:b/>
                <w:i/>
              </w:rPr>
            </w:pPr>
          </w:p>
          <w:p w14:paraId="1A5E1DE5" w14:textId="77777777" w:rsidR="0079446A" w:rsidRDefault="00000000">
            <w:pPr>
              <w:pStyle w:val="TableParagraph"/>
              <w:spacing w:before="0"/>
              <w:ind w:left="95"/>
            </w:pPr>
            <w:r>
              <w:t>14</w:t>
            </w:r>
            <w:r>
              <w:rPr>
                <w:spacing w:val="-5"/>
              </w:rPr>
              <w:t xml:space="preserve"> </w:t>
            </w:r>
            <w:r>
              <w:t>trading</w:t>
            </w:r>
            <w:r>
              <w:rPr>
                <w:spacing w:val="-6"/>
              </w:rPr>
              <w:t xml:space="preserve"> </w:t>
            </w:r>
            <w:r>
              <w:rPr>
                <w:spacing w:val="-4"/>
              </w:rPr>
              <w:t>days</w:t>
            </w:r>
          </w:p>
        </w:tc>
        <w:tc>
          <w:tcPr>
            <w:tcW w:w="2004" w:type="dxa"/>
          </w:tcPr>
          <w:p w14:paraId="27AD9BAE" w14:textId="77777777" w:rsidR="0079446A" w:rsidRDefault="00000000">
            <w:pPr>
              <w:pStyle w:val="TableParagraph"/>
              <w:spacing w:before="78"/>
              <w:ind w:left="98" w:right="164"/>
            </w:pPr>
            <w:r>
              <w:t>Moderate fall; slowest</w:t>
            </w:r>
            <w:r>
              <w:rPr>
                <w:spacing w:val="-14"/>
              </w:rPr>
              <w:t xml:space="preserve"> </w:t>
            </w:r>
            <w:r>
              <w:t>recovery</w:t>
            </w:r>
            <w:r>
              <w:rPr>
                <w:spacing w:val="-14"/>
              </w:rPr>
              <w:t xml:space="preserve"> </w:t>
            </w:r>
            <w:r>
              <w:t>of the three events</w:t>
            </w:r>
          </w:p>
        </w:tc>
      </w:tr>
      <w:tr w:rsidR="0079446A" w14:paraId="5D55BB1F" w14:textId="77777777" w:rsidTr="009C22CF">
        <w:trPr>
          <w:trHeight w:val="960"/>
        </w:trPr>
        <w:tc>
          <w:tcPr>
            <w:tcW w:w="2401" w:type="dxa"/>
          </w:tcPr>
          <w:p w14:paraId="35B460B1" w14:textId="77777777" w:rsidR="0079446A" w:rsidRDefault="00000000">
            <w:pPr>
              <w:pStyle w:val="TableParagraph"/>
              <w:spacing w:before="202"/>
            </w:pPr>
            <w:r>
              <w:t>India</w:t>
            </w:r>
            <w:r>
              <w:rPr>
                <w:spacing w:val="-14"/>
              </w:rPr>
              <w:t xml:space="preserve"> </w:t>
            </w:r>
            <w:r>
              <w:t>General</w:t>
            </w:r>
            <w:r>
              <w:rPr>
                <w:spacing w:val="-14"/>
              </w:rPr>
              <w:t xml:space="preserve"> </w:t>
            </w:r>
            <w:r>
              <w:t xml:space="preserve">Elections </w:t>
            </w:r>
            <w:r>
              <w:rPr>
                <w:spacing w:val="-4"/>
              </w:rPr>
              <w:t>2024</w:t>
            </w:r>
          </w:p>
        </w:tc>
        <w:tc>
          <w:tcPr>
            <w:tcW w:w="1503" w:type="dxa"/>
          </w:tcPr>
          <w:p w14:paraId="63EE2DDB" w14:textId="77777777" w:rsidR="0079446A" w:rsidRDefault="0079446A">
            <w:pPr>
              <w:pStyle w:val="TableParagraph"/>
              <w:spacing w:before="79"/>
              <w:ind w:left="0"/>
              <w:rPr>
                <w:b/>
                <w:i/>
              </w:rPr>
            </w:pPr>
          </w:p>
          <w:p w14:paraId="4362164E" w14:textId="77777777" w:rsidR="0079446A" w:rsidRDefault="00000000">
            <w:pPr>
              <w:pStyle w:val="TableParagraph"/>
              <w:spacing w:before="0"/>
            </w:pPr>
            <w:r>
              <w:rPr>
                <w:spacing w:val="-2"/>
              </w:rPr>
              <w:t>-</w:t>
            </w:r>
            <w:r>
              <w:rPr>
                <w:spacing w:val="-4"/>
              </w:rPr>
              <w:t>5.93%</w:t>
            </w:r>
          </w:p>
        </w:tc>
        <w:tc>
          <w:tcPr>
            <w:tcW w:w="1801" w:type="dxa"/>
          </w:tcPr>
          <w:p w14:paraId="24FE8FD2" w14:textId="77777777" w:rsidR="0079446A" w:rsidRDefault="0079446A">
            <w:pPr>
              <w:pStyle w:val="TableParagraph"/>
              <w:spacing w:before="79"/>
              <w:ind w:left="0"/>
              <w:rPr>
                <w:b/>
                <w:i/>
              </w:rPr>
            </w:pPr>
          </w:p>
          <w:p w14:paraId="54E02AD4" w14:textId="77777777" w:rsidR="0079446A" w:rsidRDefault="00000000">
            <w:pPr>
              <w:pStyle w:val="TableParagraph"/>
              <w:spacing w:before="0"/>
              <w:ind w:left="95"/>
            </w:pPr>
            <w:r>
              <w:rPr>
                <w:spacing w:val="-4"/>
              </w:rPr>
              <w:t>0.98%</w:t>
            </w:r>
          </w:p>
        </w:tc>
        <w:tc>
          <w:tcPr>
            <w:tcW w:w="1648" w:type="dxa"/>
          </w:tcPr>
          <w:p w14:paraId="36D7E20E" w14:textId="77777777" w:rsidR="0079446A" w:rsidRDefault="0079446A">
            <w:pPr>
              <w:pStyle w:val="TableParagraph"/>
              <w:spacing w:before="79"/>
              <w:ind w:left="0"/>
              <w:rPr>
                <w:b/>
                <w:i/>
              </w:rPr>
            </w:pPr>
          </w:p>
          <w:p w14:paraId="1308012A" w14:textId="77777777" w:rsidR="0079446A" w:rsidRDefault="00000000">
            <w:pPr>
              <w:pStyle w:val="TableParagraph"/>
              <w:spacing w:before="0"/>
              <w:ind w:left="95"/>
            </w:pPr>
            <w:r>
              <w:t>3</w:t>
            </w:r>
            <w:r>
              <w:rPr>
                <w:spacing w:val="-4"/>
              </w:rPr>
              <w:t xml:space="preserve"> </w:t>
            </w:r>
            <w:r>
              <w:t>trading</w:t>
            </w:r>
            <w:r>
              <w:rPr>
                <w:spacing w:val="-2"/>
              </w:rPr>
              <w:t xml:space="preserve"> </w:t>
            </w:r>
            <w:r>
              <w:rPr>
                <w:spacing w:val="-4"/>
              </w:rPr>
              <w:t>days</w:t>
            </w:r>
          </w:p>
        </w:tc>
        <w:tc>
          <w:tcPr>
            <w:tcW w:w="2004" w:type="dxa"/>
          </w:tcPr>
          <w:p w14:paraId="35216613" w14:textId="77777777" w:rsidR="0079446A" w:rsidRDefault="00000000">
            <w:pPr>
              <w:pStyle w:val="TableParagraph"/>
              <w:ind w:left="98" w:right="475"/>
            </w:pPr>
            <w:r>
              <w:t>Sharp</w:t>
            </w:r>
            <w:r>
              <w:rPr>
                <w:spacing w:val="-14"/>
              </w:rPr>
              <w:t xml:space="preserve"> </w:t>
            </w:r>
            <w:r>
              <w:t>but</w:t>
            </w:r>
            <w:r>
              <w:rPr>
                <w:spacing w:val="-14"/>
              </w:rPr>
              <w:t xml:space="preserve"> </w:t>
            </w:r>
            <w:r>
              <w:t>short-lived reaction; fastest</w:t>
            </w:r>
            <w:r>
              <w:rPr>
                <w:spacing w:val="-6"/>
              </w:rPr>
              <w:t xml:space="preserve"> </w:t>
            </w:r>
            <w:r>
              <w:t>recovery</w:t>
            </w:r>
          </w:p>
        </w:tc>
      </w:tr>
    </w:tbl>
    <w:p w14:paraId="3CF87465" w14:textId="77777777" w:rsidR="0079446A" w:rsidRDefault="00000000">
      <w:pPr>
        <w:pStyle w:val="Heading4"/>
        <w:spacing w:before="199"/>
        <w:ind w:left="0" w:right="1437"/>
        <w:jc w:val="center"/>
      </w:pPr>
      <w:r>
        <w:lastRenderedPageBreak/>
        <w:t>Table</w:t>
      </w:r>
      <w:r>
        <w:rPr>
          <w:spacing w:val="-2"/>
        </w:rPr>
        <w:t xml:space="preserve"> </w:t>
      </w:r>
      <w:r>
        <w:t>C.7:</w:t>
      </w:r>
      <w:r>
        <w:rPr>
          <w:spacing w:val="-3"/>
        </w:rPr>
        <w:t xml:space="preserve"> </w:t>
      </w:r>
      <w:r>
        <w:t>Consolidated</w:t>
      </w:r>
      <w:r>
        <w:rPr>
          <w:spacing w:val="-1"/>
        </w:rPr>
        <w:t xml:space="preserve"> </w:t>
      </w:r>
      <w:r>
        <w:t>Summary</w:t>
      </w:r>
      <w:r>
        <w:rPr>
          <w:spacing w:val="-2"/>
        </w:rPr>
        <w:t xml:space="preserve"> </w:t>
      </w:r>
      <w:r>
        <w:t>of</w:t>
      </w:r>
      <w:r>
        <w:rPr>
          <w:spacing w:val="1"/>
        </w:rPr>
        <w:t xml:space="preserve"> </w:t>
      </w:r>
      <w:r>
        <w:t>Event-Wise</w:t>
      </w:r>
      <w:r>
        <w:rPr>
          <w:spacing w:val="-1"/>
        </w:rPr>
        <w:t xml:space="preserve"> </w:t>
      </w:r>
      <w:r>
        <w:rPr>
          <w:spacing w:val="-2"/>
        </w:rPr>
        <w:t>Findings</w:t>
      </w:r>
    </w:p>
    <w:p w14:paraId="22962242" w14:textId="77777777" w:rsidR="0079446A" w:rsidRDefault="00000000">
      <w:pPr>
        <w:pStyle w:val="ListParagraph"/>
        <w:numPr>
          <w:ilvl w:val="1"/>
          <w:numId w:val="1"/>
        </w:numPr>
        <w:tabs>
          <w:tab w:val="left" w:pos="1123"/>
        </w:tabs>
        <w:spacing w:before="218"/>
        <w:ind w:hanging="402"/>
        <w:rPr>
          <w:b/>
          <w:i/>
          <w:sz w:val="24"/>
        </w:rPr>
      </w:pPr>
      <w:r>
        <w:rPr>
          <w:b/>
          <w:i/>
          <w:sz w:val="24"/>
        </w:rPr>
        <w:t>Additional</w:t>
      </w:r>
      <w:r>
        <w:rPr>
          <w:b/>
          <w:i/>
          <w:spacing w:val="-2"/>
          <w:sz w:val="24"/>
        </w:rPr>
        <w:t xml:space="preserve"> </w:t>
      </w:r>
      <w:r>
        <w:rPr>
          <w:b/>
          <w:i/>
          <w:sz w:val="24"/>
        </w:rPr>
        <w:t>Annexures</w:t>
      </w:r>
      <w:r>
        <w:rPr>
          <w:b/>
          <w:i/>
          <w:spacing w:val="-4"/>
          <w:sz w:val="24"/>
        </w:rPr>
        <w:t xml:space="preserve"> </w:t>
      </w:r>
      <w:r>
        <w:rPr>
          <w:b/>
          <w:i/>
          <w:sz w:val="24"/>
        </w:rPr>
        <w:t>Maintained</w:t>
      </w:r>
      <w:r>
        <w:rPr>
          <w:b/>
          <w:i/>
          <w:spacing w:val="-1"/>
          <w:sz w:val="24"/>
        </w:rPr>
        <w:t xml:space="preserve"> </w:t>
      </w:r>
      <w:r>
        <w:rPr>
          <w:b/>
          <w:i/>
          <w:sz w:val="24"/>
        </w:rPr>
        <w:t>Alongside</w:t>
      </w:r>
      <w:r>
        <w:rPr>
          <w:b/>
          <w:i/>
          <w:spacing w:val="-3"/>
          <w:sz w:val="24"/>
        </w:rPr>
        <w:t xml:space="preserve"> </w:t>
      </w:r>
      <w:r>
        <w:rPr>
          <w:b/>
          <w:i/>
          <w:sz w:val="24"/>
        </w:rPr>
        <w:t>the</w:t>
      </w:r>
      <w:r>
        <w:rPr>
          <w:b/>
          <w:i/>
          <w:spacing w:val="-2"/>
          <w:sz w:val="24"/>
        </w:rPr>
        <w:t xml:space="preserve"> Report</w:t>
      </w:r>
    </w:p>
    <w:p w14:paraId="74ACF01A" w14:textId="77777777" w:rsidR="0079446A" w:rsidRDefault="0079446A">
      <w:pPr>
        <w:pStyle w:val="BodyText"/>
        <w:spacing w:before="11"/>
        <w:rPr>
          <w:b/>
          <w:i/>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2"/>
        <w:gridCol w:w="7952"/>
      </w:tblGrid>
      <w:tr w:rsidR="0079446A" w14:paraId="716EEF37" w14:textId="77777777" w:rsidTr="009C22CF">
        <w:trPr>
          <w:trHeight w:val="451"/>
        </w:trPr>
        <w:tc>
          <w:tcPr>
            <w:tcW w:w="1402" w:type="dxa"/>
            <w:shd w:val="clear" w:color="auto" w:fill="D9E1F3"/>
          </w:tcPr>
          <w:p w14:paraId="29840324" w14:textId="77777777" w:rsidR="0079446A" w:rsidRDefault="00000000">
            <w:pPr>
              <w:pStyle w:val="TableParagraph"/>
              <w:ind w:left="374"/>
              <w:rPr>
                <w:b/>
              </w:rPr>
            </w:pPr>
            <w:r>
              <w:rPr>
                <w:b/>
              </w:rPr>
              <w:t>Sr.</w:t>
            </w:r>
            <w:r>
              <w:rPr>
                <w:b/>
                <w:spacing w:val="3"/>
              </w:rPr>
              <w:t xml:space="preserve"> </w:t>
            </w:r>
            <w:r>
              <w:rPr>
                <w:b/>
                <w:spacing w:val="-5"/>
              </w:rPr>
              <w:t>No.</w:t>
            </w:r>
          </w:p>
        </w:tc>
        <w:tc>
          <w:tcPr>
            <w:tcW w:w="7952" w:type="dxa"/>
            <w:shd w:val="clear" w:color="auto" w:fill="D9E1F3"/>
          </w:tcPr>
          <w:p w14:paraId="487952EB" w14:textId="77777777" w:rsidR="0079446A" w:rsidRDefault="00000000">
            <w:pPr>
              <w:pStyle w:val="TableParagraph"/>
              <w:ind w:left="10"/>
              <w:jc w:val="center"/>
              <w:rPr>
                <w:b/>
              </w:rPr>
            </w:pPr>
            <w:r>
              <w:rPr>
                <w:b/>
                <w:spacing w:val="-2"/>
              </w:rPr>
              <w:t>Description</w:t>
            </w:r>
          </w:p>
        </w:tc>
      </w:tr>
      <w:tr w:rsidR="0079446A" w14:paraId="3FCF0932" w14:textId="77777777" w:rsidTr="009C22CF">
        <w:trPr>
          <w:trHeight w:val="959"/>
        </w:trPr>
        <w:tc>
          <w:tcPr>
            <w:tcW w:w="1402" w:type="dxa"/>
          </w:tcPr>
          <w:p w14:paraId="47DBF5C2" w14:textId="77777777" w:rsidR="0079446A" w:rsidRDefault="0079446A">
            <w:pPr>
              <w:pStyle w:val="TableParagraph"/>
              <w:spacing w:before="79"/>
              <w:ind w:left="0"/>
              <w:rPr>
                <w:b/>
                <w:i/>
              </w:rPr>
            </w:pPr>
          </w:p>
          <w:p w14:paraId="5C6FF927" w14:textId="77777777" w:rsidR="0079446A" w:rsidRDefault="00000000">
            <w:pPr>
              <w:pStyle w:val="TableParagraph"/>
              <w:spacing w:before="0"/>
            </w:pPr>
            <w:r>
              <w:rPr>
                <w:spacing w:val="-2"/>
              </w:rPr>
              <w:t>C.8.1</w:t>
            </w:r>
          </w:p>
        </w:tc>
        <w:tc>
          <w:tcPr>
            <w:tcW w:w="7952" w:type="dxa"/>
          </w:tcPr>
          <w:p w14:paraId="4EB639AA" w14:textId="77777777" w:rsidR="0079446A" w:rsidRDefault="00000000">
            <w:pPr>
              <w:pStyle w:val="TableParagraph"/>
              <w:ind w:right="173"/>
            </w:pPr>
            <w:r>
              <w:t>NIFTY 50 Event Data Collection Excel Workbook — 301 trading-day observations across</w:t>
            </w:r>
            <w:r>
              <w:rPr>
                <w:spacing w:val="-1"/>
              </w:rPr>
              <w:t xml:space="preserve"> </w:t>
            </w:r>
            <w:r>
              <w:t>the</w:t>
            </w:r>
            <w:r>
              <w:rPr>
                <w:spacing w:val="-8"/>
              </w:rPr>
              <w:t xml:space="preserve"> </w:t>
            </w:r>
            <w:r>
              <w:t>three</w:t>
            </w:r>
            <w:r>
              <w:rPr>
                <w:spacing w:val="-4"/>
              </w:rPr>
              <w:t xml:space="preserve"> </w:t>
            </w:r>
            <w:r>
              <w:t>event</w:t>
            </w:r>
            <w:r>
              <w:rPr>
                <w:spacing w:val="-1"/>
              </w:rPr>
              <w:t xml:space="preserve"> </w:t>
            </w:r>
            <w:r>
              <w:t>windows, including</w:t>
            </w:r>
            <w:r>
              <w:rPr>
                <w:spacing w:val="-6"/>
              </w:rPr>
              <w:t xml:space="preserve"> </w:t>
            </w:r>
            <w:r>
              <w:t>raw</w:t>
            </w:r>
            <w:r>
              <w:rPr>
                <w:spacing w:val="-7"/>
              </w:rPr>
              <w:t xml:space="preserve"> </w:t>
            </w:r>
            <w:r>
              <w:t>data,</w:t>
            </w:r>
            <w:r>
              <w:rPr>
                <w:spacing w:val="-5"/>
              </w:rPr>
              <w:t xml:space="preserve"> </w:t>
            </w:r>
            <w:r>
              <w:t>tabulated</w:t>
            </w:r>
            <w:r>
              <w:rPr>
                <w:spacing w:val="-6"/>
              </w:rPr>
              <w:t xml:space="preserve"> </w:t>
            </w:r>
            <w:r>
              <w:t>and</w:t>
            </w:r>
            <w:r>
              <w:rPr>
                <w:spacing w:val="-6"/>
              </w:rPr>
              <w:t xml:space="preserve"> </w:t>
            </w:r>
            <w:r>
              <w:t>coded</w:t>
            </w:r>
            <w:r>
              <w:rPr>
                <w:spacing w:val="-6"/>
              </w:rPr>
              <w:t xml:space="preserve"> </w:t>
            </w:r>
            <w:r>
              <w:t>sheets, and</w:t>
            </w:r>
            <w:r>
              <w:rPr>
                <w:spacing w:val="-6"/>
              </w:rPr>
              <w:t xml:space="preserve"> </w:t>
            </w:r>
            <w:r>
              <w:t>a comparative summary sheet.</w:t>
            </w:r>
          </w:p>
        </w:tc>
      </w:tr>
    </w:tbl>
    <w:p w14:paraId="04A0A639" w14:textId="77777777" w:rsidR="0079446A" w:rsidRDefault="0079446A">
      <w:pPr>
        <w:pStyle w:val="TableParagraph"/>
        <w:sectPr w:rsidR="0079446A">
          <w:pgSz w:w="12240" w:h="15840"/>
          <w:pgMar w:top="1820" w:right="0" w:bottom="960" w:left="1440" w:header="0" w:footer="778" w:gutter="0"/>
          <w:cols w:space="720"/>
        </w:sectPr>
      </w:pPr>
    </w:p>
    <w:p w14:paraId="22159121" w14:textId="77777777" w:rsidR="0079446A" w:rsidRDefault="0079446A">
      <w:pPr>
        <w:pStyle w:val="BodyText"/>
        <w:spacing w:before="110"/>
        <w:rPr>
          <w:b/>
          <w:i/>
          <w:sz w:val="20"/>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27"/>
        <w:gridCol w:w="7952"/>
      </w:tblGrid>
      <w:tr w:rsidR="0079446A" w14:paraId="6E875DE6" w14:textId="77777777" w:rsidTr="008B4F0E">
        <w:trPr>
          <w:trHeight w:val="451"/>
        </w:trPr>
        <w:tc>
          <w:tcPr>
            <w:tcW w:w="1227" w:type="dxa"/>
            <w:shd w:val="clear" w:color="auto" w:fill="D9E1F3"/>
          </w:tcPr>
          <w:p w14:paraId="306D7036" w14:textId="77777777" w:rsidR="0079446A" w:rsidRDefault="00000000">
            <w:pPr>
              <w:pStyle w:val="TableParagraph"/>
              <w:spacing w:before="82"/>
              <w:ind w:left="374"/>
              <w:rPr>
                <w:b/>
              </w:rPr>
            </w:pPr>
            <w:r>
              <w:rPr>
                <w:b/>
              </w:rPr>
              <w:t>Sr.</w:t>
            </w:r>
            <w:r>
              <w:rPr>
                <w:b/>
                <w:spacing w:val="3"/>
              </w:rPr>
              <w:t xml:space="preserve"> </w:t>
            </w:r>
            <w:r>
              <w:rPr>
                <w:b/>
                <w:spacing w:val="-5"/>
              </w:rPr>
              <w:t>No.</w:t>
            </w:r>
          </w:p>
        </w:tc>
        <w:tc>
          <w:tcPr>
            <w:tcW w:w="7952" w:type="dxa"/>
            <w:shd w:val="clear" w:color="auto" w:fill="D9E1F3"/>
          </w:tcPr>
          <w:p w14:paraId="71769D8F" w14:textId="77777777" w:rsidR="0079446A" w:rsidRDefault="00000000">
            <w:pPr>
              <w:pStyle w:val="TableParagraph"/>
              <w:spacing w:before="82"/>
              <w:ind w:left="10"/>
              <w:jc w:val="center"/>
              <w:rPr>
                <w:b/>
              </w:rPr>
            </w:pPr>
            <w:r>
              <w:rPr>
                <w:b/>
                <w:spacing w:val="-2"/>
              </w:rPr>
              <w:t>Description</w:t>
            </w:r>
          </w:p>
        </w:tc>
      </w:tr>
      <w:tr w:rsidR="0079446A" w14:paraId="7A3F1CBB" w14:textId="77777777" w:rsidTr="008B4F0E">
        <w:trPr>
          <w:trHeight w:val="705"/>
        </w:trPr>
        <w:tc>
          <w:tcPr>
            <w:tcW w:w="1227" w:type="dxa"/>
          </w:tcPr>
          <w:p w14:paraId="51B7D394" w14:textId="77777777" w:rsidR="0079446A" w:rsidRDefault="00000000">
            <w:pPr>
              <w:pStyle w:val="TableParagraph"/>
              <w:spacing w:before="202"/>
            </w:pPr>
            <w:r>
              <w:rPr>
                <w:spacing w:val="-2"/>
              </w:rPr>
              <w:t>C.8.3</w:t>
            </w:r>
          </w:p>
        </w:tc>
        <w:tc>
          <w:tcPr>
            <w:tcW w:w="7952" w:type="dxa"/>
          </w:tcPr>
          <w:p w14:paraId="143CC430" w14:textId="77777777" w:rsidR="0079446A" w:rsidRDefault="00000000">
            <w:pPr>
              <w:pStyle w:val="TableParagraph"/>
              <w:ind w:right="173"/>
            </w:pPr>
            <w:r>
              <w:t>Chart</w:t>
            </w:r>
            <w:r>
              <w:rPr>
                <w:spacing w:val="-4"/>
              </w:rPr>
              <w:t xml:space="preserve"> </w:t>
            </w:r>
            <w:r>
              <w:t>— NIFTY</w:t>
            </w:r>
            <w:r>
              <w:rPr>
                <w:spacing w:val="-7"/>
              </w:rPr>
              <w:t xml:space="preserve"> </w:t>
            </w:r>
            <w:r>
              <w:t>50</w:t>
            </w:r>
            <w:r>
              <w:rPr>
                <w:spacing w:val="-1"/>
              </w:rPr>
              <w:t xml:space="preserve"> </w:t>
            </w:r>
            <w:r>
              <w:t>movement around</w:t>
            </w:r>
            <w:r>
              <w:rPr>
                <w:spacing w:val="-1"/>
              </w:rPr>
              <w:t xml:space="preserve"> </w:t>
            </w:r>
            <w:r>
              <w:t>each</w:t>
            </w:r>
            <w:r>
              <w:rPr>
                <w:spacing w:val="-1"/>
              </w:rPr>
              <w:t xml:space="preserve"> </w:t>
            </w:r>
            <w:r>
              <w:t>event (Day –30</w:t>
            </w:r>
            <w:r>
              <w:rPr>
                <w:spacing w:val="-6"/>
              </w:rPr>
              <w:t xml:space="preserve"> </w:t>
            </w:r>
            <w:r>
              <w:t>to</w:t>
            </w:r>
            <w:r>
              <w:rPr>
                <w:spacing w:val="-6"/>
              </w:rPr>
              <w:t xml:space="preserve"> </w:t>
            </w:r>
            <w:r>
              <w:t>Day</w:t>
            </w:r>
            <w:r>
              <w:rPr>
                <w:spacing w:val="-6"/>
              </w:rPr>
              <w:t xml:space="preserve"> </w:t>
            </w:r>
            <w:r>
              <w:t>+30,</w:t>
            </w:r>
            <w:r>
              <w:rPr>
                <w:spacing w:val="-3"/>
              </w:rPr>
              <w:t xml:space="preserve"> </w:t>
            </w:r>
            <w:r>
              <w:t>indexed</w:t>
            </w:r>
            <w:r>
              <w:rPr>
                <w:spacing w:val="-6"/>
              </w:rPr>
              <w:t xml:space="preserve"> </w:t>
            </w:r>
            <w:r>
              <w:t>to</w:t>
            </w:r>
            <w:r>
              <w:rPr>
                <w:spacing w:val="-3"/>
              </w:rPr>
              <w:t xml:space="preserve"> </w:t>
            </w:r>
            <w:r>
              <w:t>the pre-event level).</w:t>
            </w:r>
          </w:p>
        </w:tc>
      </w:tr>
      <w:tr w:rsidR="0079446A" w14:paraId="2DF46262" w14:textId="77777777" w:rsidTr="008B4F0E">
        <w:trPr>
          <w:trHeight w:val="710"/>
        </w:trPr>
        <w:tc>
          <w:tcPr>
            <w:tcW w:w="1227" w:type="dxa"/>
          </w:tcPr>
          <w:p w14:paraId="623E3415" w14:textId="77777777" w:rsidR="0079446A" w:rsidRDefault="00000000">
            <w:pPr>
              <w:pStyle w:val="TableParagraph"/>
              <w:spacing w:before="207"/>
            </w:pPr>
            <w:r>
              <w:rPr>
                <w:spacing w:val="-2"/>
              </w:rPr>
              <w:t>C.8.4</w:t>
            </w:r>
          </w:p>
        </w:tc>
        <w:tc>
          <w:tcPr>
            <w:tcW w:w="7952" w:type="dxa"/>
          </w:tcPr>
          <w:p w14:paraId="0760F71A" w14:textId="77777777" w:rsidR="0079446A" w:rsidRDefault="00000000">
            <w:pPr>
              <w:pStyle w:val="TableParagraph"/>
              <w:ind w:right="173"/>
            </w:pPr>
            <w:r>
              <w:t>Chart</w:t>
            </w:r>
            <w:r>
              <w:rPr>
                <w:spacing w:val="-4"/>
              </w:rPr>
              <w:t xml:space="preserve"> </w:t>
            </w:r>
            <w:r>
              <w:t>— event-wise</w:t>
            </w:r>
            <w:r>
              <w:rPr>
                <w:spacing w:val="-8"/>
              </w:rPr>
              <w:t xml:space="preserve"> </w:t>
            </w:r>
            <w:r>
              <w:t>comparison of event-day</w:t>
            </w:r>
            <w:r>
              <w:rPr>
                <w:spacing w:val="-6"/>
              </w:rPr>
              <w:t xml:space="preserve"> </w:t>
            </w:r>
            <w:r>
              <w:t>fall</w:t>
            </w:r>
            <w:r>
              <w:rPr>
                <w:spacing w:val="-5"/>
              </w:rPr>
              <w:t xml:space="preserve"> </w:t>
            </w:r>
            <w:r>
              <w:t>(%)</w:t>
            </w:r>
            <w:r>
              <w:rPr>
                <w:spacing w:val="-3"/>
              </w:rPr>
              <w:t xml:space="preserve"> </w:t>
            </w:r>
            <w:r>
              <w:t>and</w:t>
            </w:r>
            <w:r>
              <w:rPr>
                <w:spacing w:val="-6"/>
              </w:rPr>
              <w:t xml:space="preserve"> </w:t>
            </w:r>
            <w:r>
              <w:t>recovery</w:t>
            </w:r>
            <w:r>
              <w:rPr>
                <w:spacing w:val="-6"/>
              </w:rPr>
              <w:t xml:space="preserve"> </w:t>
            </w:r>
            <w:r>
              <w:t>period</w:t>
            </w:r>
            <w:r>
              <w:rPr>
                <w:spacing w:val="-6"/>
              </w:rPr>
              <w:t xml:space="preserve"> </w:t>
            </w:r>
            <w:r>
              <w:t>(trading days) across the three selected events.</w:t>
            </w:r>
          </w:p>
        </w:tc>
      </w:tr>
      <w:tr w:rsidR="0079446A" w14:paraId="05532497" w14:textId="77777777" w:rsidTr="008B4F0E">
        <w:trPr>
          <w:trHeight w:val="955"/>
        </w:trPr>
        <w:tc>
          <w:tcPr>
            <w:tcW w:w="1227" w:type="dxa"/>
          </w:tcPr>
          <w:p w14:paraId="136F1D73" w14:textId="77777777" w:rsidR="0079446A" w:rsidRDefault="0079446A">
            <w:pPr>
              <w:pStyle w:val="TableParagraph"/>
              <w:spacing w:before="74"/>
              <w:ind w:left="0"/>
              <w:rPr>
                <w:b/>
                <w:i/>
              </w:rPr>
            </w:pPr>
          </w:p>
          <w:p w14:paraId="28C98212" w14:textId="77777777" w:rsidR="0079446A" w:rsidRDefault="00000000">
            <w:pPr>
              <w:pStyle w:val="TableParagraph"/>
              <w:spacing w:before="0"/>
            </w:pPr>
            <w:r>
              <w:rPr>
                <w:spacing w:val="-2"/>
              </w:rPr>
              <w:t>C.8.5</w:t>
            </w:r>
          </w:p>
        </w:tc>
        <w:tc>
          <w:tcPr>
            <w:tcW w:w="7952" w:type="dxa"/>
          </w:tcPr>
          <w:p w14:paraId="558FB658" w14:textId="77777777" w:rsidR="0079446A" w:rsidRDefault="00000000">
            <w:pPr>
              <w:pStyle w:val="TableParagraph"/>
              <w:spacing w:before="73" w:line="242" w:lineRule="auto"/>
              <w:ind w:right="173"/>
            </w:pPr>
            <w:r>
              <w:t>Literature</w:t>
            </w:r>
            <w:r>
              <w:rPr>
                <w:spacing w:val="-7"/>
              </w:rPr>
              <w:t xml:space="preserve"> </w:t>
            </w:r>
            <w:r>
              <w:t>Review</w:t>
            </w:r>
            <w:r>
              <w:rPr>
                <w:spacing w:val="-6"/>
              </w:rPr>
              <w:t xml:space="preserve"> </w:t>
            </w:r>
            <w:r>
              <w:t>reference</w:t>
            </w:r>
            <w:r>
              <w:rPr>
                <w:spacing w:val="-7"/>
              </w:rPr>
              <w:t xml:space="preserve"> </w:t>
            </w:r>
            <w:r>
              <w:t>sheet —</w:t>
            </w:r>
            <w:r>
              <w:rPr>
                <w:spacing w:val="-1"/>
              </w:rPr>
              <w:t xml:space="preserve"> </w:t>
            </w:r>
            <w:r>
              <w:t>summary</w:t>
            </w:r>
            <w:r>
              <w:rPr>
                <w:spacing w:val="-5"/>
              </w:rPr>
              <w:t xml:space="preserve"> </w:t>
            </w:r>
            <w:r>
              <w:t>of</w:t>
            </w:r>
            <w:r>
              <w:rPr>
                <w:spacing w:val="-2"/>
              </w:rPr>
              <w:t xml:space="preserve"> </w:t>
            </w:r>
            <w:r>
              <w:t>the</w:t>
            </w:r>
            <w:r>
              <w:rPr>
                <w:spacing w:val="-7"/>
              </w:rPr>
              <w:t xml:space="preserve"> </w:t>
            </w:r>
            <w:r>
              <w:t>twenty-seven</w:t>
            </w:r>
            <w:r>
              <w:rPr>
                <w:spacing w:val="-5"/>
              </w:rPr>
              <w:t xml:space="preserve"> </w:t>
            </w:r>
            <w:r>
              <w:t>research</w:t>
            </w:r>
            <w:r>
              <w:rPr>
                <w:spacing w:val="-5"/>
              </w:rPr>
              <w:t xml:space="preserve"> </w:t>
            </w:r>
            <w:r>
              <w:t xml:space="preserve">papers reviewed in Chapter 3, tabulated by author, year, objective, methodology, and key </w:t>
            </w:r>
            <w:r>
              <w:rPr>
                <w:spacing w:val="-2"/>
              </w:rPr>
              <w:t>findings.</w:t>
            </w:r>
          </w:p>
        </w:tc>
      </w:tr>
      <w:tr w:rsidR="0079446A" w14:paraId="5DB241EC" w14:textId="77777777" w:rsidTr="008B4F0E">
        <w:trPr>
          <w:trHeight w:val="710"/>
        </w:trPr>
        <w:tc>
          <w:tcPr>
            <w:tcW w:w="1227" w:type="dxa"/>
          </w:tcPr>
          <w:p w14:paraId="61AF676E" w14:textId="77777777" w:rsidR="0079446A" w:rsidRDefault="00000000">
            <w:pPr>
              <w:pStyle w:val="TableParagraph"/>
              <w:spacing w:before="207"/>
            </w:pPr>
            <w:r>
              <w:rPr>
                <w:spacing w:val="-2"/>
              </w:rPr>
              <w:t>C.8.6</w:t>
            </w:r>
          </w:p>
        </w:tc>
        <w:tc>
          <w:tcPr>
            <w:tcW w:w="7952" w:type="dxa"/>
          </w:tcPr>
          <w:p w14:paraId="211FD81B" w14:textId="77777777" w:rsidR="0079446A" w:rsidRDefault="00000000">
            <w:pPr>
              <w:pStyle w:val="TableParagraph"/>
              <w:ind w:right="173"/>
            </w:pPr>
            <w:r>
              <w:t>Weekly</w:t>
            </w:r>
            <w:r>
              <w:rPr>
                <w:spacing w:val="-3"/>
              </w:rPr>
              <w:t xml:space="preserve"> </w:t>
            </w:r>
            <w:r>
              <w:t>mentor meeting</w:t>
            </w:r>
            <w:r>
              <w:rPr>
                <w:spacing w:val="-8"/>
              </w:rPr>
              <w:t xml:space="preserve"> </w:t>
            </w:r>
            <w:r>
              <w:t>record</w:t>
            </w:r>
            <w:r>
              <w:rPr>
                <w:spacing w:val="-8"/>
              </w:rPr>
              <w:t xml:space="preserve"> </w:t>
            </w:r>
            <w:r>
              <w:t>and</w:t>
            </w:r>
            <w:r>
              <w:rPr>
                <w:spacing w:val="-8"/>
              </w:rPr>
              <w:t xml:space="preserve"> </w:t>
            </w:r>
            <w:r>
              <w:t>progress</w:t>
            </w:r>
            <w:r>
              <w:rPr>
                <w:spacing w:val="-2"/>
              </w:rPr>
              <w:t xml:space="preserve"> </w:t>
            </w:r>
            <w:r>
              <w:t>file</w:t>
            </w:r>
            <w:r>
              <w:rPr>
                <w:spacing w:val="-5"/>
              </w:rPr>
              <w:t xml:space="preserve"> </w:t>
            </w:r>
            <w:r>
              <w:t>maintained</w:t>
            </w:r>
            <w:r>
              <w:rPr>
                <w:spacing w:val="-8"/>
              </w:rPr>
              <w:t xml:space="preserve"> </w:t>
            </w:r>
            <w:r>
              <w:t>throughout</w:t>
            </w:r>
            <w:r>
              <w:rPr>
                <w:spacing w:val="-2"/>
              </w:rPr>
              <w:t xml:space="preserve"> </w:t>
            </w:r>
            <w:r>
              <w:t>the</w:t>
            </w:r>
            <w:r>
              <w:rPr>
                <w:spacing w:val="-5"/>
              </w:rPr>
              <w:t xml:space="preserve"> </w:t>
            </w:r>
            <w:r>
              <w:t xml:space="preserve">nine-week </w:t>
            </w:r>
            <w:r>
              <w:rPr>
                <w:spacing w:val="-2"/>
              </w:rPr>
              <w:t>internship.</w:t>
            </w:r>
          </w:p>
        </w:tc>
      </w:tr>
    </w:tbl>
    <w:p w14:paraId="1A97EAD4" w14:textId="77777777" w:rsidR="0079446A" w:rsidRDefault="00000000">
      <w:pPr>
        <w:spacing w:before="200"/>
        <w:ind w:left="1421"/>
        <w:rPr>
          <w:b/>
          <w:i/>
          <w:sz w:val="24"/>
        </w:rPr>
      </w:pPr>
      <w:r>
        <w:rPr>
          <w:b/>
          <w:i/>
          <w:sz w:val="24"/>
        </w:rPr>
        <w:t>Table</w:t>
      </w:r>
      <w:r>
        <w:rPr>
          <w:b/>
          <w:i/>
          <w:spacing w:val="-4"/>
          <w:sz w:val="24"/>
        </w:rPr>
        <w:t xml:space="preserve"> </w:t>
      </w:r>
      <w:r>
        <w:rPr>
          <w:b/>
          <w:i/>
          <w:sz w:val="24"/>
        </w:rPr>
        <w:t>C.8:</w:t>
      </w:r>
      <w:r>
        <w:rPr>
          <w:b/>
          <w:i/>
          <w:spacing w:val="-3"/>
          <w:sz w:val="24"/>
        </w:rPr>
        <w:t xml:space="preserve"> </w:t>
      </w:r>
      <w:r>
        <w:rPr>
          <w:b/>
          <w:i/>
          <w:sz w:val="24"/>
        </w:rPr>
        <w:t>List</w:t>
      </w:r>
      <w:r>
        <w:rPr>
          <w:b/>
          <w:i/>
          <w:spacing w:val="-5"/>
          <w:sz w:val="24"/>
        </w:rPr>
        <w:t xml:space="preserve"> </w:t>
      </w:r>
      <w:r>
        <w:rPr>
          <w:b/>
          <w:i/>
          <w:sz w:val="24"/>
        </w:rPr>
        <w:t>of</w:t>
      </w:r>
      <w:r>
        <w:rPr>
          <w:b/>
          <w:i/>
          <w:spacing w:val="1"/>
          <w:sz w:val="24"/>
        </w:rPr>
        <w:t xml:space="preserve"> </w:t>
      </w:r>
      <w:r>
        <w:rPr>
          <w:b/>
          <w:i/>
          <w:sz w:val="24"/>
        </w:rPr>
        <w:t>Additional Annexures</w:t>
      </w:r>
      <w:r>
        <w:rPr>
          <w:b/>
          <w:i/>
          <w:spacing w:val="-2"/>
          <w:sz w:val="24"/>
        </w:rPr>
        <w:t xml:space="preserve"> </w:t>
      </w:r>
      <w:r>
        <w:rPr>
          <w:b/>
          <w:i/>
          <w:sz w:val="24"/>
        </w:rPr>
        <w:t>Maintained for</w:t>
      </w:r>
      <w:r>
        <w:rPr>
          <w:b/>
          <w:i/>
          <w:spacing w:val="-3"/>
          <w:sz w:val="24"/>
        </w:rPr>
        <w:t xml:space="preserve"> </w:t>
      </w:r>
      <w:r>
        <w:rPr>
          <w:b/>
          <w:i/>
          <w:sz w:val="24"/>
        </w:rPr>
        <w:t>the</w:t>
      </w:r>
      <w:r>
        <w:rPr>
          <w:b/>
          <w:i/>
          <w:spacing w:val="-5"/>
          <w:sz w:val="24"/>
        </w:rPr>
        <w:t xml:space="preserve"> </w:t>
      </w:r>
      <w:r>
        <w:rPr>
          <w:b/>
          <w:i/>
          <w:spacing w:val="-2"/>
          <w:sz w:val="24"/>
        </w:rPr>
        <w:t>Study</w:t>
      </w:r>
    </w:p>
    <w:sectPr w:rsidR="0079446A">
      <w:pgSz w:w="12240" w:h="15840"/>
      <w:pgMar w:top="1820" w:right="0" w:bottom="960" w:left="1440" w:header="0" w:footer="7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C0247" w14:textId="77777777" w:rsidR="000505CE" w:rsidRDefault="000505CE">
      <w:r>
        <w:separator/>
      </w:r>
    </w:p>
  </w:endnote>
  <w:endnote w:type="continuationSeparator" w:id="0">
    <w:p w14:paraId="2B8EF02E" w14:textId="77777777" w:rsidR="000505CE" w:rsidRDefault="00050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241942"/>
      <w:docPartObj>
        <w:docPartGallery w:val="Page Numbers (Bottom of Page)"/>
        <w:docPartUnique/>
      </w:docPartObj>
    </w:sdtPr>
    <w:sdtEndPr>
      <w:rPr>
        <w:noProof/>
      </w:rPr>
    </w:sdtEndPr>
    <w:sdtContent>
      <w:p w14:paraId="7C949BB7" w14:textId="1E47E29E" w:rsidR="00841006" w:rsidRDefault="0084100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EB46C6" w14:textId="26CB8ABA" w:rsidR="0079446A" w:rsidRDefault="0079446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3DD9" w14:textId="77777777" w:rsidR="0079446A" w:rsidRDefault="00000000">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7D3D3830" wp14:editId="643FD8CD">
              <wp:simplePos x="0" y="0"/>
              <wp:positionH relativeFrom="page">
                <wp:posOffset>3798823</wp:posOffset>
              </wp:positionH>
              <wp:positionV relativeFrom="page">
                <wp:posOffset>9424957</wp:posOffset>
              </wp:positionV>
              <wp:extent cx="1778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044F439A"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D3D3830" id="_x0000_t202" coordsize="21600,21600" o:spt="202" path="m,l,21600r21600,l21600,xe">
              <v:stroke joinstyle="miter"/>
              <v:path gradientshapeok="t" o:connecttype="rect"/>
            </v:shapetype>
            <v:shape id="Textbox 2" o:spid="_x0000_s1026" type="#_x0000_t202" style="position:absolute;margin-left:299.1pt;margin-top:742.1pt;width:14pt;height:15.3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" filled="f" stroked="f">
              <v:textbox inset="0,0,0,0">
                <w:txbxContent>
                  <w:p w14:paraId="044F439A"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D70E" w14:textId="77777777" w:rsidR="0079446A" w:rsidRDefault="0000000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14:anchorId="41F0616E" wp14:editId="006D266A">
              <wp:simplePos x="0" y="0"/>
              <wp:positionH relativeFrom="page">
                <wp:posOffset>3798823</wp:posOffset>
              </wp:positionH>
              <wp:positionV relativeFrom="page">
                <wp:posOffset>9424957</wp:posOffset>
              </wp:positionV>
              <wp:extent cx="1778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B2234D9"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1F0616E" id="_x0000_t202" coordsize="21600,21600" o:spt="202" path="m,l,21600r21600,l21600,xe">
              <v:stroke joinstyle="miter"/>
              <v:path gradientshapeok="t" o:connecttype="rect"/>
            </v:shapetype>
            <v:shape id="Textbox 5" o:spid="_x0000_s1027" type="#_x0000_t202" style="position:absolute;margin-left:299.1pt;margin-top:742.1pt;width:14pt;height:15.3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" filled="f" stroked="f">
              <v:textbox inset="0,0,0,0">
                <w:txbxContent>
                  <w:p w14:paraId="2B2234D9"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171A" w14:textId="77777777" w:rsidR="0079446A"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6CC4A8E4" wp14:editId="0C6BD605">
              <wp:simplePos x="0" y="0"/>
              <wp:positionH relativeFrom="page">
                <wp:posOffset>3797934</wp:posOffset>
              </wp:positionH>
              <wp:positionV relativeFrom="page">
                <wp:posOffset>9425262</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FE31D06"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CC4A8E4" id="_x0000_t202" coordsize="21600,21600" o:spt="202" path="m,l,21600r21600,l21600,xe">
              <v:stroke joinstyle="miter"/>
              <v:path gradientshapeok="t" o:connecttype="rect"/>
            </v:shapetype>
            <v:shape id="Textbox 6" o:spid="_x0000_s1028" type="#_x0000_t202" style="position:absolute;margin-left:299.05pt;margin-top:742.15pt;width:14pt;height:15.3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" filled="f" stroked="f">
              <v:textbox inset="0,0,0,0">
                <w:txbxContent>
                  <w:p w14:paraId="1FE31D06"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FE56" w14:textId="77777777" w:rsidR="0079446A"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67F4833E" wp14:editId="01D6118C">
              <wp:simplePos x="0" y="0"/>
              <wp:positionH relativeFrom="page">
                <wp:posOffset>3798823</wp:posOffset>
              </wp:positionH>
              <wp:positionV relativeFrom="page">
                <wp:posOffset>9424957</wp:posOffset>
              </wp:positionV>
              <wp:extent cx="177800" cy="1943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C9897ED"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7F4833E" id="_x0000_t202" coordsize="21600,21600" o:spt="202" path="m,l,21600r21600,l21600,xe">
              <v:stroke joinstyle="miter"/>
              <v:path gradientshapeok="t" o:connecttype="rect"/>
            </v:shapetype>
            <v:shape id="Textbox 7" o:spid="_x0000_s1029" type="#_x0000_t202" style="position:absolute;margin-left:299.1pt;margin-top:742.1pt;width:14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" filled="f" stroked="f">
              <v:textbox inset="0,0,0,0">
                <w:txbxContent>
                  <w:p w14:paraId="4C9897ED"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992A" w14:textId="17165099" w:rsidR="0079446A" w:rsidRDefault="00000000">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1FE725A7" wp14:editId="76E3D2AF">
              <wp:simplePos x="0" y="0"/>
              <wp:positionH relativeFrom="page">
                <wp:posOffset>3798823</wp:posOffset>
              </wp:positionH>
              <wp:positionV relativeFrom="page">
                <wp:posOffset>9424957</wp:posOffset>
              </wp:positionV>
              <wp:extent cx="177800"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1FD40A1A"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FE725A7" id="_x0000_t202" coordsize="21600,21600" o:spt="202" path="m,l,21600r21600,l21600,xe">
              <v:stroke joinstyle="miter"/>
              <v:path gradientshapeok="t" o:connecttype="rect"/>
            </v:shapetype>
            <v:shape id="Textbox 10" o:spid="_x0000_s1030" type="#_x0000_t202" style="position:absolute;margin-left:299.1pt;margin-top:742.1pt;width:14pt;height:15.3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" filled="f" stroked="f">
              <v:textbox inset="0,0,0,0">
                <w:txbxContent>
                  <w:p w14:paraId="1FD40A1A" w14:textId="77777777" w:rsidR="0079446A"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75C4A" w14:textId="77777777" w:rsidR="000505CE" w:rsidRDefault="000505CE">
      <w:r>
        <w:separator/>
      </w:r>
    </w:p>
  </w:footnote>
  <w:footnote w:type="continuationSeparator" w:id="0">
    <w:p w14:paraId="157BEEA9" w14:textId="77777777" w:rsidR="000505CE" w:rsidRDefault="00050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7A30" w14:textId="77959623" w:rsidR="00DB4477" w:rsidRDefault="00DB4477">
    <w:pPr>
      <w:pStyle w:val="Header"/>
    </w:pPr>
    <w:r>
      <w:rPr>
        <w:noProof/>
      </w:rPr>
      <w:drawing>
        <wp:anchor distT="0" distB="0" distL="0" distR="0" simplePos="0" relativeHeight="251655168" behindDoc="1" locked="0" layoutInCell="1" allowOverlap="1" wp14:anchorId="10FE1E42" wp14:editId="7667603C">
          <wp:simplePos x="0" y="0"/>
          <wp:positionH relativeFrom="page">
            <wp:posOffset>350520</wp:posOffset>
          </wp:positionH>
          <wp:positionV relativeFrom="page">
            <wp:posOffset>83820</wp:posOffset>
          </wp:positionV>
          <wp:extent cx="5554980" cy="960120"/>
          <wp:effectExtent l="0" t="0" r="7620" b="0"/>
          <wp:wrapNone/>
          <wp:docPr id="210536103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54980" cy="96012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57216" behindDoc="1" locked="0" layoutInCell="1" allowOverlap="1" wp14:anchorId="1C437DA9" wp14:editId="1D1676BE">
          <wp:simplePos x="0" y="0"/>
          <wp:positionH relativeFrom="page">
            <wp:posOffset>6187440</wp:posOffset>
          </wp:positionH>
          <wp:positionV relativeFrom="page">
            <wp:posOffset>68580</wp:posOffset>
          </wp:positionV>
          <wp:extent cx="1005840" cy="937260"/>
          <wp:effectExtent l="0" t="0" r="3810" b="0"/>
          <wp:wrapNone/>
          <wp:docPr id="1675342928"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005840" cy="9372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1B72"/>
    <w:multiLevelType w:val="multilevel"/>
    <w:tmpl w:val="375E7C86"/>
    <w:lvl w:ilvl="0">
      <w:start w:val="1"/>
      <w:numFmt w:val="decimal"/>
      <w:lvlText w:val="%1"/>
      <w:lvlJc w:val="left"/>
      <w:pPr>
        <w:ind w:left="965"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142" w:hanging="42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13" w:hanging="422"/>
      </w:pPr>
      <w:rPr>
        <w:rFonts w:hint="default"/>
        <w:lang w:val="en-US" w:eastAsia="en-US" w:bidi="ar-SA"/>
      </w:rPr>
    </w:lvl>
    <w:lvl w:ilvl="3">
      <w:numFmt w:val="bullet"/>
      <w:lvlText w:val="•"/>
      <w:lvlJc w:val="left"/>
      <w:pPr>
        <w:ind w:left="3286" w:hanging="422"/>
      </w:pPr>
      <w:rPr>
        <w:rFonts w:hint="default"/>
        <w:lang w:val="en-US" w:eastAsia="en-US" w:bidi="ar-SA"/>
      </w:rPr>
    </w:lvl>
    <w:lvl w:ilvl="4">
      <w:numFmt w:val="bullet"/>
      <w:lvlText w:val="•"/>
      <w:lvlJc w:val="left"/>
      <w:pPr>
        <w:ind w:left="4360" w:hanging="422"/>
      </w:pPr>
      <w:rPr>
        <w:rFonts w:hint="default"/>
        <w:lang w:val="en-US" w:eastAsia="en-US" w:bidi="ar-SA"/>
      </w:rPr>
    </w:lvl>
    <w:lvl w:ilvl="5">
      <w:numFmt w:val="bullet"/>
      <w:lvlText w:val="•"/>
      <w:lvlJc w:val="left"/>
      <w:pPr>
        <w:ind w:left="5433" w:hanging="422"/>
      </w:pPr>
      <w:rPr>
        <w:rFonts w:hint="default"/>
        <w:lang w:val="en-US" w:eastAsia="en-US" w:bidi="ar-SA"/>
      </w:rPr>
    </w:lvl>
    <w:lvl w:ilvl="6">
      <w:numFmt w:val="bullet"/>
      <w:lvlText w:val="•"/>
      <w:lvlJc w:val="left"/>
      <w:pPr>
        <w:ind w:left="6506" w:hanging="422"/>
      </w:pPr>
      <w:rPr>
        <w:rFonts w:hint="default"/>
        <w:lang w:val="en-US" w:eastAsia="en-US" w:bidi="ar-SA"/>
      </w:rPr>
    </w:lvl>
    <w:lvl w:ilvl="7">
      <w:numFmt w:val="bullet"/>
      <w:lvlText w:val="•"/>
      <w:lvlJc w:val="left"/>
      <w:pPr>
        <w:ind w:left="7580" w:hanging="422"/>
      </w:pPr>
      <w:rPr>
        <w:rFonts w:hint="default"/>
        <w:lang w:val="en-US" w:eastAsia="en-US" w:bidi="ar-SA"/>
      </w:rPr>
    </w:lvl>
    <w:lvl w:ilvl="8">
      <w:numFmt w:val="bullet"/>
      <w:lvlText w:val="•"/>
      <w:lvlJc w:val="left"/>
      <w:pPr>
        <w:ind w:left="8653" w:hanging="422"/>
      </w:pPr>
      <w:rPr>
        <w:rFonts w:hint="default"/>
        <w:lang w:val="en-US" w:eastAsia="en-US" w:bidi="ar-SA"/>
      </w:rPr>
    </w:lvl>
  </w:abstractNum>
  <w:abstractNum w:abstractNumId="1" w15:restartNumberingAfterBreak="0">
    <w:nsid w:val="10333710"/>
    <w:multiLevelType w:val="hybridMultilevel"/>
    <w:tmpl w:val="475C1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552440"/>
    <w:multiLevelType w:val="multilevel"/>
    <w:tmpl w:val="29B67F9C"/>
    <w:lvl w:ilvl="0">
      <w:start w:val="3"/>
      <w:numFmt w:val="upperLetter"/>
      <w:lvlText w:val="%1"/>
      <w:lvlJc w:val="left"/>
      <w:pPr>
        <w:ind w:left="1123" w:hanging="403"/>
      </w:pPr>
      <w:rPr>
        <w:rFonts w:hint="default"/>
        <w:lang w:val="en-US" w:eastAsia="en-US" w:bidi="ar-SA"/>
      </w:rPr>
    </w:lvl>
    <w:lvl w:ilvl="1">
      <w:start w:val="1"/>
      <w:numFmt w:val="decimal"/>
      <w:lvlText w:val="%1.%2"/>
      <w:lvlJc w:val="left"/>
      <w:pPr>
        <w:ind w:left="1123" w:hanging="403"/>
      </w:pPr>
      <w:rPr>
        <w:rFonts w:ascii="Times New Roman" w:eastAsia="Times New Roman" w:hAnsi="Times New Roman" w:cs="Times New Roman" w:hint="default"/>
        <w:b/>
        <w:bCs/>
        <w:i/>
        <w:iCs/>
        <w:spacing w:val="-2"/>
        <w:w w:val="100"/>
        <w:sz w:val="24"/>
        <w:szCs w:val="24"/>
        <w:lang w:val="en-US" w:eastAsia="en-US" w:bidi="ar-SA"/>
      </w:rPr>
    </w:lvl>
    <w:lvl w:ilvl="2">
      <w:numFmt w:val="bullet"/>
      <w:lvlText w:val="•"/>
      <w:lvlJc w:val="left"/>
      <w:pPr>
        <w:ind w:left="3056" w:hanging="403"/>
      </w:pPr>
      <w:rPr>
        <w:rFonts w:hint="default"/>
        <w:lang w:val="en-US" w:eastAsia="en-US" w:bidi="ar-SA"/>
      </w:rPr>
    </w:lvl>
    <w:lvl w:ilvl="3">
      <w:numFmt w:val="bullet"/>
      <w:lvlText w:val="•"/>
      <w:lvlJc w:val="left"/>
      <w:pPr>
        <w:ind w:left="4024" w:hanging="403"/>
      </w:pPr>
      <w:rPr>
        <w:rFonts w:hint="default"/>
        <w:lang w:val="en-US" w:eastAsia="en-US" w:bidi="ar-SA"/>
      </w:rPr>
    </w:lvl>
    <w:lvl w:ilvl="4">
      <w:numFmt w:val="bullet"/>
      <w:lvlText w:val="•"/>
      <w:lvlJc w:val="left"/>
      <w:pPr>
        <w:ind w:left="4992" w:hanging="403"/>
      </w:pPr>
      <w:rPr>
        <w:rFonts w:hint="default"/>
        <w:lang w:val="en-US" w:eastAsia="en-US" w:bidi="ar-SA"/>
      </w:rPr>
    </w:lvl>
    <w:lvl w:ilvl="5">
      <w:numFmt w:val="bullet"/>
      <w:lvlText w:val="•"/>
      <w:lvlJc w:val="left"/>
      <w:pPr>
        <w:ind w:left="5960" w:hanging="403"/>
      </w:pPr>
      <w:rPr>
        <w:rFonts w:hint="default"/>
        <w:lang w:val="en-US" w:eastAsia="en-US" w:bidi="ar-SA"/>
      </w:rPr>
    </w:lvl>
    <w:lvl w:ilvl="6">
      <w:numFmt w:val="bullet"/>
      <w:lvlText w:val="•"/>
      <w:lvlJc w:val="left"/>
      <w:pPr>
        <w:ind w:left="6928" w:hanging="403"/>
      </w:pPr>
      <w:rPr>
        <w:rFonts w:hint="default"/>
        <w:lang w:val="en-US" w:eastAsia="en-US" w:bidi="ar-SA"/>
      </w:rPr>
    </w:lvl>
    <w:lvl w:ilvl="7">
      <w:numFmt w:val="bullet"/>
      <w:lvlText w:val="•"/>
      <w:lvlJc w:val="left"/>
      <w:pPr>
        <w:ind w:left="7896" w:hanging="403"/>
      </w:pPr>
      <w:rPr>
        <w:rFonts w:hint="default"/>
        <w:lang w:val="en-US" w:eastAsia="en-US" w:bidi="ar-SA"/>
      </w:rPr>
    </w:lvl>
    <w:lvl w:ilvl="8">
      <w:numFmt w:val="bullet"/>
      <w:lvlText w:val="•"/>
      <w:lvlJc w:val="left"/>
      <w:pPr>
        <w:ind w:left="8864" w:hanging="403"/>
      </w:pPr>
      <w:rPr>
        <w:rFonts w:hint="default"/>
        <w:lang w:val="en-US" w:eastAsia="en-US" w:bidi="ar-SA"/>
      </w:rPr>
    </w:lvl>
  </w:abstractNum>
  <w:abstractNum w:abstractNumId="3" w15:restartNumberingAfterBreak="0">
    <w:nsid w:val="21545C68"/>
    <w:multiLevelType w:val="multilevel"/>
    <w:tmpl w:val="B59CA5FC"/>
    <w:lvl w:ilvl="0">
      <w:start w:val="2"/>
      <w:numFmt w:val="decimal"/>
      <w:lvlText w:val="%1"/>
      <w:lvlJc w:val="left"/>
      <w:pPr>
        <w:ind w:left="1085" w:hanging="365"/>
      </w:pPr>
      <w:rPr>
        <w:rFonts w:hint="default"/>
        <w:lang w:val="en-US" w:eastAsia="en-US" w:bidi="ar-SA"/>
      </w:rPr>
    </w:lvl>
    <w:lvl w:ilvl="1">
      <w:start w:val="1"/>
      <w:numFmt w:val="decimal"/>
      <w:lvlText w:val="%1.%2"/>
      <w:lvlJc w:val="left"/>
      <w:pPr>
        <w:ind w:left="1085"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4" w15:restartNumberingAfterBreak="0">
    <w:nsid w:val="2AB33E8A"/>
    <w:multiLevelType w:val="hybridMultilevel"/>
    <w:tmpl w:val="CB9CCF64"/>
    <w:lvl w:ilvl="0" w:tplc="CFEAC89C">
      <w:numFmt w:val="bullet"/>
      <w:lvlText w:val="—"/>
      <w:lvlJc w:val="left"/>
      <w:pPr>
        <w:ind w:left="1119" w:hanging="293"/>
      </w:pPr>
      <w:rPr>
        <w:rFonts w:ascii="Times New Roman" w:eastAsia="Times New Roman" w:hAnsi="Times New Roman" w:cs="Times New Roman" w:hint="default"/>
        <w:b w:val="0"/>
        <w:bCs w:val="0"/>
        <w:i w:val="0"/>
        <w:iCs w:val="0"/>
        <w:spacing w:val="0"/>
        <w:w w:val="100"/>
        <w:sz w:val="24"/>
        <w:szCs w:val="24"/>
        <w:lang w:val="en-US" w:eastAsia="en-US" w:bidi="ar-SA"/>
      </w:rPr>
    </w:lvl>
    <w:lvl w:ilvl="1" w:tplc="8DD8266A">
      <w:numFmt w:val="bullet"/>
      <w:lvlText w:val="•"/>
      <w:lvlJc w:val="left"/>
      <w:pPr>
        <w:ind w:left="2088" w:hanging="293"/>
      </w:pPr>
      <w:rPr>
        <w:rFonts w:hint="default"/>
        <w:lang w:val="en-US" w:eastAsia="en-US" w:bidi="ar-SA"/>
      </w:rPr>
    </w:lvl>
    <w:lvl w:ilvl="2" w:tplc="385C87DC">
      <w:numFmt w:val="bullet"/>
      <w:lvlText w:val="•"/>
      <w:lvlJc w:val="left"/>
      <w:pPr>
        <w:ind w:left="3056" w:hanging="293"/>
      </w:pPr>
      <w:rPr>
        <w:rFonts w:hint="default"/>
        <w:lang w:val="en-US" w:eastAsia="en-US" w:bidi="ar-SA"/>
      </w:rPr>
    </w:lvl>
    <w:lvl w:ilvl="3" w:tplc="6F86FFE0">
      <w:numFmt w:val="bullet"/>
      <w:lvlText w:val="•"/>
      <w:lvlJc w:val="left"/>
      <w:pPr>
        <w:ind w:left="4024" w:hanging="293"/>
      </w:pPr>
      <w:rPr>
        <w:rFonts w:hint="default"/>
        <w:lang w:val="en-US" w:eastAsia="en-US" w:bidi="ar-SA"/>
      </w:rPr>
    </w:lvl>
    <w:lvl w:ilvl="4" w:tplc="E632BD94">
      <w:numFmt w:val="bullet"/>
      <w:lvlText w:val="•"/>
      <w:lvlJc w:val="left"/>
      <w:pPr>
        <w:ind w:left="4992" w:hanging="293"/>
      </w:pPr>
      <w:rPr>
        <w:rFonts w:hint="default"/>
        <w:lang w:val="en-US" w:eastAsia="en-US" w:bidi="ar-SA"/>
      </w:rPr>
    </w:lvl>
    <w:lvl w:ilvl="5" w:tplc="7E32C36C">
      <w:numFmt w:val="bullet"/>
      <w:lvlText w:val="•"/>
      <w:lvlJc w:val="left"/>
      <w:pPr>
        <w:ind w:left="5960" w:hanging="293"/>
      </w:pPr>
      <w:rPr>
        <w:rFonts w:hint="default"/>
        <w:lang w:val="en-US" w:eastAsia="en-US" w:bidi="ar-SA"/>
      </w:rPr>
    </w:lvl>
    <w:lvl w:ilvl="6" w:tplc="96C81E88">
      <w:numFmt w:val="bullet"/>
      <w:lvlText w:val="•"/>
      <w:lvlJc w:val="left"/>
      <w:pPr>
        <w:ind w:left="6928" w:hanging="293"/>
      </w:pPr>
      <w:rPr>
        <w:rFonts w:hint="default"/>
        <w:lang w:val="en-US" w:eastAsia="en-US" w:bidi="ar-SA"/>
      </w:rPr>
    </w:lvl>
    <w:lvl w:ilvl="7" w:tplc="A076541E">
      <w:numFmt w:val="bullet"/>
      <w:lvlText w:val="•"/>
      <w:lvlJc w:val="left"/>
      <w:pPr>
        <w:ind w:left="7896" w:hanging="293"/>
      </w:pPr>
      <w:rPr>
        <w:rFonts w:hint="default"/>
        <w:lang w:val="en-US" w:eastAsia="en-US" w:bidi="ar-SA"/>
      </w:rPr>
    </w:lvl>
    <w:lvl w:ilvl="8" w:tplc="70F270A6">
      <w:numFmt w:val="bullet"/>
      <w:lvlText w:val="•"/>
      <w:lvlJc w:val="left"/>
      <w:pPr>
        <w:ind w:left="8864" w:hanging="293"/>
      </w:pPr>
      <w:rPr>
        <w:rFonts w:hint="default"/>
        <w:lang w:val="en-US" w:eastAsia="en-US" w:bidi="ar-SA"/>
      </w:rPr>
    </w:lvl>
  </w:abstractNum>
  <w:abstractNum w:abstractNumId="5" w15:restartNumberingAfterBreak="0">
    <w:nsid w:val="2DE14ED9"/>
    <w:multiLevelType w:val="hybridMultilevel"/>
    <w:tmpl w:val="D3945422"/>
    <w:lvl w:ilvl="0" w:tplc="262E29A8">
      <w:start w:val="1"/>
      <w:numFmt w:val="bullet"/>
      <w:lvlText w:val="●"/>
      <w:lvlJc w:val="left"/>
      <w:pPr>
        <w:ind w:left="720" w:hanging="360"/>
      </w:pPr>
    </w:lvl>
    <w:lvl w:ilvl="1" w:tplc="8488C480">
      <w:start w:val="1"/>
      <w:numFmt w:val="bullet"/>
      <w:lvlText w:val="○"/>
      <w:lvlJc w:val="left"/>
      <w:pPr>
        <w:ind w:left="1440" w:hanging="360"/>
      </w:pPr>
    </w:lvl>
    <w:lvl w:ilvl="2" w:tplc="0E6E0776">
      <w:start w:val="1"/>
      <w:numFmt w:val="bullet"/>
      <w:lvlText w:val="■"/>
      <w:lvlJc w:val="left"/>
      <w:pPr>
        <w:ind w:left="2160" w:hanging="360"/>
      </w:pPr>
    </w:lvl>
    <w:lvl w:ilvl="3" w:tplc="8AD6CE10">
      <w:start w:val="1"/>
      <w:numFmt w:val="bullet"/>
      <w:lvlText w:val="●"/>
      <w:lvlJc w:val="left"/>
      <w:pPr>
        <w:ind w:left="2880" w:hanging="360"/>
      </w:pPr>
    </w:lvl>
    <w:lvl w:ilvl="4" w:tplc="C158E394">
      <w:start w:val="1"/>
      <w:numFmt w:val="bullet"/>
      <w:lvlText w:val="○"/>
      <w:lvlJc w:val="left"/>
      <w:pPr>
        <w:ind w:left="3600" w:hanging="360"/>
      </w:pPr>
    </w:lvl>
    <w:lvl w:ilvl="5" w:tplc="4428FDA8">
      <w:start w:val="1"/>
      <w:numFmt w:val="bullet"/>
      <w:lvlText w:val="■"/>
      <w:lvlJc w:val="left"/>
      <w:pPr>
        <w:ind w:left="4320" w:hanging="360"/>
      </w:pPr>
    </w:lvl>
    <w:lvl w:ilvl="6" w:tplc="D460E19A">
      <w:start w:val="1"/>
      <w:numFmt w:val="bullet"/>
      <w:lvlText w:val="●"/>
      <w:lvlJc w:val="left"/>
      <w:pPr>
        <w:ind w:left="5040" w:hanging="360"/>
      </w:pPr>
    </w:lvl>
    <w:lvl w:ilvl="7" w:tplc="588A3370">
      <w:start w:val="1"/>
      <w:numFmt w:val="bullet"/>
      <w:lvlText w:val="●"/>
      <w:lvlJc w:val="left"/>
      <w:pPr>
        <w:ind w:left="5760" w:hanging="360"/>
      </w:pPr>
    </w:lvl>
    <w:lvl w:ilvl="8" w:tplc="CC54591A">
      <w:start w:val="1"/>
      <w:numFmt w:val="bullet"/>
      <w:lvlText w:val="●"/>
      <w:lvlJc w:val="left"/>
      <w:pPr>
        <w:ind w:left="6480" w:hanging="360"/>
      </w:pPr>
    </w:lvl>
  </w:abstractNum>
  <w:abstractNum w:abstractNumId="6" w15:restartNumberingAfterBreak="0">
    <w:nsid w:val="2E5654D3"/>
    <w:multiLevelType w:val="multilevel"/>
    <w:tmpl w:val="D97E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965F5"/>
    <w:multiLevelType w:val="multilevel"/>
    <w:tmpl w:val="7018D7FE"/>
    <w:lvl w:ilvl="0">
      <w:start w:val="4"/>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color w:val="2D74B5"/>
        <w:spacing w:val="0"/>
        <w:w w:val="100"/>
        <w:sz w:val="24"/>
        <w:szCs w:val="24"/>
        <w:lang w:val="en-US" w:eastAsia="en-US" w:bidi="ar-SA"/>
      </w:rPr>
    </w:lvl>
    <w:lvl w:ilvl="2">
      <w:numFmt w:val="bullet"/>
      <w:lvlText w:val="•"/>
      <w:lvlJc w:val="left"/>
      <w:pPr>
        <w:ind w:left="1121" w:hanging="19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1" w:hanging="195"/>
      </w:pPr>
      <w:rPr>
        <w:rFonts w:hint="default"/>
        <w:lang w:val="en-US" w:eastAsia="en-US" w:bidi="ar-SA"/>
      </w:rPr>
    </w:lvl>
    <w:lvl w:ilvl="4">
      <w:numFmt w:val="bullet"/>
      <w:lvlText w:val="•"/>
      <w:lvlJc w:val="left"/>
      <w:pPr>
        <w:ind w:left="4346" w:hanging="195"/>
      </w:pPr>
      <w:rPr>
        <w:rFonts w:hint="default"/>
        <w:lang w:val="en-US" w:eastAsia="en-US" w:bidi="ar-SA"/>
      </w:rPr>
    </w:lvl>
    <w:lvl w:ilvl="5">
      <w:numFmt w:val="bullet"/>
      <w:lvlText w:val="•"/>
      <w:lvlJc w:val="left"/>
      <w:pPr>
        <w:ind w:left="5422" w:hanging="195"/>
      </w:pPr>
      <w:rPr>
        <w:rFonts w:hint="default"/>
        <w:lang w:val="en-US" w:eastAsia="en-US" w:bidi="ar-SA"/>
      </w:rPr>
    </w:lvl>
    <w:lvl w:ilvl="6">
      <w:numFmt w:val="bullet"/>
      <w:lvlText w:val="•"/>
      <w:lvlJc w:val="left"/>
      <w:pPr>
        <w:ind w:left="6497" w:hanging="195"/>
      </w:pPr>
      <w:rPr>
        <w:rFonts w:hint="default"/>
        <w:lang w:val="en-US" w:eastAsia="en-US" w:bidi="ar-SA"/>
      </w:rPr>
    </w:lvl>
    <w:lvl w:ilvl="7">
      <w:numFmt w:val="bullet"/>
      <w:lvlText w:val="•"/>
      <w:lvlJc w:val="left"/>
      <w:pPr>
        <w:ind w:left="7573" w:hanging="195"/>
      </w:pPr>
      <w:rPr>
        <w:rFonts w:hint="default"/>
        <w:lang w:val="en-US" w:eastAsia="en-US" w:bidi="ar-SA"/>
      </w:rPr>
    </w:lvl>
    <w:lvl w:ilvl="8">
      <w:numFmt w:val="bullet"/>
      <w:lvlText w:val="•"/>
      <w:lvlJc w:val="left"/>
      <w:pPr>
        <w:ind w:left="8648" w:hanging="195"/>
      </w:pPr>
      <w:rPr>
        <w:rFonts w:hint="default"/>
        <w:lang w:val="en-US" w:eastAsia="en-US" w:bidi="ar-SA"/>
      </w:rPr>
    </w:lvl>
  </w:abstractNum>
  <w:abstractNum w:abstractNumId="8" w15:restartNumberingAfterBreak="0">
    <w:nsid w:val="3F4B547A"/>
    <w:multiLevelType w:val="hybridMultilevel"/>
    <w:tmpl w:val="07FA62D8"/>
    <w:lvl w:ilvl="0" w:tplc="5EF2D25C">
      <w:numFmt w:val="bullet"/>
      <w:lvlText w:val="•"/>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C00DFFA">
      <w:numFmt w:val="bullet"/>
      <w:lvlText w:val="•"/>
      <w:lvlJc w:val="left"/>
      <w:pPr>
        <w:ind w:left="2376" w:hanging="360"/>
      </w:pPr>
      <w:rPr>
        <w:rFonts w:hint="default"/>
        <w:lang w:val="en-US" w:eastAsia="en-US" w:bidi="ar-SA"/>
      </w:rPr>
    </w:lvl>
    <w:lvl w:ilvl="2" w:tplc="2BF24062">
      <w:numFmt w:val="bullet"/>
      <w:lvlText w:val="•"/>
      <w:lvlJc w:val="left"/>
      <w:pPr>
        <w:ind w:left="3312" w:hanging="360"/>
      </w:pPr>
      <w:rPr>
        <w:rFonts w:hint="default"/>
        <w:lang w:val="en-US" w:eastAsia="en-US" w:bidi="ar-SA"/>
      </w:rPr>
    </w:lvl>
    <w:lvl w:ilvl="3" w:tplc="466E4D08">
      <w:numFmt w:val="bullet"/>
      <w:lvlText w:val="•"/>
      <w:lvlJc w:val="left"/>
      <w:pPr>
        <w:ind w:left="4248" w:hanging="360"/>
      </w:pPr>
      <w:rPr>
        <w:rFonts w:hint="default"/>
        <w:lang w:val="en-US" w:eastAsia="en-US" w:bidi="ar-SA"/>
      </w:rPr>
    </w:lvl>
    <w:lvl w:ilvl="4" w:tplc="B12A0822">
      <w:numFmt w:val="bullet"/>
      <w:lvlText w:val="•"/>
      <w:lvlJc w:val="left"/>
      <w:pPr>
        <w:ind w:left="5184" w:hanging="360"/>
      </w:pPr>
      <w:rPr>
        <w:rFonts w:hint="default"/>
        <w:lang w:val="en-US" w:eastAsia="en-US" w:bidi="ar-SA"/>
      </w:rPr>
    </w:lvl>
    <w:lvl w:ilvl="5" w:tplc="7BC6CFC8">
      <w:numFmt w:val="bullet"/>
      <w:lvlText w:val="•"/>
      <w:lvlJc w:val="left"/>
      <w:pPr>
        <w:ind w:left="6120" w:hanging="360"/>
      </w:pPr>
      <w:rPr>
        <w:rFonts w:hint="default"/>
        <w:lang w:val="en-US" w:eastAsia="en-US" w:bidi="ar-SA"/>
      </w:rPr>
    </w:lvl>
    <w:lvl w:ilvl="6" w:tplc="DA2E966A">
      <w:numFmt w:val="bullet"/>
      <w:lvlText w:val="•"/>
      <w:lvlJc w:val="left"/>
      <w:pPr>
        <w:ind w:left="7056" w:hanging="360"/>
      </w:pPr>
      <w:rPr>
        <w:rFonts w:hint="default"/>
        <w:lang w:val="en-US" w:eastAsia="en-US" w:bidi="ar-SA"/>
      </w:rPr>
    </w:lvl>
    <w:lvl w:ilvl="7" w:tplc="FD6CD0A0">
      <w:numFmt w:val="bullet"/>
      <w:lvlText w:val="•"/>
      <w:lvlJc w:val="left"/>
      <w:pPr>
        <w:ind w:left="7992" w:hanging="360"/>
      </w:pPr>
      <w:rPr>
        <w:rFonts w:hint="default"/>
        <w:lang w:val="en-US" w:eastAsia="en-US" w:bidi="ar-SA"/>
      </w:rPr>
    </w:lvl>
    <w:lvl w:ilvl="8" w:tplc="135ABBE6">
      <w:numFmt w:val="bullet"/>
      <w:lvlText w:val="•"/>
      <w:lvlJc w:val="left"/>
      <w:pPr>
        <w:ind w:left="8928" w:hanging="360"/>
      </w:pPr>
      <w:rPr>
        <w:rFonts w:hint="default"/>
        <w:lang w:val="en-US" w:eastAsia="en-US" w:bidi="ar-SA"/>
      </w:rPr>
    </w:lvl>
  </w:abstractNum>
  <w:abstractNum w:abstractNumId="9" w15:restartNumberingAfterBreak="0">
    <w:nsid w:val="43C531F0"/>
    <w:multiLevelType w:val="multilevel"/>
    <w:tmpl w:val="00D8BBAC"/>
    <w:lvl w:ilvl="0">
      <w:start w:val="1"/>
      <w:numFmt w:val="decimal"/>
      <w:lvlText w:val="%1"/>
      <w:lvlJc w:val="left"/>
      <w:pPr>
        <w:ind w:left="1085" w:hanging="365"/>
      </w:pPr>
      <w:rPr>
        <w:rFonts w:hint="default"/>
        <w:lang w:val="en-US" w:eastAsia="en-US" w:bidi="ar-SA"/>
      </w:rPr>
    </w:lvl>
    <w:lvl w:ilvl="1">
      <w:start w:val="1"/>
      <w:numFmt w:val="decimal"/>
      <w:lvlText w:val="%1.%2"/>
      <w:lvlJc w:val="left"/>
      <w:pPr>
        <w:ind w:left="1085"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10" w15:restartNumberingAfterBreak="0">
    <w:nsid w:val="45E763F1"/>
    <w:multiLevelType w:val="multilevel"/>
    <w:tmpl w:val="D5B8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61A30"/>
    <w:multiLevelType w:val="multilevel"/>
    <w:tmpl w:val="D06678CA"/>
    <w:lvl w:ilvl="0">
      <w:start w:val="6"/>
      <w:numFmt w:val="decimal"/>
      <w:lvlText w:val="%1"/>
      <w:lvlJc w:val="left"/>
      <w:pPr>
        <w:ind w:left="1080" w:hanging="360"/>
      </w:pPr>
      <w:rPr>
        <w:rFonts w:hint="default"/>
        <w:lang w:val="en-US" w:eastAsia="en-US" w:bidi="ar-SA"/>
      </w:rPr>
    </w:lvl>
    <w:lvl w:ilvl="1">
      <w:start w:val="1"/>
      <w:numFmt w:val="decimal"/>
      <w:lvlText w:val="%1.%2"/>
      <w:lvlJc w:val="left"/>
      <w:pPr>
        <w:ind w:left="1080" w:hanging="360"/>
      </w:pPr>
      <w:rPr>
        <w:rFonts w:ascii="Times New Roman" w:eastAsia="Times New Roman" w:hAnsi="Times New Roman" w:cs="Times New Roman" w:hint="default"/>
        <w:b/>
        <w:bCs/>
        <w:i w:val="0"/>
        <w:iCs w:val="0"/>
        <w:color w:val="2D74B5"/>
        <w:spacing w:val="0"/>
        <w:w w:val="100"/>
        <w:sz w:val="24"/>
        <w:szCs w:val="24"/>
        <w:lang w:val="en-US" w:eastAsia="en-US" w:bidi="ar-SA"/>
      </w:rPr>
    </w:lvl>
    <w:lvl w:ilvl="2">
      <w:numFmt w:val="bullet"/>
      <w:lvlText w:val="•"/>
      <w:lvlJc w:val="left"/>
      <w:pPr>
        <w:ind w:left="1119" w:hanging="15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71" w:hanging="159"/>
      </w:pPr>
      <w:rPr>
        <w:rFonts w:hint="default"/>
        <w:lang w:val="en-US" w:eastAsia="en-US" w:bidi="ar-SA"/>
      </w:rPr>
    </w:lvl>
    <w:lvl w:ilvl="4">
      <w:numFmt w:val="bullet"/>
      <w:lvlText w:val="•"/>
      <w:lvlJc w:val="left"/>
      <w:pPr>
        <w:ind w:left="4346" w:hanging="159"/>
      </w:pPr>
      <w:rPr>
        <w:rFonts w:hint="default"/>
        <w:lang w:val="en-US" w:eastAsia="en-US" w:bidi="ar-SA"/>
      </w:rPr>
    </w:lvl>
    <w:lvl w:ilvl="5">
      <w:numFmt w:val="bullet"/>
      <w:lvlText w:val="•"/>
      <w:lvlJc w:val="left"/>
      <w:pPr>
        <w:ind w:left="5422" w:hanging="159"/>
      </w:pPr>
      <w:rPr>
        <w:rFonts w:hint="default"/>
        <w:lang w:val="en-US" w:eastAsia="en-US" w:bidi="ar-SA"/>
      </w:rPr>
    </w:lvl>
    <w:lvl w:ilvl="6">
      <w:numFmt w:val="bullet"/>
      <w:lvlText w:val="•"/>
      <w:lvlJc w:val="left"/>
      <w:pPr>
        <w:ind w:left="6497" w:hanging="159"/>
      </w:pPr>
      <w:rPr>
        <w:rFonts w:hint="default"/>
        <w:lang w:val="en-US" w:eastAsia="en-US" w:bidi="ar-SA"/>
      </w:rPr>
    </w:lvl>
    <w:lvl w:ilvl="7">
      <w:numFmt w:val="bullet"/>
      <w:lvlText w:val="•"/>
      <w:lvlJc w:val="left"/>
      <w:pPr>
        <w:ind w:left="7573" w:hanging="159"/>
      </w:pPr>
      <w:rPr>
        <w:rFonts w:hint="default"/>
        <w:lang w:val="en-US" w:eastAsia="en-US" w:bidi="ar-SA"/>
      </w:rPr>
    </w:lvl>
    <w:lvl w:ilvl="8">
      <w:numFmt w:val="bullet"/>
      <w:lvlText w:val="•"/>
      <w:lvlJc w:val="left"/>
      <w:pPr>
        <w:ind w:left="8648" w:hanging="159"/>
      </w:pPr>
      <w:rPr>
        <w:rFonts w:hint="default"/>
        <w:lang w:val="en-US" w:eastAsia="en-US" w:bidi="ar-SA"/>
      </w:rPr>
    </w:lvl>
  </w:abstractNum>
  <w:abstractNum w:abstractNumId="12" w15:restartNumberingAfterBreak="0">
    <w:nsid w:val="49A156B4"/>
    <w:multiLevelType w:val="hybridMultilevel"/>
    <w:tmpl w:val="E4A2C480"/>
    <w:lvl w:ilvl="0" w:tplc="168C636C">
      <w:start w:val="1"/>
      <w:numFmt w:val="decimal"/>
      <w:lvlText w:val="%1."/>
      <w:lvlJc w:val="left"/>
      <w:pPr>
        <w:ind w:left="720" w:hanging="431"/>
      </w:pPr>
    </w:lvl>
    <w:lvl w:ilvl="1" w:tplc="B57C0C8E">
      <w:numFmt w:val="decimal"/>
      <w:lvlText w:val=""/>
      <w:lvlJc w:val="left"/>
      <w:pPr>
        <w:ind w:left="0" w:firstLine="0"/>
      </w:pPr>
    </w:lvl>
    <w:lvl w:ilvl="2" w:tplc="0AEA2FCC">
      <w:numFmt w:val="decimal"/>
      <w:lvlText w:val=""/>
      <w:lvlJc w:val="left"/>
      <w:pPr>
        <w:ind w:left="0" w:firstLine="0"/>
      </w:pPr>
    </w:lvl>
    <w:lvl w:ilvl="3" w:tplc="0394A312">
      <w:numFmt w:val="decimal"/>
      <w:lvlText w:val=""/>
      <w:lvlJc w:val="left"/>
      <w:pPr>
        <w:ind w:left="0" w:firstLine="0"/>
      </w:pPr>
    </w:lvl>
    <w:lvl w:ilvl="4" w:tplc="7ED06ACA">
      <w:numFmt w:val="decimal"/>
      <w:lvlText w:val=""/>
      <w:lvlJc w:val="left"/>
      <w:pPr>
        <w:ind w:left="0" w:firstLine="0"/>
      </w:pPr>
    </w:lvl>
    <w:lvl w:ilvl="5" w:tplc="2CE0ED48">
      <w:numFmt w:val="decimal"/>
      <w:lvlText w:val=""/>
      <w:lvlJc w:val="left"/>
      <w:pPr>
        <w:ind w:left="0" w:firstLine="0"/>
      </w:pPr>
    </w:lvl>
    <w:lvl w:ilvl="6" w:tplc="723AB5B4">
      <w:numFmt w:val="decimal"/>
      <w:lvlText w:val=""/>
      <w:lvlJc w:val="left"/>
      <w:pPr>
        <w:ind w:left="0" w:firstLine="0"/>
      </w:pPr>
    </w:lvl>
    <w:lvl w:ilvl="7" w:tplc="311A393A">
      <w:numFmt w:val="decimal"/>
      <w:lvlText w:val=""/>
      <w:lvlJc w:val="left"/>
      <w:pPr>
        <w:ind w:left="0" w:firstLine="0"/>
      </w:pPr>
    </w:lvl>
    <w:lvl w:ilvl="8" w:tplc="BE0C6822">
      <w:numFmt w:val="decimal"/>
      <w:lvlText w:val=""/>
      <w:lvlJc w:val="left"/>
      <w:pPr>
        <w:ind w:left="0" w:firstLine="0"/>
      </w:pPr>
    </w:lvl>
  </w:abstractNum>
  <w:abstractNum w:abstractNumId="13" w15:restartNumberingAfterBreak="0">
    <w:nsid w:val="690112EA"/>
    <w:multiLevelType w:val="multilevel"/>
    <w:tmpl w:val="BFFA4E44"/>
    <w:lvl w:ilvl="0">
      <w:start w:val="5"/>
      <w:numFmt w:val="decimal"/>
      <w:lvlText w:val="%1"/>
      <w:lvlJc w:val="left"/>
      <w:pPr>
        <w:ind w:left="1085" w:hanging="365"/>
      </w:pPr>
      <w:rPr>
        <w:rFonts w:hint="default"/>
        <w:lang w:val="en-US" w:eastAsia="en-US" w:bidi="ar-SA"/>
      </w:rPr>
    </w:lvl>
    <w:lvl w:ilvl="1">
      <w:start w:val="1"/>
      <w:numFmt w:val="decimal"/>
      <w:lvlText w:val="%1.%2"/>
      <w:lvlJc w:val="left"/>
      <w:pPr>
        <w:ind w:left="1085" w:hanging="365"/>
      </w:pPr>
      <w:rPr>
        <w:rFonts w:ascii="Times New Roman" w:eastAsia="Times New Roman" w:hAnsi="Times New Roman" w:cs="Times New Roman" w:hint="default"/>
        <w:b/>
        <w:bCs/>
        <w:i w:val="0"/>
        <w:iCs w:val="0"/>
        <w:color w:val="2D74B5"/>
        <w:spacing w:val="0"/>
        <w:w w:val="100"/>
        <w:sz w:val="24"/>
        <w:szCs w:val="24"/>
        <w:lang w:val="en-US" w:eastAsia="en-US" w:bidi="ar-SA"/>
      </w:rPr>
    </w:lvl>
    <w:lvl w:ilvl="2">
      <w:start w:val="1"/>
      <w:numFmt w:val="decimal"/>
      <w:lvlText w:val="%1.%2.%3"/>
      <w:lvlJc w:val="left"/>
      <w:pPr>
        <w:ind w:left="1263" w:hanging="543"/>
      </w:pPr>
      <w:rPr>
        <w:rFonts w:ascii="Times New Roman" w:eastAsia="Times New Roman" w:hAnsi="Times New Roman" w:cs="Times New Roman" w:hint="default"/>
        <w:b/>
        <w:bCs/>
        <w:i w:val="0"/>
        <w:iCs w:val="0"/>
        <w:spacing w:val="0"/>
        <w:w w:val="96"/>
        <w:sz w:val="24"/>
        <w:szCs w:val="24"/>
        <w:u w:val="single" w:color="000000"/>
        <w:lang w:val="en-US" w:eastAsia="en-US" w:bidi="ar-SA"/>
      </w:rPr>
    </w:lvl>
    <w:lvl w:ilvl="3">
      <w:numFmt w:val="bullet"/>
      <w:lvlText w:val="•"/>
      <w:lvlJc w:val="left"/>
      <w:pPr>
        <w:ind w:left="3380" w:hanging="543"/>
      </w:pPr>
      <w:rPr>
        <w:rFonts w:hint="default"/>
        <w:lang w:val="en-US" w:eastAsia="en-US" w:bidi="ar-SA"/>
      </w:rPr>
    </w:lvl>
    <w:lvl w:ilvl="4">
      <w:numFmt w:val="bullet"/>
      <w:lvlText w:val="•"/>
      <w:lvlJc w:val="left"/>
      <w:pPr>
        <w:ind w:left="4440" w:hanging="543"/>
      </w:pPr>
      <w:rPr>
        <w:rFonts w:hint="default"/>
        <w:lang w:val="en-US" w:eastAsia="en-US" w:bidi="ar-SA"/>
      </w:rPr>
    </w:lvl>
    <w:lvl w:ilvl="5">
      <w:numFmt w:val="bullet"/>
      <w:lvlText w:val="•"/>
      <w:lvlJc w:val="left"/>
      <w:pPr>
        <w:ind w:left="5500" w:hanging="543"/>
      </w:pPr>
      <w:rPr>
        <w:rFonts w:hint="default"/>
        <w:lang w:val="en-US" w:eastAsia="en-US" w:bidi="ar-SA"/>
      </w:rPr>
    </w:lvl>
    <w:lvl w:ilvl="6">
      <w:numFmt w:val="bullet"/>
      <w:lvlText w:val="•"/>
      <w:lvlJc w:val="left"/>
      <w:pPr>
        <w:ind w:left="6560" w:hanging="543"/>
      </w:pPr>
      <w:rPr>
        <w:rFonts w:hint="default"/>
        <w:lang w:val="en-US" w:eastAsia="en-US" w:bidi="ar-SA"/>
      </w:rPr>
    </w:lvl>
    <w:lvl w:ilvl="7">
      <w:numFmt w:val="bullet"/>
      <w:lvlText w:val="•"/>
      <w:lvlJc w:val="left"/>
      <w:pPr>
        <w:ind w:left="7620" w:hanging="543"/>
      </w:pPr>
      <w:rPr>
        <w:rFonts w:hint="default"/>
        <w:lang w:val="en-US" w:eastAsia="en-US" w:bidi="ar-SA"/>
      </w:rPr>
    </w:lvl>
    <w:lvl w:ilvl="8">
      <w:numFmt w:val="bullet"/>
      <w:lvlText w:val="•"/>
      <w:lvlJc w:val="left"/>
      <w:pPr>
        <w:ind w:left="8680" w:hanging="543"/>
      </w:pPr>
      <w:rPr>
        <w:rFonts w:hint="default"/>
        <w:lang w:val="en-US" w:eastAsia="en-US" w:bidi="ar-SA"/>
      </w:rPr>
    </w:lvl>
  </w:abstractNum>
  <w:abstractNum w:abstractNumId="14" w15:restartNumberingAfterBreak="0">
    <w:nsid w:val="6D1E6C4D"/>
    <w:multiLevelType w:val="hybridMultilevel"/>
    <w:tmpl w:val="22987DEE"/>
    <w:lvl w:ilvl="0" w:tplc="8E2EE68A">
      <w:numFmt w:val="bullet"/>
      <w:lvlText w:val="•"/>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790771C">
      <w:numFmt w:val="bullet"/>
      <w:lvlText w:val="•"/>
      <w:lvlJc w:val="left"/>
      <w:pPr>
        <w:ind w:left="2376" w:hanging="360"/>
      </w:pPr>
      <w:rPr>
        <w:rFonts w:hint="default"/>
        <w:lang w:val="en-US" w:eastAsia="en-US" w:bidi="ar-SA"/>
      </w:rPr>
    </w:lvl>
    <w:lvl w:ilvl="2" w:tplc="EDA0B23A">
      <w:numFmt w:val="bullet"/>
      <w:lvlText w:val="•"/>
      <w:lvlJc w:val="left"/>
      <w:pPr>
        <w:ind w:left="3312" w:hanging="360"/>
      </w:pPr>
      <w:rPr>
        <w:rFonts w:hint="default"/>
        <w:lang w:val="en-US" w:eastAsia="en-US" w:bidi="ar-SA"/>
      </w:rPr>
    </w:lvl>
    <w:lvl w:ilvl="3" w:tplc="0A42D030">
      <w:numFmt w:val="bullet"/>
      <w:lvlText w:val="•"/>
      <w:lvlJc w:val="left"/>
      <w:pPr>
        <w:ind w:left="4248" w:hanging="360"/>
      </w:pPr>
      <w:rPr>
        <w:rFonts w:hint="default"/>
        <w:lang w:val="en-US" w:eastAsia="en-US" w:bidi="ar-SA"/>
      </w:rPr>
    </w:lvl>
    <w:lvl w:ilvl="4" w:tplc="544A05E0">
      <w:numFmt w:val="bullet"/>
      <w:lvlText w:val="•"/>
      <w:lvlJc w:val="left"/>
      <w:pPr>
        <w:ind w:left="5184" w:hanging="360"/>
      </w:pPr>
      <w:rPr>
        <w:rFonts w:hint="default"/>
        <w:lang w:val="en-US" w:eastAsia="en-US" w:bidi="ar-SA"/>
      </w:rPr>
    </w:lvl>
    <w:lvl w:ilvl="5" w:tplc="B7AAA19A">
      <w:numFmt w:val="bullet"/>
      <w:lvlText w:val="•"/>
      <w:lvlJc w:val="left"/>
      <w:pPr>
        <w:ind w:left="6120" w:hanging="360"/>
      </w:pPr>
      <w:rPr>
        <w:rFonts w:hint="default"/>
        <w:lang w:val="en-US" w:eastAsia="en-US" w:bidi="ar-SA"/>
      </w:rPr>
    </w:lvl>
    <w:lvl w:ilvl="6" w:tplc="3B860AB2">
      <w:numFmt w:val="bullet"/>
      <w:lvlText w:val="•"/>
      <w:lvlJc w:val="left"/>
      <w:pPr>
        <w:ind w:left="7056" w:hanging="360"/>
      </w:pPr>
      <w:rPr>
        <w:rFonts w:hint="default"/>
        <w:lang w:val="en-US" w:eastAsia="en-US" w:bidi="ar-SA"/>
      </w:rPr>
    </w:lvl>
    <w:lvl w:ilvl="7" w:tplc="88DE13A0">
      <w:numFmt w:val="bullet"/>
      <w:lvlText w:val="•"/>
      <w:lvlJc w:val="left"/>
      <w:pPr>
        <w:ind w:left="7992" w:hanging="360"/>
      </w:pPr>
      <w:rPr>
        <w:rFonts w:hint="default"/>
        <w:lang w:val="en-US" w:eastAsia="en-US" w:bidi="ar-SA"/>
      </w:rPr>
    </w:lvl>
    <w:lvl w:ilvl="8" w:tplc="29B430EA">
      <w:numFmt w:val="bullet"/>
      <w:lvlText w:val="•"/>
      <w:lvlJc w:val="left"/>
      <w:pPr>
        <w:ind w:left="8928" w:hanging="360"/>
      </w:pPr>
      <w:rPr>
        <w:rFonts w:hint="default"/>
        <w:lang w:val="en-US" w:eastAsia="en-US" w:bidi="ar-SA"/>
      </w:rPr>
    </w:lvl>
  </w:abstractNum>
  <w:abstractNum w:abstractNumId="15" w15:restartNumberingAfterBreak="0">
    <w:nsid w:val="6DEC3A92"/>
    <w:multiLevelType w:val="multilevel"/>
    <w:tmpl w:val="5922D362"/>
    <w:lvl w:ilvl="0">
      <w:start w:val="3"/>
      <w:numFmt w:val="decimal"/>
      <w:lvlText w:val="%1"/>
      <w:lvlJc w:val="left"/>
      <w:pPr>
        <w:ind w:left="1085" w:hanging="365"/>
      </w:pPr>
      <w:rPr>
        <w:rFonts w:hint="default"/>
        <w:lang w:val="en-US" w:eastAsia="en-US" w:bidi="ar-SA"/>
      </w:rPr>
    </w:lvl>
    <w:lvl w:ilvl="1">
      <w:start w:val="1"/>
      <w:numFmt w:val="decimal"/>
      <w:lvlText w:val="%1.%2"/>
      <w:lvlJc w:val="left"/>
      <w:pPr>
        <w:ind w:left="1085"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62" w:hanging="542"/>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3380" w:hanging="542"/>
      </w:pPr>
      <w:rPr>
        <w:rFonts w:hint="default"/>
        <w:lang w:val="en-US" w:eastAsia="en-US" w:bidi="ar-SA"/>
      </w:rPr>
    </w:lvl>
    <w:lvl w:ilvl="4">
      <w:numFmt w:val="bullet"/>
      <w:lvlText w:val="•"/>
      <w:lvlJc w:val="left"/>
      <w:pPr>
        <w:ind w:left="4440" w:hanging="542"/>
      </w:pPr>
      <w:rPr>
        <w:rFonts w:hint="default"/>
        <w:lang w:val="en-US" w:eastAsia="en-US" w:bidi="ar-SA"/>
      </w:rPr>
    </w:lvl>
    <w:lvl w:ilvl="5">
      <w:numFmt w:val="bullet"/>
      <w:lvlText w:val="•"/>
      <w:lvlJc w:val="left"/>
      <w:pPr>
        <w:ind w:left="5500" w:hanging="542"/>
      </w:pPr>
      <w:rPr>
        <w:rFonts w:hint="default"/>
        <w:lang w:val="en-US" w:eastAsia="en-US" w:bidi="ar-SA"/>
      </w:rPr>
    </w:lvl>
    <w:lvl w:ilvl="6">
      <w:numFmt w:val="bullet"/>
      <w:lvlText w:val="•"/>
      <w:lvlJc w:val="left"/>
      <w:pPr>
        <w:ind w:left="6560" w:hanging="542"/>
      </w:pPr>
      <w:rPr>
        <w:rFonts w:hint="default"/>
        <w:lang w:val="en-US" w:eastAsia="en-US" w:bidi="ar-SA"/>
      </w:rPr>
    </w:lvl>
    <w:lvl w:ilvl="7">
      <w:numFmt w:val="bullet"/>
      <w:lvlText w:val="•"/>
      <w:lvlJc w:val="left"/>
      <w:pPr>
        <w:ind w:left="7620" w:hanging="542"/>
      </w:pPr>
      <w:rPr>
        <w:rFonts w:hint="default"/>
        <w:lang w:val="en-US" w:eastAsia="en-US" w:bidi="ar-SA"/>
      </w:rPr>
    </w:lvl>
    <w:lvl w:ilvl="8">
      <w:numFmt w:val="bullet"/>
      <w:lvlText w:val="•"/>
      <w:lvlJc w:val="left"/>
      <w:pPr>
        <w:ind w:left="8680" w:hanging="542"/>
      </w:pPr>
      <w:rPr>
        <w:rFonts w:hint="default"/>
        <w:lang w:val="en-US" w:eastAsia="en-US" w:bidi="ar-SA"/>
      </w:rPr>
    </w:lvl>
  </w:abstractNum>
  <w:abstractNum w:abstractNumId="16" w15:restartNumberingAfterBreak="0">
    <w:nsid w:val="7F06618C"/>
    <w:multiLevelType w:val="multilevel"/>
    <w:tmpl w:val="E1F4CBA2"/>
    <w:lvl w:ilvl="0">
      <w:start w:val="7"/>
      <w:numFmt w:val="decimal"/>
      <w:lvlText w:val="%1"/>
      <w:lvlJc w:val="left"/>
      <w:pPr>
        <w:ind w:left="1085" w:hanging="365"/>
      </w:pPr>
      <w:rPr>
        <w:rFonts w:hint="default"/>
        <w:lang w:val="en-US" w:eastAsia="en-US" w:bidi="ar-SA"/>
      </w:rPr>
    </w:lvl>
    <w:lvl w:ilvl="1">
      <w:start w:val="1"/>
      <w:numFmt w:val="decimal"/>
      <w:lvlText w:val="%1.%2"/>
      <w:lvlJc w:val="left"/>
      <w:pPr>
        <w:ind w:left="1085"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4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441" w:hanging="38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560" w:hanging="380"/>
      </w:pPr>
      <w:rPr>
        <w:rFonts w:hint="default"/>
        <w:lang w:val="en-US" w:eastAsia="en-US" w:bidi="ar-SA"/>
      </w:rPr>
    </w:lvl>
    <w:lvl w:ilvl="5">
      <w:numFmt w:val="bullet"/>
      <w:lvlText w:val="•"/>
      <w:lvlJc w:val="left"/>
      <w:pPr>
        <w:ind w:left="5600" w:hanging="380"/>
      </w:pPr>
      <w:rPr>
        <w:rFonts w:hint="default"/>
        <w:lang w:val="en-US" w:eastAsia="en-US" w:bidi="ar-SA"/>
      </w:rPr>
    </w:lvl>
    <w:lvl w:ilvl="6">
      <w:numFmt w:val="bullet"/>
      <w:lvlText w:val="•"/>
      <w:lvlJc w:val="left"/>
      <w:pPr>
        <w:ind w:left="6640" w:hanging="380"/>
      </w:pPr>
      <w:rPr>
        <w:rFonts w:hint="default"/>
        <w:lang w:val="en-US" w:eastAsia="en-US" w:bidi="ar-SA"/>
      </w:rPr>
    </w:lvl>
    <w:lvl w:ilvl="7">
      <w:numFmt w:val="bullet"/>
      <w:lvlText w:val="•"/>
      <w:lvlJc w:val="left"/>
      <w:pPr>
        <w:ind w:left="7680" w:hanging="380"/>
      </w:pPr>
      <w:rPr>
        <w:rFonts w:hint="default"/>
        <w:lang w:val="en-US" w:eastAsia="en-US" w:bidi="ar-SA"/>
      </w:rPr>
    </w:lvl>
    <w:lvl w:ilvl="8">
      <w:numFmt w:val="bullet"/>
      <w:lvlText w:val="•"/>
      <w:lvlJc w:val="left"/>
      <w:pPr>
        <w:ind w:left="8720" w:hanging="380"/>
      </w:pPr>
      <w:rPr>
        <w:rFonts w:hint="default"/>
        <w:lang w:val="en-US" w:eastAsia="en-US" w:bidi="ar-SA"/>
      </w:rPr>
    </w:lvl>
  </w:abstractNum>
  <w:num w:numId="1" w16cid:durableId="1108163464">
    <w:abstractNumId w:val="2"/>
  </w:num>
  <w:num w:numId="2" w16cid:durableId="1862938683">
    <w:abstractNumId w:val="8"/>
  </w:num>
  <w:num w:numId="3" w16cid:durableId="154339943">
    <w:abstractNumId w:val="14"/>
  </w:num>
  <w:num w:numId="4" w16cid:durableId="568197775">
    <w:abstractNumId w:val="16"/>
  </w:num>
  <w:num w:numId="5" w16cid:durableId="2025015824">
    <w:abstractNumId w:val="4"/>
  </w:num>
  <w:num w:numId="6" w16cid:durableId="143938631">
    <w:abstractNumId w:val="11"/>
  </w:num>
  <w:num w:numId="7" w16cid:durableId="63112013">
    <w:abstractNumId w:val="13"/>
  </w:num>
  <w:num w:numId="8" w16cid:durableId="560751388">
    <w:abstractNumId w:val="7"/>
  </w:num>
  <w:num w:numId="9" w16cid:durableId="191113941">
    <w:abstractNumId w:val="15"/>
  </w:num>
  <w:num w:numId="10" w16cid:durableId="1685861502">
    <w:abstractNumId w:val="3"/>
  </w:num>
  <w:num w:numId="11" w16cid:durableId="610088256">
    <w:abstractNumId w:val="9"/>
  </w:num>
  <w:num w:numId="12" w16cid:durableId="622885649">
    <w:abstractNumId w:val="0"/>
  </w:num>
  <w:num w:numId="13" w16cid:durableId="991911208">
    <w:abstractNumId w:val="1"/>
  </w:num>
  <w:num w:numId="14" w16cid:durableId="490877803">
    <w:abstractNumId w:val="12"/>
    <w:lvlOverride w:ilvl="0">
      <w:startOverride w:val="1"/>
    </w:lvlOverride>
    <w:lvlOverride w:ilvl="1"/>
    <w:lvlOverride w:ilvl="2"/>
    <w:lvlOverride w:ilvl="3"/>
    <w:lvlOverride w:ilvl="4"/>
    <w:lvlOverride w:ilvl="5"/>
    <w:lvlOverride w:ilvl="6"/>
    <w:lvlOverride w:ilvl="7"/>
    <w:lvlOverride w:ilvl="8"/>
  </w:num>
  <w:num w:numId="15" w16cid:durableId="1002469230">
    <w:abstractNumId w:val="5"/>
  </w:num>
  <w:num w:numId="16" w16cid:durableId="1785415293">
    <w:abstractNumId w:val="6"/>
  </w:num>
  <w:num w:numId="17" w16cid:durableId="17402093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9446A"/>
    <w:rsid w:val="000505CE"/>
    <w:rsid w:val="00062542"/>
    <w:rsid w:val="00062F1D"/>
    <w:rsid w:val="000874D4"/>
    <w:rsid w:val="00087722"/>
    <w:rsid w:val="000B0474"/>
    <w:rsid w:val="001323D3"/>
    <w:rsid w:val="0016607F"/>
    <w:rsid w:val="001D06CE"/>
    <w:rsid w:val="001D789A"/>
    <w:rsid w:val="001F4315"/>
    <w:rsid w:val="002522F2"/>
    <w:rsid w:val="002841BE"/>
    <w:rsid w:val="002A2667"/>
    <w:rsid w:val="002B2CE7"/>
    <w:rsid w:val="003D0DAF"/>
    <w:rsid w:val="003E40C8"/>
    <w:rsid w:val="003F6079"/>
    <w:rsid w:val="00421B8B"/>
    <w:rsid w:val="00425714"/>
    <w:rsid w:val="00437BB6"/>
    <w:rsid w:val="00460AEB"/>
    <w:rsid w:val="004D7C4A"/>
    <w:rsid w:val="00522545"/>
    <w:rsid w:val="00533D29"/>
    <w:rsid w:val="005A21FA"/>
    <w:rsid w:val="005E063A"/>
    <w:rsid w:val="00607F4B"/>
    <w:rsid w:val="0061211F"/>
    <w:rsid w:val="0067094E"/>
    <w:rsid w:val="006E0F68"/>
    <w:rsid w:val="00755B9D"/>
    <w:rsid w:val="0079446A"/>
    <w:rsid w:val="00841006"/>
    <w:rsid w:val="00890D62"/>
    <w:rsid w:val="008B4F0E"/>
    <w:rsid w:val="008C20B9"/>
    <w:rsid w:val="008D0449"/>
    <w:rsid w:val="00993C45"/>
    <w:rsid w:val="009C22CF"/>
    <w:rsid w:val="00A55B29"/>
    <w:rsid w:val="00A5604A"/>
    <w:rsid w:val="00A771B2"/>
    <w:rsid w:val="00A773BA"/>
    <w:rsid w:val="00A953A5"/>
    <w:rsid w:val="00C0159A"/>
    <w:rsid w:val="00C22463"/>
    <w:rsid w:val="00CA3E45"/>
    <w:rsid w:val="00CE70BE"/>
    <w:rsid w:val="00D9008A"/>
    <w:rsid w:val="00DB4477"/>
    <w:rsid w:val="00E24725"/>
    <w:rsid w:val="00E55ABD"/>
    <w:rsid w:val="00E620C7"/>
    <w:rsid w:val="00E7617C"/>
    <w:rsid w:val="00EE4302"/>
    <w:rsid w:val="00F06568"/>
    <w:rsid w:val="00F97DB7"/>
    <w:rsid w:val="00FC6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3EABB"/>
  <w15:docId w15:val="{8EEE99D8-31E4-49ED-A555-3E9BAE2F7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2"/>
      <w:szCs w:val="32"/>
    </w:rPr>
  </w:style>
  <w:style w:type="paragraph" w:styleId="Heading2">
    <w:name w:val="heading 2"/>
    <w:basedOn w:val="Normal"/>
    <w:uiPriority w:val="9"/>
    <w:unhideWhenUsed/>
    <w:qFormat/>
    <w:pPr>
      <w:outlineLvl w:val="1"/>
    </w:pPr>
    <w:rPr>
      <w:b/>
      <w:bCs/>
      <w:sz w:val="28"/>
      <w:szCs w:val="28"/>
    </w:rPr>
  </w:style>
  <w:style w:type="paragraph" w:styleId="Heading3">
    <w:name w:val="heading 3"/>
    <w:basedOn w:val="Normal"/>
    <w:uiPriority w:val="9"/>
    <w:unhideWhenUsed/>
    <w:qFormat/>
    <w:pPr>
      <w:ind w:left="1085" w:hanging="364"/>
      <w:jc w:val="both"/>
      <w:outlineLvl w:val="2"/>
    </w:pPr>
    <w:rPr>
      <w:b/>
      <w:bCs/>
      <w:sz w:val="24"/>
      <w:szCs w:val="24"/>
    </w:rPr>
  </w:style>
  <w:style w:type="paragraph" w:styleId="Heading4">
    <w:name w:val="heading 4"/>
    <w:basedOn w:val="Normal"/>
    <w:uiPriority w:val="9"/>
    <w:unhideWhenUsed/>
    <w:qFormat/>
    <w:pPr>
      <w:spacing w:before="229"/>
      <w:ind w:left="721"/>
      <w:jc w:val="both"/>
      <w:outlineLvl w:val="3"/>
    </w:pPr>
    <w:rPr>
      <w:b/>
      <w:bCs/>
      <w:i/>
      <w:iCs/>
      <w:sz w:val="24"/>
      <w:szCs w:val="24"/>
    </w:rPr>
  </w:style>
  <w:style w:type="paragraph" w:styleId="Heading5">
    <w:name w:val="heading 5"/>
    <w:basedOn w:val="Normal"/>
    <w:next w:val="Normal"/>
    <w:link w:val="Heading5Char"/>
    <w:uiPriority w:val="9"/>
    <w:unhideWhenUsed/>
    <w:qFormat/>
    <w:rsid w:val="001D789A"/>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441" w:hanging="360"/>
      <w:jc w:val="both"/>
    </w:pPr>
  </w:style>
  <w:style w:type="paragraph" w:customStyle="1" w:styleId="TableParagraph">
    <w:name w:val="Table Paragraph"/>
    <w:basedOn w:val="Normal"/>
    <w:uiPriority w:val="1"/>
    <w:qFormat/>
    <w:pPr>
      <w:spacing w:before="77"/>
      <w:ind w:left="100"/>
    </w:pPr>
  </w:style>
  <w:style w:type="character" w:customStyle="1" w:styleId="Heading5Char">
    <w:name w:val="Heading 5 Char"/>
    <w:basedOn w:val="DefaultParagraphFont"/>
    <w:link w:val="Heading5"/>
    <w:uiPriority w:val="9"/>
    <w:rsid w:val="001D789A"/>
    <w:rPr>
      <w:rFonts w:asciiTheme="majorHAnsi" w:eastAsiaTheme="majorEastAsia" w:hAnsiTheme="majorHAnsi" w:cstheme="majorBidi"/>
      <w:color w:val="365F91" w:themeColor="accent1" w:themeShade="BF"/>
    </w:rPr>
  </w:style>
  <w:style w:type="paragraph" w:styleId="Title">
    <w:name w:val="Title"/>
    <w:basedOn w:val="Normal"/>
    <w:link w:val="TitleChar"/>
    <w:uiPriority w:val="10"/>
    <w:qFormat/>
    <w:rsid w:val="001D789A"/>
    <w:pPr>
      <w:ind w:left="506" w:right="1200"/>
      <w:jc w:val="center"/>
    </w:pPr>
    <w:rPr>
      <w:b/>
      <w:bCs/>
      <w:sz w:val="52"/>
      <w:szCs w:val="52"/>
    </w:rPr>
  </w:style>
  <w:style w:type="character" w:customStyle="1" w:styleId="TitleChar">
    <w:name w:val="Title Char"/>
    <w:basedOn w:val="DefaultParagraphFont"/>
    <w:link w:val="Title"/>
    <w:uiPriority w:val="10"/>
    <w:rsid w:val="001D789A"/>
    <w:rPr>
      <w:rFonts w:ascii="Times New Roman" w:eastAsia="Times New Roman" w:hAnsi="Times New Roman" w:cs="Times New Roman"/>
      <w:b/>
      <w:bCs/>
      <w:sz w:val="52"/>
      <w:szCs w:val="52"/>
    </w:rPr>
  </w:style>
  <w:style w:type="character" w:customStyle="1" w:styleId="BodyTextChar">
    <w:name w:val="Body Text Char"/>
    <w:basedOn w:val="DefaultParagraphFont"/>
    <w:link w:val="BodyText"/>
    <w:uiPriority w:val="1"/>
    <w:rsid w:val="001D789A"/>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E0F68"/>
    <w:pPr>
      <w:tabs>
        <w:tab w:val="center" w:pos="4680"/>
        <w:tab w:val="right" w:pos="9360"/>
      </w:tabs>
    </w:pPr>
  </w:style>
  <w:style w:type="character" w:customStyle="1" w:styleId="HeaderChar">
    <w:name w:val="Header Char"/>
    <w:basedOn w:val="DefaultParagraphFont"/>
    <w:link w:val="Header"/>
    <w:uiPriority w:val="99"/>
    <w:rsid w:val="006E0F68"/>
    <w:rPr>
      <w:rFonts w:ascii="Times New Roman" w:eastAsia="Times New Roman" w:hAnsi="Times New Roman" w:cs="Times New Roman"/>
    </w:rPr>
  </w:style>
  <w:style w:type="paragraph" w:styleId="Footer">
    <w:name w:val="footer"/>
    <w:basedOn w:val="Normal"/>
    <w:link w:val="FooterChar"/>
    <w:uiPriority w:val="99"/>
    <w:unhideWhenUsed/>
    <w:rsid w:val="006E0F68"/>
    <w:pPr>
      <w:tabs>
        <w:tab w:val="center" w:pos="4680"/>
        <w:tab w:val="right" w:pos="9360"/>
      </w:tabs>
    </w:pPr>
  </w:style>
  <w:style w:type="character" w:customStyle="1" w:styleId="FooterChar">
    <w:name w:val="Footer Char"/>
    <w:basedOn w:val="DefaultParagraphFont"/>
    <w:link w:val="Footer"/>
    <w:uiPriority w:val="99"/>
    <w:rsid w:val="006E0F68"/>
    <w:rPr>
      <w:rFonts w:ascii="Times New Roman" w:eastAsia="Times New Roman" w:hAnsi="Times New Roman" w:cs="Times New Roman"/>
    </w:rPr>
  </w:style>
  <w:style w:type="character" w:styleId="Hyperlink">
    <w:name w:val="Hyperlink"/>
    <w:basedOn w:val="DefaultParagraphFont"/>
    <w:uiPriority w:val="99"/>
    <w:unhideWhenUsed/>
    <w:rsid w:val="002841BE"/>
    <w:rPr>
      <w:color w:val="0000FF" w:themeColor="hyperlink"/>
      <w:u w:val="single"/>
    </w:rPr>
  </w:style>
  <w:style w:type="character" w:styleId="UnresolvedMention">
    <w:name w:val="Unresolved Mention"/>
    <w:basedOn w:val="DefaultParagraphFont"/>
    <w:uiPriority w:val="99"/>
    <w:semiHidden/>
    <w:unhideWhenUsed/>
    <w:rsid w:val="002841BE"/>
    <w:rPr>
      <w:color w:val="605E5C"/>
      <w:shd w:val="clear" w:color="auto" w:fill="E1DFDD"/>
    </w:rPr>
  </w:style>
  <w:style w:type="paragraph" w:styleId="NoSpacing">
    <w:name w:val="No Spacing"/>
    <w:uiPriority w:val="1"/>
    <w:qFormat/>
    <w:rsid w:val="00E620C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www.sebi.gov.in/" TargetMode="External"/><Relationship Id="rId26" Type="http://schemas.openxmlformats.org/officeDocument/2006/relationships/hyperlink" Target="https://www.rbi.org.in/" TargetMode="External"/><Relationship Id="rId3" Type="http://schemas.openxmlformats.org/officeDocument/2006/relationships/styles" Target="styles.xml"/><Relationship Id="rId21" Type="http://schemas.openxmlformats.org/officeDocument/2006/relationships/image" Target="media/image6.jp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rbi.org.in/" TargetMode="External"/><Relationship Id="rId25" Type="http://schemas.openxmlformats.org/officeDocument/2006/relationships/hyperlink" Target="http://www.nseindia.com/" TargetMode="External"/><Relationship Id="rId2" Type="http://schemas.openxmlformats.org/officeDocument/2006/relationships/numbering" Target="numbering.xml"/><Relationship Id="rId16" Type="http://schemas.openxmlformats.org/officeDocument/2006/relationships/hyperlink" Target="http://www.bseindia.com/" TargetMode="External"/><Relationship Id="rId20" Type="http://schemas.openxmlformats.org/officeDocument/2006/relationships/footer" Target="footer4.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www.bseindia.com/" TargetMode="External"/><Relationship Id="rId5" Type="http://schemas.openxmlformats.org/officeDocument/2006/relationships/webSettings" Target="webSettings.xml"/><Relationship Id="rId15" Type="http://schemas.openxmlformats.org/officeDocument/2006/relationships/hyperlink" Target="http://www.nseindia.com/" TargetMode="External"/><Relationship Id="rId23" Type="http://schemas.openxmlformats.org/officeDocument/2006/relationships/footer" Target="footer5.xml"/><Relationship Id="rId28" Type="http://schemas.openxmlformats.org/officeDocument/2006/relationships/hyperlink" Target="https://www.sebi.gov.in/" TargetMode="External"/><Relationship Id="rId10" Type="http://schemas.openxmlformats.org/officeDocument/2006/relationships/footer" Target="footer1.xml"/><Relationship Id="rId19" Type="http://schemas.openxmlformats.org/officeDocument/2006/relationships/hyperlink" Target="http://www.nseindia.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hyperlink" Target="https://www.sebi.gov.in/"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5E963E-FABF-4E29-8CAD-66D337C34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357</TotalTime>
  <Pages>71</Pages>
  <Words>15115</Words>
  <Characters>86156</Characters>
  <Application>Microsoft Office Word</Application>
  <DocSecurity>0</DocSecurity>
  <Lines>717</Lines>
  <Paragraphs>202</Paragraphs>
  <ScaleCrop>false</ScaleCrop>
  <Company/>
  <LinksUpToDate>false</LinksUpToDate>
  <CharactersWithSpaces>101069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Harshal Chauhan</cp:lastModifiedBy>
  <cp:revision>26</cp:revision>
  <dcterms:created xsi:type="dcterms:W3CDTF">2026-07-27T14:20:00Z</dcterms:created>
  <dcterms:modified xsi:type="dcterms:W3CDTF">2026-07-29T03:53:00Z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LastSaved">
    <vt:filetime>2026-07-27T00:00:00Z</vt:filetime>
  </property>
  <property fmtid="{D5CDD505-2E9C-101B-9397-08002B2CF9AE}" pid="5" name="Producer">
    <vt:lpwstr>iLovePDF</vt:lpwstr>
  </property>
</Properties>
</file>