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BFB701" w14:textId="77777777" w:rsidR="00401228" w:rsidRDefault="00401228" w:rsidP="00401228">
      <w:pPr>
        <w:rPr>
          <w:b/>
          <w:bCs/>
          <w:color w:val="1F3864" w:themeColor="accent1" w:themeShade="80"/>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401228">
        <w:rPr>
          <w:b/>
          <w:bCs/>
          <w:color w:val="1F3864" w:themeColor="accent1" w:themeShade="80"/>
          <w:sz w:val="40"/>
          <w:szCs w:val="40"/>
          <w14:textOutline w14:w="0" w14:cap="flat" w14:cmpd="sng" w14:algn="ctr">
            <w14:noFill/>
            <w14:prstDash w14:val="solid"/>
            <w14:round/>
          </w14:textOutline>
          <w14:props3d w14:extrusionH="57150" w14:contourW="0" w14:prstMaterial="softEdge">
            <w14:bevelT w14:w="25400" w14:h="38100" w14:prst="circle"/>
          </w14:props3d>
        </w:rPr>
        <w:t>Project: Portfolio Analytics Dashboard: CAPM, CML, Sharpe/Sortino Ratio Analysis</w:t>
      </w:r>
    </w:p>
    <w:p w14:paraId="129E217E" w14:textId="77777777" w:rsidR="00401228" w:rsidRDefault="00401228" w:rsidP="00401228">
      <w:r w:rsidRPr="00D67EC9">
        <w:rPr>
          <w:b/>
          <w:bCs/>
        </w:rPr>
        <w:t>To:</w:t>
      </w:r>
      <w:r w:rsidRPr="00D67EC9">
        <w:t xml:space="preserve"> Head of Market Risk Management </w:t>
      </w:r>
    </w:p>
    <w:p w14:paraId="577797DE" w14:textId="77777777" w:rsidR="00401228" w:rsidRDefault="00401228" w:rsidP="00401228">
      <w:r w:rsidRPr="00D67EC9">
        <w:rPr>
          <w:b/>
          <w:bCs/>
        </w:rPr>
        <w:t>From:</w:t>
      </w:r>
      <w:r w:rsidRPr="00D67EC9">
        <w:t xml:space="preserve"> </w:t>
      </w:r>
      <w:r>
        <w:t>Harshal Patil</w:t>
      </w:r>
      <w:r w:rsidRPr="00D67EC9">
        <w:t xml:space="preserve"> </w:t>
      </w:r>
    </w:p>
    <w:p w14:paraId="220A0939" w14:textId="778B0DD3" w:rsidR="00401228" w:rsidRDefault="00401228" w:rsidP="00401228">
      <w:r w:rsidRPr="00D67EC9">
        <w:rPr>
          <w:b/>
          <w:bCs/>
        </w:rPr>
        <w:t>Date:</w:t>
      </w:r>
      <w:r w:rsidRPr="00D67EC9">
        <w:t xml:space="preserve"> June </w:t>
      </w:r>
      <w:r>
        <w:t>1</w:t>
      </w:r>
      <w:r w:rsidRPr="00D67EC9">
        <w:t xml:space="preserve">2, 2025 </w:t>
      </w:r>
    </w:p>
    <w:p w14:paraId="1E47D1DB" w14:textId="77777777" w:rsidR="00401228" w:rsidRPr="00401228" w:rsidRDefault="00401228" w:rsidP="00401228">
      <w:pPr>
        <w:rPr>
          <w:color w:val="1F3864" w:themeColor="accent1" w:themeShade="80"/>
          <w:sz w:val="40"/>
          <w:szCs w:val="40"/>
          <w14:textOutline w14:w="0" w14:cap="flat" w14:cmpd="sng" w14:algn="ctr">
            <w14:noFill/>
            <w14:prstDash w14:val="solid"/>
            <w14:round/>
          </w14:textOutline>
          <w14:props3d w14:extrusionH="57150" w14:contourW="0" w14:prstMaterial="softEdge">
            <w14:bevelT w14:w="25400" w14:h="38100" w14:prst="circle"/>
          </w14:props3d>
        </w:rPr>
      </w:pPr>
    </w:p>
    <w:p w14:paraId="7739529C" w14:textId="77777777" w:rsidR="00401228" w:rsidRPr="00401228" w:rsidRDefault="00401228" w:rsidP="00401228">
      <w:pPr>
        <w:rPr>
          <w:b/>
          <w:bCs/>
          <w:color w:val="1F3864" w:themeColor="accent1" w:themeShade="80"/>
          <w:sz w:val="40"/>
          <w:szCs w:val="40"/>
          <w14:textOutline w14:w="0" w14:cap="flat" w14:cmpd="sng" w14:algn="ctr">
            <w14:noFill/>
            <w14:prstDash w14:val="solid"/>
            <w14:round/>
          </w14:textOutline>
          <w14:props3d w14:extrusionH="57150" w14:contourW="0" w14:prstMaterial="softEdge">
            <w14:bevelT w14:w="25400" w14:h="38100" w14:prst="circle"/>
          </w14:props3d>
        </w:rPr>
      </w:pPr>
    </w:p>
    <w:p w14:paraId="2F89A36D" w14:textId="77777777" w:rsidR="00C35D0F" w:rsidRPr="00401228" w:rsidRDefault="00401228" w:rsidP="00401228">
      <w:pPr>
        <w:pStyle w:val="Heading1"/>
      </w:pPr>
      <w:r>
        <w:br w:type="column"/>
      </w:r>
    </w:p>
    <w:sdt>
      <w:sdtPr>
        <w:id w:val="-847631977"/>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4E4F65D6" w14:textId="5F7D589F" w:rsidR="00C35D0F" w:rsidRDefault="00C35D0F">
          <w:pPr>
            <w:pStyle w:val="TOCHeading"/>
          </w:pPr>
          <w:r>
            <w:t>Table of Contents</w:t>
          </w:r>
        </w:p>
        <w:p w14:paraId="7345C105" w14:textId="73A2C4B2" w:rsidR="00C35D0F" w:rsidRDefault="00C35D0F">
          <w:pPr>
            <w:pStyle w:val="TOC1"/>
            <w:tabs>
              <w:tab w:val="right" w:leader="dot" w:pos="9016"/>
            </w:tabs>
            <w:rPr>
              <w:noProof/>
            </w:rPr>
          </w:pPr>
          <w:r>
            <w:fldChar w:fldCharType="begin"/>
          </w:r>
          <w:r>
            <w:instrText xml:space="preserve"> TOC \o "1-3" \h \z \u </w:instrText>
          </w:r>
          <w:r>
            <w:fldChar w:fldCharType="separate"/>
          </w:r>
          <w:hyperlink w:anchor="_Toc200793999" w:history="1">
            <w:r w:rsidRPr="0069199B">
              <w:rPr>
                <w:rStyle w:val="Hyperlink"/>
                <w:noProof/>
              </w:rPr>
              <w:t>1. Project Overview</w:t>
            </w:r>
            <w:r>
              <w:rPr>
                <w:noProof/>
                <w:webHidden/>
              </w:rPr>
              <w:tab/>
            </w:r>
            <w:r>
              <w:rPr>
                <w:noProof/>
                <w:webHidden/>
              </w:rPr>
              <w:fldChar w:fldCharType="begin"/>
            </w:r>
            <w:r>
              <w:rPr>
                <w:noProof/>
                <w:webHidden/>
              </w:rPr>
              <w:instrText xml:space="preserve"> PAGEREF _Toc200793999 \h </w:instrText>
            </w:r>
            <w:r>
              <w:rPr>
                <w:noProof/>
                <w:webHidden/>
              </w:rPr>
            </w:r>
            <w:r>
              <w:rPr>
                <w:noProof/>
                <w:webHidden/>
              </w:rPr>
              <w:fldChar w:fldCharType="separate"/>
            </w:r>
            <w:r>
              <w:rPr>
                <w:noProof/>
                <w:webHidden/>
              </w:rPr>
              <w:t>3</w:t>
            </w:r>
            <w:r>
              <w:rPr>
                <w:noProof/>
                <w:webHidden/>
              </w:rPr>
              <w:fldChar w:fldCharType="end"/>
            </w:r>
          </w:hyperlink>
        </w:p>
        <w:p w14:paraId="560AE51C" w14:textId="0D351B42" w:rsidR="00C35D0F" w:rsidRDefault="00C35D0F">
          <w:pPr>
            <w:pStyle w:val="TOC1"/>
            <w:tabs>
              <w:tab w:val="right" w:leader="dot" w:pos="9016"/>
            </w:tabs>
            <w:rPr>
              <w:noProof/>
            </w:rPr>
          </w:pPr>
          <w:hyperlink w:anchor="_Toc200794000" w:history="1">
            <w:r w:rsidRPr="0069199B">
              <w:rPr>
                <w:rStyle w:val="Hyperlink"/>
                <w:noProof/>
              </w:rPr>
              <w:t>2. Key Features and Methodologies</w:t>
            </w:r>
            <w:r>
              <w:rPr>
                <w:noProof/>
                <w:webHidden/>
              </w:rPr>
              <w:tab/>
            </w:r>
            <w:r>
              <w:rPr>
                <w:noProof/>
                <w:webHidden/>
              </w:rPr>
              <w:fldChar w:fldCharType="begin"/>
            </w:r>
            <w:r>
              <w:rPr>
                <w:noProof/>
                <w:webHidden/>
              </w:rPr>
              <w:instrText xml:space="preserve"> PAGEREF _Toc200794000 \h </w:instrText>
            </w:r>
            <w:r>
              <w:rPr>
                <w:noProof/>
                <w:webHidden/>
              </w:rPr>
            </w:r>
            <w:r>
              <w:rPr>
                <w:noProof/>
                <w:webHidden/>
              </w:rPr>
              <w:fldChar w:fldCharType="separate"/>
            </w:r>
            <w:r>
              <w:rPr>
                <w:noProof/>
                <w:webHidden/>
              </w:rPr>
              <w:t>3</w:t>
            </w:r>
            <w:r>
              <w:rPr>
                <w:noProof/>
                <w:webHidden/>
              </w:rPr>
              <w:fldChar w:fldCharType="end"/>
            </w:r>
          </w:hyperlink>
        </w:p>
        <w:p w14:paraId="7B044C98" w14:textId="073E4C38" w:rsidR="00C35D0F" w:rsidRDefault="00C35D0F">
          <w:pPr>
            <w:pStyle w:val="TOC2"/>
            <w:tabs>
              <w:tab w:val="right" w:leader="dot" w:pos="9016"/>
            </w:tabs>
            <w:rPr>
              <w:noProof/>
            </w:rPr>
          </w:pPr>
          <w:hyperlink w:anchor="_Toc200794001" w:history="1">
            <w:r w:rsidRPr="0069199B">
              <w:rPr>
                <w:rStyle w:val="Hyperlink"/>
                <w:noProof/>
              </w:rPr>
              <w:t>2.1. CAPM Beta Calculation and Visualization</w:t>
            </w:r>
            <w:r>
              <w:rPr>
                <w:noProof/>
                <w:webHidden/>
              </w:rPr>
              <w:tab/>
            </w:r>
            <w:r>
              <w:rPr>
                <w:noProof/>
                <w:webHidden/>
              </w:rPr>
              <w:fldChar w:fldCharType="begin"/>
            </w:r>
            <w:r>
              <w:rPr>
                <w:noProof/>
                <w:webHidden/>
              </w:rPr>
              <w:instrText xml:space="preserve"> PAGEREF _Toc200794001 \h </w:instrText>
            </w:r>
            <w:r>
              <w:rPr>
                <w:noProof/>
                <w:webHidden/>
              </w:rPr>
            </w:r>
            <w:r>
              <w:rPr>
                <w:noProof/>
                <w:webHidden/>
              </w:rPr>
              <w:fldChar w:fldCharType="separate"/>
            </w:r>
            <w:r>
              <w:rPr>
                <w:noProof/>
                <w:webHidden/>
              </w:rPr>
              <w:t>3</w:t>
            </w:r>
            <w:r>
              <w:rPr>
                <w:noProof/>
                <w:webHidden/>
              </w:rPr>
              <w:fldChar w:fldCharType="end"/>
            </w:r>
          </w:hyperlink>
        </w:p>
        <w:p w14:paraId="6EFB52DC" w14:textId="758D2DBA" w:rsidR="00C35D0F" w:rsidRDefault="00C35D0F">
          <w:pPr>
            <w:pStyle w:val="TOC2"/>
            <w:tabs>
              <w:tab w:val="right" w:leader="dot" w:pos="9016"/>
            </w:tabs>
            <w:rPr>
              <w:noProof/>
            </w:rPr>
          </w:pPr>
          <w:hyperlink w:anchor="_Toc200794002" w:history="1">
            <w:r w:rsidRPr="0069199B">
              <w:rPr>
                <w:rStyle w:val="Hyperlink"/>
                <w:noProof/>
              </w:rPr>
              <w:t>2.2. Capital Market Line (CML) Efficiency Analysis</w:t>
            </w:r>
            <w:r>
              <w:rPr>
                <w:noProof/>
                <w:webHidden/>
              </w:rPr>
              <w:tab/>
            </w:r>
            <w:r>
              <w:rPr>
                <w:noProof/>
                <w:webHidden/>
              </w:rPr>
              <w:fldChar w:fldCharType="begin"/>
            </w:r>
            <w:r>
              <w:rPr>
                <w:noProof/>
                <w:webHidden/>
              </w:rPr>
              <w:instrText xml:space="preserve"> PAGEREF _Toc200794002 \h </w:instrText>
            </w:r>
            <w:r>
              <w:rPr>
                <w:noProof/>
                <w:webHidden/>
              </w:rPr>
            </w:r>
            <w:r>
              <w:rPr>
                <w:noProof/>
                <w:webHidden/>
              </w:rPr>
              <w:fldChar w:fldCharType="separate"/>
            </w:r>
            <w:r>
              <w:rPr>
                <w:noProof/>
                <w:webHidden/>
              </w:rPr>
              <w:t>3</w:t>
            </w:r>
            <w:r>
              <w:rPr>
                <w:noProof/>
                <w:webHidden/>
              </w:rPr>
              <w:fldChar w:fldCharType="end"/>
            </w:r>
          </w:hyperlink>
        </w:p>
        <w:p w14:paraId="3AA6B4A3" w14:textId="1F2F83B8" w:rsidR="00C35D0F" w:rsidRDefault="00C35D0F">
          <w:pPr>
            <w:pStyle w:val="TOC2"/>
            <w:tabs>
              <w:tab w:val="right" w:leader="dot" w:pos="9016"/>
            </w:tabs>
            <w:rPr>
              <w:noProof/>
            </w:rPr>
          </w:pPr>
          <w:hyperlink w:anchor="_Toc200794003" w:history="1">
            <w:r w:rsidRPr="0069199B">
              <w:rPr>
                <w:rStyle w:val="Hyperlink"/>
                <w:noProof/>
              </w:rPr>
              <w:t>2.3. Sharpe Ratio and Sortino Ratio Analysis</w:t>
            </w:r>
            <w:r>
              <w:rPr>
                <w:noProof/>
                <w:webHidden/>
              </w:rPr>
              <w:tab/>
            </w:r>
            <w:r>
              <w:rPr>
                <w:noProof/>
                <w:webHidden/>
              </w:rPr>
              <w:fldChar w:fldCharType="begin"/>
            </w:r>
            <w:r>
              <w:rPr>
                <w:noProof/>
                <w:webHidden/>
              </w:rPr>
              <w:instrText xml:space="preserve"> PAGEREF _Toc200794003 \h </w:instrText>
            </w:r>
            <w:r>
              <w:rPr>
                <w:noProof/>
                <w:webHidden/>
              </w:rPr>
            </w:r>
            <w:r>
              <w:rPr>
                <w:noProof/>
                <w:webHidden/>
              </w:rPr>
              <w:fldChar w:fldCharType="separate"/>
            </w:r>
            <w:r>
              <w:rPr>
                <w:noProof/>
                <w:webHidden/>
              </w:rPr>
              <w:t>3</w:t>
            </w:r>
            <w:r>
              <w:rPr>
                <w:noProof/>
                <w:webHidden/>
              </w:rPr>
              <w:fldChar w:fldCharType="end"/>
            </w:r>
          </w:hyperlink>
        </w:p>
        <w:p w14:paraId="286CAEA7" w14:textId="4281E92C" w:rsidR="00C35D0F" w:rsidRDefault="00C35D0F">
          <w:pPr>
            <w:pStyle w:val="TOC2"/>
            <w:tabs>
              <w:tab w:val="right" w:leader="dot" w:pos="9016"/>
            </w:tabs>
            <w:rPr>
              <w:noProof/>
            </w:rPr>
          </w:pPr>
          <w:hyperlink w:anchor="_Toc200794004" w:history="1">
            <w:r w:rsidRPr="0069199B">
              <w:rPr>
                <w:rStyle w:val="Hyperlink"/>
                <w:noProof/>
              </w:rPr>
              <w:t>2.4. Application of Modern Portfolio Theory (MPT) and Statistical Analysis</w:t>
            </w:r>
            <w:r>
              <w:rPr>
                <w:noProof/>
                <w:webHidden/>
              </w:rPr>
              <w:tab/>
            </w:r>
            <w:r>
              <w:rPr>
                <w:noProof/>
                <w:webHidden/>
              </w:rPr>
              <w:fldChar w:fldCharType="begin"/>
            </w:r>
            <w:r>
              <w:rPr>
                <w:noProof/>
                <w:webHidden/>
              </w:rPr>
              <w:instrText xml:space="preserve"> PAGEREF _Toc200794004 \h </w:instrText>
            </w:r>
            <w:r>
              <w:rPr>
                <w:noProof/>
                <w:webHidden/>
              </w:rPr>
            </w:r>
            <w:r>
              <w:rPr>
                <w:noProof/>
                <w:webHidden/>
              </w:rPr>
              <w:fldChar w:fldCharType="separate"/>
            </w:r>
            <w:r>
              <w:rPr>
                <w:noProof/>
                <w:webHidden/>
              </w:rPr>
              <w:t>4</w:t>
            </w:r>
            <w:r>
              <w:rPr>
                <w:noProof/>
                <w:webHidden/>
              </w:rPr>
              <w:fldChar w:fldCharType="end"/>
            </w:r>
          </w:hyperlink>
        </w:p>
        <w:p w14:paraId="6C75038C" w14:textId="4DE498DB" w:rsidR="00C35D0F" w:rsidRDefault="00C35D0F">
          <w:pPr>
            <w:pStyle w:val="TOC1"/>
            <w:tabs>
              <w:tab w:val="right" w:leader="dot" w:pos="9016"/>
            </w:tabs>
            <w:rPr>
              <w:noProof/>
            </w:rPr>
          </w:pPr>
          <w:hyperlink w:anchor="_Toc200794005" w:history="1">
            <w:r w:rsidRPr="0069199B">
              <w:rPr>
                <w:rStyle w:val="Hyperlink"/>
                <w:noProof/>
              </w:rPr>
              <w:t>3. Technology Stack</w:t>
            </w:r>
            <w:r>
              <w:rPr>
                <w:noProof/>
                <w:webHidden/>
              </w:rPr>
              <w:tab/>
            </w:r>
            <w:r>
              <w:rPr>
                <w:noProof/>
                <w:webHidden/>
              </w:rPr>
              <w:fldChar w:fldCharType="begin"/>
            </w:r>
            <w:r>
              <w:rPr>
                <w:noProof/>
                <w:webHidden/>
              </w:rPr>
              <w:instrText xml:space="preserve"> PAGEREF _Toc200794005 \h </w:instrText>
            </w:r>
            <w:r>
              <w:rPr>
                <w:noProof/>
                <w:webHidden/>
              </w:rPr>
            </w:r>
            <w:r>
              <w:rPr>
                <w:noProof/>
                <w:webHidden/>
              </w:rPr>
              <w:fldChar w:fldCharType="separate"/>
            </w:r>
            <w:r>
              <w:rPr>
                <w:noProof/>
                <w:webHidden/>
              </w:rPr>
              <w:t>5</w:t>
            </w:r>
            <w:r>
              <w:rPr>
                <w:noProof/>
                <w:webHidden/>
              </w:rPr>
              <w:fldChar w:fldCharType="end"/>
            </w:r>
          </w:hyperlink>
        </w:p>
        <w:p w14:paraId="60160B9E" w14:textId="17AE8762" w:rsidR="00C35D0F" w:rsidRDefault="00C35D0F">
          <w:pPr>
            <w:pStyle w:val="TOC1"/>
            <w:tabs>
              <w:tab w:val="right" w:leader="dot" w:pos="9016"/>
            </w:tabs>
            <w:rPr>
              <w:noProof/>
            </w:rPr>
          </w:pPr>
          <w:hyperlink w:anchor="_Toc200794006" w:history="1">
            <w:r w:rsidRPr="0069199B">
              <w:rPr>
                <w:rStyle w:val="Hyperlink"/>
                <w:noProof/>
              </w:rPr>
              <w:t>4. Engineered Data Visualizations</w:t>
            </w:r>
            <w:r>
              <w:rPr>
                <w:noProof/>
                <w:webHidden/>
              </w:rPr>
              <w:tab/>
            </w:r>
            <w:r>
              <w:rPr>
                <w:noProof/>
                <w:webHidden/>
              </w:rPr>
              <w:fldChar w:fldCharType="begin"/>
            </w:r>
            <w:r>
              <w:rPr>
                <w:noProof/>
                <w:webHidden/>
              </w:rPr>
              <w:instrText xml:space="preserve"> PAGEREF _Toc200794006 \h </w:instrText>
            </w:r>
            <w:r>
              <w:rPr>
                <w:noProof/>
                <w:webHidden/>
              </w:rPr>
            </w:r>
            <w:r>
              <w:rPr>
                <w:noProof/>
                <w:webHidden/>
              </w:rPr>
              <w:fldChar w:fldCharType="separate"/>
            </w:r>
            <w:r>
              <w:rPr>
                <w:noProof/>
                <w:webHidden/>
              </w:rPr>
              <w:t>6</w:t>
            </w:r>
            <w:r>
              <w:rPr>
                <w:noProof/>
                <w:webHidden/>
              </w:rPr>
              <w:fldChar w:fldCharType="end"/>
            </w:r>
          </w:hyperlink>
        </w:p>
        <w:p w14:paraId="48C88CAE" w14:textId="31AC6CD1" w:rsidR="00C35D0F" w:rsidRDefault="00C35D0F">
          <w:pPr>
            <w:pStyle w:val="TOC1"/>
            <w:tabs>
              <w:tab w:val="right" w:leader="dot" w:pos="9016"/>
            </w:tabs>
            <w:rPr>
              <w:noProof/>
            </w:rPr>
          </w:pPr>
          <w:hyperlink w:anchor="_Toc200794007" w:history="1">
            <w:r w:rsidRPr="0069199B">
              <w:rPr>
                <w:rStyle w:val="Hyperlink"/>
                <w:noProof/>
              </w:rPr>
              <w:t>5. Portfolio Optimization and Data-Driven Recommendations</w:t>
            </w:r>
            <w:r>
              <w:rPr>
                <w:noProof/>
                <w:webHidden/>
              </w:rPr>
              <w:tab/>
            </w:r>
            <w:r>
              <w:rPr>
                <w:noProof/>
                <w:webHidden/>
              </w:rPr>
              <w:fldChar w:fldCharType="begin"/>
            </w:r>
            <w:r>
              <w:rPr>
                <w:noProof/>
                <w:webHidden/>
              </w:rPr>
              <w:instrText xml:space="preserve"> PAGEREF _Toc200794007 \h </w:instrText>
            </w:r>
            <w:r>
              <w:rPr>
                <w:noProof/>
                <w:webHidden/>
              </w:rPr>
            </w:r>
            <w:r>
              <w:rPr>
                <w:noProof/>
                <w:webHidden/>
              </w:rPr>
              <w:fldChar w:fldCharType="separate"/>
            </w:r>
            <w:r>
              <w:rPr>
                <w:noProof/>
                <w:webHidden/>
              </w:rPr>
              <w:t>6</w:t>
            </w:r>
            <w:r>
              <w:rPr>
                <w:noProof/>
                <w:webHidden/>
              </w:rPr>
              <w:fldChar w:fldCharType="end"/>
            </w:r>
          </w:hyperlink>
        </w:p>
        <w:p w14:paraId="50C9D8B6" w14:textId="649E4AF3" w:rsidR="00C35D0F" w:rsidRDefault="00C35D0F">
          <w:pPr>
            <w:pStyle w:val="TOC1"/>
            <w:tabs>
              <w:tab w:val="right" w:leader="dot" w:pos="9016"/>
            </w:tabs>
            <w:rPr>
              <w:noProof/>
            </w:rPr>
          </w:pPr>
          <w:hyperlink w:anchor="_Toc200794008" w:history="1">
            <w:r w:rsidRPr="0069199B">
              <w:rPr>
                <w:rStyle w:val="Hyperlink"/>
                <w:noProof/>
              </w:rPr>
              <w:t>6. Project Impact and Learning</w:t>
            </w:r>
            <w:r>
              <w:rPr>
                <w:noProof/>
                <w:webHidden/>
              </w:rPr>
              <w:tab/>
            </w:r>
            <w:r>
              <w:rPr>
                <w:noProof/>
                <w:webHidden/>
              </w:rPr>
              <w:fldChar w:fldCharType="begin"/>
            </w:r>
            <w:r>
              <w:rPr>
                <w:noProof/>
                <w:webHidden/>
              </w:rPr>
              <w:instrText xml:space="preserve"> PAGEREF _Toc200794008 \h </w:instrText>
            </w:r>
            <w:r>
              <w:rPr>
                <w:noProof/>
                <w:webHidden/>
              </w:rPr>
            </w:r>
            <w:r>
              <w:rPr>
                <w:noProof/>
                <w:webHidden/>
              </w:rPr>
              <w:fldChar w:fldCharType="separate"/>
            </w:r>
            <w:r>
              <w:rPr>
                <w:noProof/>
                <w:webHidden/>
              </w:rPr>
              <w:t>6</w:t>
            </w:r>
            <w:r>
              <w:rPr>
                <w:noProof/>
                <w:webHidden/>
              </w:rPr>
              <w:fldChar w:fldCharType="end"/>
            </w:r>
          </w:hyperlink>
        </w:p>
        <w:p w14:paraId="5702A965" w14:textId="27AE2991" w:rsidR="00C35D0F" w:rsidRDefault="00C35D0F">
          <w:r>
            <w:rPr>
              <w:b/>
              <w:bCs/>
              <w:noProof/>
            </w:rPr>
            <w:fldChar w:fldCharType="end"/>
          </w:r>
        </w:p>
      </w:sdtContent>
    </w:sdt>
    <w:p w14:paraId="33DC9F2B" w14:textId="03D578D8" w:rsidR="00401228" w:rsidRPr="00401228" w:rsidRDefault="00401228" w:rsidP="00401228">
      <w:pPr>
        <w:pStyle w:val="Heading1"/>
      </w:pPr>
      <w:r>
        <w:br w:type="column"/>
      </w:r>
      <w:bookmarkStart w:id="0" w:name="_Toc200793999"/>
      <w:r w:rsidRPr="00401228">
        <w:lastRenderedPageBreak/>
        <w:t>1. Project Overview</w:t>
      </w:r>
      <w:bookmarkEnd w:id="0"/>
    </w:p>
    <w:p w14:paraId="31D30D90" w14:textId="77777777" w:rsidR="00401228" w:rsidRPr="00401228" w:rsidRDefault="00401228" w:rsidP="00401228">
      <w:r w:rsidRPr="00401228">
        <w:t>This project involved the development of a sophisticated and interactive Portfolio Analytics Dashboard designed to provide comprehensive insights into portfolio performance and risk-adjusted returns. Utilizing Python for robust analytical computations and data visualization, complemented by Excel for data input and additional reporting, the dashboard serves as a powerful tool for quantitative evaluation and informed investment decision-making. The core objective was to bridge the gap between complex financial theory and practical application, making advanced portfolio analysis accessible and actionable for potential stakeholders.</w:t>
      </w:r>
    </w:p>
    <w:p w14:paraId="08BC1818" w14:textId="68D71302" w:rsidR="00401228" w:rsidRPr="00401228" w:rsidRDefault="00401228" w:rsidP="00A1220B">
      <w:pPr>
        <w:pStyle w:val="Heading1"/>
      </w:pPr>
      <w:bookmarkStart w:id="1" w:name="_Toc200794000"/>
      <w:r w:rsidRPr="00401228">
        <w:t>2. Key Features and Methodologies</w:t>
      </w:r>
      <w:bookmarkEnd w:id="1"/>
    </w:p>
    <w:p w14:paraId="32F50ED6" w14:textId="77777777" w:rsidR="00401228" w:rsidRPr="00401228" w:rsidRDefault="00401228" w:rsidP="00401228">
      <w:r w:rsidRPr="00401228">
        <w:t>The dashboard integrates several critical components of modern portfolio theory and statistical analysis:</w:t>
      </w:r>
    </w:p>
    <w:p w14:paraId="7E46F178" w14:textId="77777777" w:rsidR="00401228" w:rsidRPr="00401228" w:rsidRDefault="00401228" w:rsidP="00401228">
      <w:pPr>
        <w:pStyle w:val="Heading2"/>
      </w:pPr>
      <w:bookmarkStart w:id="2" w:name="_Toc200794001"/>
      <w:r w:rsidRPr="00401228">
        <w:t>2.1. CAPM Beta Calculation and Visualization</w:t>
      </w:r>
      <w:bookmarkEnd w:id="2"/>
    </w:p>
    <w:p w14:paraId="02AA7E9C" w14:textId="77777777" w:rsidR="00401228" w:rsidRPr="00401228" w:rsidRDefault="00401228" w:rsidP="00401228">
      <w:pPr>
        <w:numPr>
          <w:ilvl w:val="0"/>
          <w:numId w:val="1"/>
        </w:numPr>
      </w:pPr>
      <w:r w:rsidRPr="00401228">
        <w:rPr>
          <w:b/>
          <w:bCs/>
        </w:rPr>
        <w:t>Methodology</w:t>
      </w:r>
      <w:r w:rsidRPr="00401228">
        <w:t>: Implemented the Capital Asset Pricing Model (CAPM) to calculate the Beta coefficient for individual assets within the portfolio relative to a benchmark (e.g., a market index). Beta quantifies the systematic risk of an asset, indicating its sensitivity to market movements.</w:t>
      </w:r>
    </w:p>
    <w:p w14:paraId="61C7DD71" w14:textId="77777777" w:rsidR="00401228" w:rsidRPr="00401228" w:rsidRDefault="00401228" w:rsidP="00401228">
      <w:pPr>
        <w:numPr>
          <w:ilvl w:val="0"/>
          <w:numId w:val="1"/>
        </w:numPr>
      </w:pPr>
      <w:r w:rsidRPr="00401228">
        <w:rPr>
          <w:b/>
          <w:bCs/>
        </w:rPr>
        <w:t>Visualization</w:t>
      </w:r>
      <w:r w:rsidRPr="00401228">
        <w:t>: Clearly visualized Beta values using scatter plots with regression lines, demonstrating the historical relationship between the asset's returns and the market's returns. This visual representation helps in understanding each asset's contribution to the overall portfolio risk.</w:t>
      </w:r>
    </w:p>
    <w:p w14:paraId="4B872FCA" w14:textId="77777777" w:rsidR="00401228" w:rsidRPr="00401228" w:rsidRDefault="00401228" w:rsidP="00401228">
      <w:pPr>
        <w:pStyle w:val="Heading2"/>
      </w:pPr>
      <w:bookmarkStart w:id="3" w:name="_Toc200794002"/>
      <w:r w:rsidRPr="00401228">
        <w:t>2.2. Capital Market Line (CML) Efficiency Analysis</w:t>
      </w:r>
      <w:bookmarkEnd w:id="3"/>
    </w:p>
    <w:p w14:paraId="1C412CE8" w14:textId="77777777" w:rsidR="00401228" w:rsidRPr="00401228" w:rsidRDefault="00401228" w:rsidP="00401228">
      <w:pPr>
        <w:numPr>
          <w:ilvl w:val="0"/>
          <w:numId w:val="2"/>
        </w:numPr>
      </w:pPr>
      <w:r w:rsidRPr="00401228">
        <w:rPr>
          <w:b/>
          <w:bCs/>
        </w:rPr>
        <w:t>Methodology</w:t>
      </w:r>
      <w:r w:rsidRPr="00401228">
        <w:t xml:space="preserve">: Constructed and </w:t>
      </w:r>
      <w:proofErr w:type="spellStart"/>
      <w:r w:rsidRPr="00401228">
        <w:t>analyzed</w:t>
      </w:r>
      <w:proofErr w:type="spellEnd"/>
      <w:r w:rsidRPr="00401228">
        <w:t xml:space="preserve"> the Capital Market Line (CML), which represents the set of efficient portfolios that combine a risk-free asset with a market portfolio. Portfolios lying on the CML are considered optimally diversified and efficient.</w:t>
      </w:r>
    </w:p>
    <w:p w14:paraId="0B646F91" w14:textId="77777777" w:rsidR="00401228" w:rsidRPr="00401228" w:rsidRDefault="00401228" w:rsidP="00401228">
      <w:pPr>
        <w:numPr>
          <w:ilvl w:val="0"/>
          <w:numId w:val="2"/>
        </w:numPr>
      </w:pPr>
      <w:r w:rsidRPr="00401228">
        <w:rPr>
          <w:b/>
          <w:bCs/>
        </w:rPr>
        <w:t>Visualization</w:t>
      </w:r>
      <w:r w:rsidRPr="00401228">
        <w:t>: The dashboard plots the user's portfolio along with the CML, allowing for a direct visual assessment of its efficiency and diversification benefits compared to the theoretically optimal frontier. This helps identify if the portfolio is underperforming relative to its risk level.</w:t>
      </w:r>
    </w:p>
    <w:p w14:paraId="2718B264" w14:textId="77777777" w:rsidR="00401228" w:rsidRPr="00401228" w:rsidRDefault="00401228" w:rsidP="00401228">
      <w:pPr>
        <w:pStyle w:val="Heading2"/>
      </w:pPr>
      <w:bookmarkStart w:id="4" w:name="_Toc200794003"/>
      <w:r w:rsidRPr="00401228">
        <w:t>2.3. Sharpe Ratio and Sortino Ratio Analysis</w:t>
      </w:r>
      <w:bookmarkEnd w:id="4"/>
    </w:p>
    <w:p w14:paraId="79808050" w14:textId="77777777" w:rsidR="00401228" w:rsidRPr="00401228" w:rsidRDefault="00401228" w:rsidP="00401228">
      <w:pPr>
        <w:numPr>
          <w:ilvl w:val="0"/>
          <w:numId w:val="3"/>
        </w:numPr>
      </w:pPr>
      <w:r w:rsidRPr="00401228">
        <w:rPr>
          <w:b/>
          <w:bCs/>
        </w:rPr>
        <w:t>Sharpe Ratio</w:t>
      </w:r>
      <w:r w:rsidRPr="00401228">
        <w:t>:</w:t>
      </w:r>
    </w:p>
    <w:p w14:paraId="51C78309" w14:textId="77777777" w:rsidR="00401228" w:rsidRPr="00401228" w:rsidRDefault="00401228" w:rsidP="00401228">
      <w:pPr>
        <w:numPr>
          <w:ilvl w:val="1"/>
          <w:numId w:val="3"/>
        </w:numPr>
      </w:pPr>
      <w:r w:rsidRPr="00401228">
        <w:rPr>
          <w:b/>
          <w:bCs/>
        </w:rPr>
        <w:t>Methodology</w:t>
      </w:r>
      <w:r w:rsidRPr="00401228">
        <w:t>: Calculated the Sharpe Ratio, a widely used metric to measure risk-adjusted return. It quantifies the excess return (over the risk-free rate) per unit of total risk (standard deviation) taken.</w:t>
      </w:r>
    </w:p>
    <w:p w14:paraId="5C1E28B5" w14:textId="5E959633" w:rsidR="00401228" w:rsidRPr="00401228" w:rsidRDefault="00401228" w:rsidP="00401228">
      <w:pPr>
        <w:numPr>
          <w:ilvl w:val="1"/>
          <w:numId w:val="3"/>
        </w:numPr>
      </w:pPr>
      <w:r w:rsidRPr="00401228">
        <w:rPr>
          <w:b/>
          <w:bCs/>
        </w:rPr>
        <w:t>Significance</w:t>
      </w:r>
      <w:r w:rsidRPr="00401228">
        <w:t>: A higher Sharpe Ratio indicates better risk-adjusted performance.</w:t>
      </w:r>
    </w:p>
    <w:p w14:paraId="47DAF4D8" w14:textId="77777777" w:rsidR="00401228" w:rsidRPr="00401228" w:rsidRDefault="00401228" w:rsidP="00401228">
      <w:pPr>
        <w:numPr>
          <w:ilvl w:val="0"/>
          <w:numId w:val="3"/>
        </w:numPr>
      </w:pPr>
      <w:r w:rsidRPr="00401228">
        <w:rPr>
          <w:b/>
          <w:bCs/>
        </w:rPr>
        <w:t>Sortino Ratio</w:t>
      </w:r>
      <w:r w:rsidRPr="00401228">
        <w:t>:</w:t>
      </w:r>
    </w:p>
    <w:p w14:paraId="35EFEDB1" w14:textId="77777777" w:rsidR="00401228" w:rsidRPr="00401228" w:rsidRDefault="00401228" w:rsidP="00401228">
      <w:pPr>
        <w:numPr>
          <w:ilvl w:val="1"/>
          <w:numId w:val="3"/>
        </w:numPr>
      </w:pPr>
      <w:r w:rsidRPr="00401228">
        <w:rPr>
          <w:b/>
          <w:bCs/>
        </w:rPr>
        <w:t>Methodology</w:t>
      </w:r>
      <w:r w:rsidRPr="00401228">
        <w:t>: Computed the Sortino Ratio, an improvement over the Sharpe Ratio, as it focuses specifically on "downside risk" (standard deviation of negative returns) rather than total volatility.</w:t>
      </w:r>
    </w:p>
    <w:p w14:paraId="507E765E" w14:textId="77777777" w:rsidR="00401228" w:rsidRPr="00401228" w:rsidRDefault="00401228" w:rsidP="00401228">
      <w:pPr>
        <w:numPr>
          <w:ilvl w:val="1"/>
          <w:numId w:val="3"/>
        </w:numPr>
      </w:pPr>
      <w:r w:rsidRPr="00401228">
        <w:rPr>
          <w:b/>
          <w:bCs/>
        </w:rPr>
        <w:lastRenderedPageBreak/>
        <w:t>Significance</w:t>
      </w:r>
      <w:r w:rsidRPr="00401228">
        <w:t>: This ratio is particularly valuable for investors concerned about large negative deviations, providing a more refined view of risk-adjusted returns when only adverse volatility is considered.</w:t>
      </w:r>
    </w:p>
    <w:p w14:paraId="1E8FD08A" w14:textId="77777777" w:rsidR="00401228" w:rsidRPr="00401228" w:rsidRDefault="00401228" w:rsidP="00401228">
      <w:pPr>
        <w:numPr>
          <w:ilvl w:val="0"/>
          <w:numId w:val="3"/>
        </w:numPr>
      </w:pPr>
      <w:r w:rsidRPr="00401228">
        <w:rPr>
          <w:b/>
          <w:bCs/>
        </w:rPr>
        <w:t>Visualization</w:t>
      </w:r>
      <w:r w:rsidRPr="00401228">
        <w:t>: Presented these ratios prominently, often in comparative bar charts or summary tables, enabling quick and insightful comparisons across different portfolios or over various time horizons.</w:t>
      </w:r>
    </w:p>
    <w:p w14:paraId="0E3FF030" w14:textId="77777777" w:rsidR="00401228" w:rsidRPr="00401228" w:rsidRDefault="00401228" w:rsidP="00D57497">
      <w:pPr>
        <w:pStyle w:val="Heading2"/>
      </w:pPr>
      <w:bookmarkStart w:id="5" w:name="_Toc200794004"/>
      <w:r w:rsidRPr="00401228">
        <w:t>2.4. Application of Modern Portfolio Theory (MPT) and Statistical Analysis</w:t>
      </w:r>
      <w:bookmarkEnd w:id="5"/>
    </w:p>
    <w:p w14:paraId="45EE21CD" w14:textId="77777777" w:rsidR="00401228" w:rsidRPr="00401228" w:rsidRDefault="00401228" w:rsidP="00401228">
      <w:pPr>
        <w:numPr>
          <w:ilvl w:val="0"/>
          <w:numId w:val="4"/>
        </w:numPr>
      </w:pPr>
      <w:r w:rsidRPr="00401228">
        <w:rPr>
          <w:b/>
          <w:bCs/>
        </w:rPr>
        <w:t>Diversification Benefits</w:t>
      </w:r>
      <w:r w:rsidRPr="00401228">
        <w:t xml:space="preserve">: Applied MPT principles to assess the benefits of diversification within the portfolio, </w:t>
      </w:r>
      <w:proofErr w:type="spellStart"/>
      <w:r w:rsidRPr="00401228">
        <w:t>analyzing</w:t>
      </w:r>
      <w:proofErr w:type="spellEnd"/>
      <w:r w:rsidRPr="00401228">
        <w:t xml:space="preserve"> how combining different assets can reduce overall portfolio risk without sacrificing returns.</w:t>
      </w:r>
    </w:p>
    <w:p w14:paraId="5B93906F" w14:textId="77777777" w:rsidR="00401228" w:rsidRPr="00401228" w:rsidRDefault="00401228" w:rsidP="00401228">
      <w:pPr>
        <w:numPr>
          <w:ilvl w:val="0"/>
          <w:numId w:val="4"/>
        </w:numPr>
      </w:pPr>
      <w:r w:rsidRPr="00401228">
        <w:rPr>
          <w:b/>
          <w:bCs/>
        </w:rPr>
        <w:t>Statistical Analysis</w:t>
      </w:r>
      <w:r w:rsidRPr="00401228">
        <w:t>: Employed robust statistical techniques, including correlation analysis, covariance calculations, and standard deviation, to accurately measure risk and return characteristics of both individual assets and the aggregate portfolio.</w:t>
      </w:r>
    </w:p>
    <w:p w14:paraId="4718DFCB" w14:textId="0F0AFADE" w:rsidR="00401228" w:rsidRPr="00401228" w:rsidRDefault="00D57497" w:rsidP="007F33C4">
      <w:pPr>
        <w:pStyle w:val="Heading1"/>
      </w:pPr>
      <w:r>
        <w:br w:type="column"/>
      </w:r>
      <w:bookmarkStart w:id="6" w:name="_Toc200794005"/>
      <w:r w:rsidR="00401228" w:rsidRPr="00401228">
        <w:lastRenderedPageBreak/>
        <w:t>3. Technology Stack</w:t>
      </w:r>
      <w:bookmarkEnd w:id="6"/>
    </w:p>
    <w:p w14:paraId="204E570C" w14:textId="77777777" w:rsidR="00401228" w:rsidRPr="00401228" w:rsidRDefault="00401228" w:rsidP="00401228">
      <w:pPr>
        <w:numPr>
          <w:ilvl w:val="0"/>
          <w:numId w:val="5"/>
        </w:numPr>
      </w:pPr>
      <w:r w:rsidRPr="00401228">
        <w:rPr>
          <w:b/>
          <w:bCs/>
        </w:rPr>
        <w:t>Python</w:t>
      </w:r>
      <w:r w:rsidRPr="00401228">
        <w:t>:</w:t>
      </w:r>
    </w:p>
    <w:p w14:paraId="786E3B33" w14:textId="77777777" w:rsidR="00401228" w:rsidRPr="00401228" w:rsidRDefault="00401228" w:rsidP="00401228">
      <w:pPr>
        <w:numPr>
          <w:ilvl w:val="1"/>
          <w:numId w:val="5"/>
        </w:numPr>
      </w:pPr>
      <w:r w:rsidRPr="00401228">
        <w:rPr>
          <w:b/>
          <w:bCs/>
        </w:rPr>
        <w:t>Matplotlib &amp; Seaborn</w:t>
      </w:r>
      <w:r w:rsidRPr="00401228">
        <w:t>: Utilized these libraries for generating clear, intuitive, and publication-quality data visualizations (e.g., line plots for returns, scatter plots for Beta, bar charts for ratios).</w:t>
      </w:r>
    </w:p>
    <w:p w14:paraId="37E21D8C" w14:textId="77777777" w:rsidR="00401228" w:rsidRPr="00401228" w:rsidRDefault="00401228" w:rsidP="00401228">
      <w:pPr>
        <w:numPr>
          <w:ilvl w:val="1"/>
          <w:numId w:val="5"/>
        </w:numPr>
      </w:pPr>
      <w:r w:rsidRPr="00401228">
        <w:rPr>
          <w:b/>
          <w:bCs/>
        </w:rPr>
        <w:t>Pandas/NumPy</w:t>
      </w:r>
      <w:r w:rsidRPr="00401228">
        <w:t>: Employed for data manipulation, cleaning, and complex numerical computations (e.g., daily returns, covariance matrices).</w:t>
      </w:r>
    </w:p>
    <w:p w14:paraId="78944DCF" w14:textId="77777777" w:rsidR="00401228" w:rsidRPr="00401228" w:rsidRDefault="00401228" w:rsidP="00401228">
      <w:pPr>
        <w:numPr>
          <w:ilvl w:val="0"/>
          <w:numId w:val="5"/>
        </w:numPr>
      </w:pPr>
      <w:r w:rsidRPr="00401228">
        <w:rPr>
          <w:b/>
          <w:bCs/>
        </w:rPr>
        <w:t>Excel</w:t>
      </w:r>
      <w:r w:rsidRPr="00401228">
        <w:t>:</w:t>
      </w:r>
    </w:p>
    <w:p w14:paraId="6C7A091D" w14:textId="77777777" w:rsidR="00401228" w:rsidRPr="00401228" w:rsidRDefault="00401228" w:rsidP="00401228">
      <w:pPr>
        <w:numPr>
          <w:ilvl w:val="1"/>
          <w:numId w:val="5"/>
        </w:numPr>
      </w:pPr>
      <w:r w:rsidRPr="00401228">
        <w:t>Served as a user-friendly interface for inputting historical price data, risk-free rates, and benchmark data.</w:t>
      </w:r>
    </w:p>
    <w:p w14:paraId="20BC94C0" w14:textId="77777777" w:rsidR="00401228" w:rsidRPr="00401228" w:rsidRDefault="00401228" w:rsidP="00401228">
      <w:pPr>
        <w:numPr>
          <w:ilvl w:val="1"/>
          <w:numId w:val="5"/>
        </w:numPr>
      </w:pPr>
      <w:r w:rsidRPr="00401228">
        <w:t>Used for initial data structuring and could also be leveraged for basic reporting or supplementary analysis by users less familiar with Python environments.</w:t>
      </w:r>
    </w:p>
    <w:p w14:paraId="7DA33CEC" w14:textId="5A780D46" w:rsidR="00401228" w:rsidRPr="00401228" w:rsidRDefault="007F33C4" w:rsidP="007F33C4">
      <w:pPr>
        <w:pStyle w:val="Heading1"/>
      </w:pPr>
      <w:r>
        <w:br w:type="column"/>
      </w:r>
      <w:bookmarkStart w:id="7" w:name="_Toc200794006"/>
      <w:r w:rsidR="00401228" w:rsidRPr="00401228">
        <w:lastRenderedPageBreak/>
        <w:t>4. Engineered Data Visualizations</w:t>
      </w:r>
      <w:bookmarkEnd w:id="7"/>
    </w:p>
    <w:p w14:paraId="7A652C42" w14:textId="77777777" w:rsidR="00401228" w:rsidRPr="00401228" w:rsidRDefault="00401228" w:rsidP="00401228">
      <w:r w:rsidRPr="00401228">
        <w:t>A strong emphasis was placed on creating intuitive and actionable data visualizations. The goal was to communicate complex financial insights effectively to both financial professionals and non-technical stakeholders. This involved:</w:t>
      </w:r>
    </w:p>
    <w:p w14:paraId="165FCA01" w14:textId="77777777" w:rsidR="00401228" w:rsidRPr="00401228" w:rsidRDefault="00401228" w:rsidP="00401228">
      <w:pPr>
        <w:numPr>
          <w:ilvl w:val="0"/>
          <w:numId w:val="6"/>
        </w:numPr>
      </w:pPr>
      <w:r w:rsidRPr="00401228">
        <w:rPr>
          <w:b/>
          <w:bCs/>
        </w:rPr>
        <w:t>Interactive Charts</w:t>
      </w:r>
      <w:r w:rsidRPr="00401228">
        <w:t>: (If applicable, implies potential for web-based interface) Designing charts that allow for drill-down capabilities or filtering to explore data in more detail.</w:t>
      </w:r>
    </w:p>
    <w:p w14:paraId="73D53CBC" w14:textId="77777777" w:rsidR="00401228" w:rsidRPr="00401228" w:rsidRDefault="00401228" w:rsidP="00401228">
      <w:pPr>
        <w:numPr>
          <w:ilvl w:val="0"/>
          <w:numId w:val="6"/>
        </w:numPr>
      </w:pPr>
      <w:r w:rsidRPr="00401228">
        <w:rPr>
          <w:b/>
          <w:bCs/>
        </w:rPr>
        <w:t>Clear Labels and Titles</w:t>
      </w:r>
      <w:r w:rsidRPr="00401228">
        <w:t>: Ensuring all charts were self-explanatory with proper axes labels, titles, and legends.</w:t>
      </w:r>
    </w:p>
    <w:p w14:paraId="5687F739" w14:textId="77777777" w:rsidR="00401228" w:rsidRPr="00401228" w:rsidRDefault="00401228" w:rsidP="00401228">
      <w:pPr>
        <w:numPr>
          <w:ilvl w:val="0"/>
          <w:numId w:val="6"/>
        </w:numPr>
      </w:pPr>
      <w:r w:rsidRPr="00401228">
        <w:rPr>
          <w:b/>
          <w:bCs/>
        </w:rPr>
        <w:t xml:space="preserve">Consistent </w:t>
      </w:r>
      <w:proofErr w:type="spellStart"/>
      <w:r w:rsidRPr="00401228">
        <w:rPr>
          <w:b/>
          <w:bCs/>
        </w:rPr>
        <w:t>Color</w:t>
      </w:r>
      <w:proofErr w:type="spellEnd"/>
      <w:r w:rsidRPr="00401228">
        <w:rPr>
          <w:b/>
          <w:bCs/>
        </w:rPr>
        <w:t xml:space="preserve"> Schemes</w:t>
      </w:r>
      <w:r w:rsidRPr="00401228">
        <w:t xml:space="preserve">: Using consistent and meaningful </w:t>
      </w:r>
      <w:proofErr w:type="spellStart"/>
      <w:r w:rsidRPr="00401228">
        <w:t>color</w:t>
      </w:r>
      <w:proofErr w:type="spellEnd"/>
      <w:r w:rsidRPr="00401228">
        <w:t xml:space="preserve"> palettes to enhance readability and avoid misinterpretation.</w:t>
      </w:r>
    </w:p>
    <w:p w14:paraId="39243A85" w14:textId="77777777" w:rsidR="00401228" w:rsidRPr="00401228" w:rsidRDefault="00401228" w:rsidP="00401228">
      <w:pPr>
        <w:numPr>
          <w:ilvl w:val="0"/>
          <w:numId w:val="6"/>
        </w:numPr>
      </w:pPr>
      <w:r w:rsidRPr="00401228">
        <w:rPr>
          <w:b/>
          <w:bCs/>
        </w:rPr>
        <w:t>Dashboard Layout</w:t>
      </w:r>
      <w:r w:rsidRPr="00401228">
        <w:t>: Arranging visualizations in a logical flow within the dashboard for a cohesive and easy-to-digest narrative of portfolio performance.</w:t>
      </w:r>
    </w:p>
    <w:p w14:paraId="3DE5E0F9" w14:textId="28889E26" w:rsidR="00401228" w:rsidRPr="00401228" w:rsidRDefault="00401228" w:rsidP="00A1220B">
      <w:pPr>
        <w:pStyle w:val="Heading1"/>
      </w:pPr>
      <w:bookmarkStart w:id="8" w:name="_Toc200794007"/>
      <w:r w:rsidRPr="00401228">
        <w:t>5. Portfolio Optimization and Data-Driven Recommendations</w:t>
      </w:r>
      <w:bookmarkEnd w:id="8"/>
    </w:p>
    <w:p w14:paraId="36F4966F" w14:textId="77777777" w:rsidR="00401228" w:rsidRPr="00401228" w:rsidRDefault="00401228" w:rsidP="00401228">
      <w:r w:rsidRPr="00401228">
        <w:t>The analytical power of the dashboard extends beyond mere reporting. By leveraging the calculated metrics and visualizations, the project enabled:</w:t>
      </w:r>
    </w:p>
    <w:p w14:paraId="603C0254" w14:textId="77777777" w:rsidR="00401228" w:rsidRPr="00401228" w:rsidRDefault="00401228" w:rsidP="00401228">
      <w:pPr>
        <w:numPr>
          <w:ilvl w:val="0"/>
          <w:numId w:val="7"/>
        </w:numPr>
      </w:pPr>
      <w:r w:rsidRPr="00401228">
        <w:rPr>
          <w:b/>
          <w:bCs/>
        </w:rPr>
        <w:t>Identification of Inefficiencies</w:t>
      </w:r>
      <w:r w:rsidRPr="00401228">
        <w:t>: Pinpointing areas where the portfolio could be optimized for better risk-adjusted returns.</w:t>
      </w:r>
    </w:p>
    <w:p w14:paraId="793240D4" w14:textId="77777777" w:rsidR="00401228" w:rsidRPr="00401228" w:rsidRDefault="00401228" w:rsidP="00401228">
      <w:pPr>
        <w:numPr>
          <w:ilvl w:val="0"/>
          <w:numId w:val="7"/>
        </w:numPr>
      </w:pPr>
      <w:r w:rsidRPr="00401228">
        <w:rPr>
          <w:b/>
          <w:bCs/>
        </w:rPr>
        <w:t>Scenario Analysis</w:t>
      </w:r>
      <w:r w:rsidRPr="00401228">
        <w:t>: The underlying analytical framework allows for hypothetical "what-if" scenarios (e.g., adding a new asset, changing asset weights) to evaluate their potential impact on the portfolio's risk-return profile.</w:t>
      </w:r>
    </w:p>
    <w:p w14:paraId="17EE0FEF" w14:textId="77777777" w:rsidR="00401228" w:rsidRPr="00401228" w:rsidRDefault="00401228" w:rsidP="00401228">
      <w:pPr>
        <w:numPr>
          <w:ilvl w:val="0"/>
          <w:numId w:val="7"/>
        </w:numPr>
      </w:pPr>
      <w:r w:rsidRPr="00401228">
        <w:rPr>
          <w:b/>
          <w:bCs/>
        </w:rPr>
        <w:t>Data-Driven Recommendations</w:t>
      </w:r>
      <w:r w:rsidRPr="00401228">
        <w:t>: Formulating concrete, data-backed recommendations for enhancing risk-adjusted returns, improving diversification, or realigning the portfolio with specific investment objectives. This could include suggestions for rebalancing, asset allocation adjustments, or identifying mispriced assets.</w:t>
      </w:r>
    </w:p>
    <w:p w14:paraId="22E614AD" w14:textId="77777777" w:rsidR="00401228" w:rsidRPr="00401228" w:rsidRDefault="00401228" w:rsidP="00A1220B">
      <w:pPr>
        <w:pStyle w:val="Heading1"/>
      </w:pPr>
      <w:bookmarkStart w:id="9" w:name="_Toc200794008"/>
      <w:r w:rsidRPr="00401228">
        <w:t>6. Project Impact and Learning</w:t>
      </w:r>
      <w:bookmarkEnd w:id="9"/>
    </w:p>
    <w:p w14:paraId="6FB3E3F2" w14:textId="77777777" w:rsidR="00401228" w:rsidRPr="00401228" w:rsidRDefault="00401228" w:rsidP="00401228">
      <w:r w:rsidRPr="00401228">
        <w:t>This project demonstrated expertise in:</w:t>
      </w:r>
    </w:p>
    <w:p w14:paraId="633CB678" w14:textId="77777777" w:rsidR="00401228" w:rsidRPr="00401228" w:rsidRDefault="00401228" w:rsidP="00401228">
      <w:pPr>
        <w:numPr>
          <w:ilvl w:val="0"/>
          <w:numId w:val="8"/>
        </w:numPr>
      </w:pPr>
      <w:r w:rsidRPr="00401228">
        <w:rPr>
          <w:b/>
          <w:bCs/>
        </w:rPr>
        <w:t>Modern Portfolio Theory</w:t>
      </w:r>
      <w:r w:rsidRPr="00401228">
        <w:t>: A deep understanding of core MPT concepts and their practical application.</w:t>
      </w:r>
    </w:p>
    <w:p w14:paraId="2B3107AA" w14:textId="77777777" w:rsidR="00401228" w:rsidRPr="00401228" w:rsidRDefault="00401228" w:rsidP="00401228">
      <w:pPr>
        <w:numPr>
          <w:ilvl w:val="0"/>
          <w:numId w:val="8"/>
        </w:numPr>
      </w:pPr>
      <w:r w:rsidRPr="00401228">
        <w:rPr>
          <w:b/>
          <w:bCs/>
        </w:rPr>
        <w:t>Statistical Analysis</w:t>
      </w:r>
      <w:r w:rsidRPr="00401228">
        <w:t>: Proficiency in quantitative methods for financial data analysis.</w:t>
      </w:r>
    </w:p>
    <w:p w14:paraId="12FFD815" w14:textId="77777777" w:rsidR="00401228" w:rsidRPr="00401228" w:rsidRDefault="00401228" w:rsidP="00401228">
      <w:pPr>
        <w:numPr>
          <w:ilvl w:val="0"/>
          <w:numId w:val="8"/>
        </w:numPr>
      </w:pPr>
      <w:r w:rsidRPr="00401228">
        <w:rPr>
          <w:b/>
          <w:bCs/>
        </w:rPr>
        <w:t>Python for Financial Analysis</w:t>
      </w:r>
      <w:r w:rsidRPr="00401228">
        <w:t>: Advanced skills in using Python libraries for data processing, computation, and visualization in a financial context.</w:t>
      </w:r>
    </w:p>
    <w:p w14:paraId="7C115080" w14:textId="77777777" w:rsidR="00401228" w:rsidRPr="00401228" w:rsidRDefault="00401228" w:rsidP="00401228">
      <w:pPr>
        <w:numPr>
          <w:ilvl w:val="0"/>
          <w:numId w:val="8"/>
        </w:numPr>
      </w:pPr>
      <w:r w:rsidRPr="00401228">
        <w:rPr>
          <w:b/>
          <w:bCs/>
        </w:rPr>
        <w:t>Effective Communication</w:t>
      </w:r>
      <w:r w:rsidRPr="00401228">
        <w:t>: The ability to translate complex quantitative analysis into clear, actionable insights through well-designed visualizations, crucial for stakeholder engagement and informed decision-making.</w:t>
      </w:r>
    </w:p>
    <w:p w14:paraId="0E8FBCE4" w14:textId="30F16F3A" w:rsidR="00A40E06" w:rsidRDefault="00401228">
      <w:r w:rsidRPr="00401228">
        <w:t>The Portfolio Analytics Dashboard stands as a testament to the ability to combine theoretical financial knowledge with practical programming skills to create a valuable tool for investment analysis.</w:t>
      </w:r>
    </w:p>
    <w:sectPr w:rsidR="00A40E06" w:rsidSect="00840E48">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36561"/>
    <w:multiLevelType w:val="multilevel"/>
    <w:tmpl w:val="EFCAB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47EED"/>
    <w:multiLevelType w:val="multilevel"/>
    <w:tmpl w:val="16EA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5789D"/>
    <w:multiLevelType w:val="multilevel"/>
    <w:tmpl w:val="C914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006C17"/>
    <w:multiLevelType w:val="multilevel"/>
    <w:tmpl w:val="F2F0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437AD"/>
    <w:multiLevelType w:val="multilevel"/>
    <w:tmpl w:val="2BDA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A72096"/>
    <w:multiLevelType w:val="multilevel"/>
    <w:tmpl w:val="BE008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4E5AA3"/>
    <w:multiLevelType w:val="multilevel"/>
    <w:tmpl w:val="D9623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CA3169"/>
    <w:multiLevelType w:val="multilevel"/>
    <w:tmpl w:val="87680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364714">
    <w:abstractNumId w:val="5"/>
  </w:num>
  <w:num w:numId="2" w16cid:durableId="191068480">
    <w:abstractNumId w:val="7"/>
  </w:num>
  <w:num w:numId="3" w16cid:durableId="116721061">
    <w:abstractNumId w:val="6"/>
  </w:num>
  <w:num w:numId="4" w16cid:durableId="1800146353">
    <w:abstractNumId w:val="2"/>
  </w:num>
  <w:num w:numId="5" w16cid:durableId="1576433853">
    <w:abstractNumId w:val="0"/>
  </w:num>
  <w:num w:numId="6" w16cid:durableId="1169101437">
    <w:abstractNumId w:val="4"/>
  </w:num>
  <w:num w:numId="7" w16cid:durableId="1225599203">
    <w:abstractNumId w:val="1"/>
  </w:num>
  <w:num w:numId="8" w16cid:durableId="13870718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228"/>
    <w:rsid w:val="00273D62"/>
    <w:rsid w:val="002A54F2"/>
    <w:rsid w:val="00401228"/>
    <w:rsid w:val="007F33C4"/>
    <w:rsid w:val="00840E48"/>
    <w:rsid w:val="00875342"/>
    <w:rsid w:val="00975690"/>
    <w:rsid w:val="009B1410"/>
    <w:rsid w:val="00A1220B"/>
    <w:rsid w:val="00A40E06"/>
    <w:rsid w:val="00C35D0F"/>
    <w:rsid w:val="00D57497"/>
    <w:rsid w:val="00D76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DEC8F"/>
  <w15:chartTrackingRefBased/>
  <w15:docId w15:val="{8572BB14-3BEB-49E9-B595-88893B4E2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20B"/>
    <w:pPr>
      <w:keepNext/>
      <w:keepLines/>
      <w:spacing w:before="360" w:after="80"/>
      <w:outlineLvl w:val="0"/>
    </w:pPr>
    <w:rPr>
      <w:rFonts w:asciiTheme="majorHAnsi" w:eastAsiaTheme="majorEastAsia" w:hAnsiTheme="majorHAnsi" w:cstheme="majorBidi"/>
      <w:color w:val="2F5496" w:themeColor="accent1" w:themeShade="BF"/>
      <w:sz w:val="28"/>
      <w:szCs w:val="40"/>
    </w:rPr>
  </w:style>
  <w:style w:type="paragraph" w:styleId="Heading2">
    <w:name w:val="heading 2"/>
    <w:basedOn w:val="Normal"/>
    <w:next w:val="Normal"/>
    <w:link w:val="Heading2Char"/>
    <w:uiPriority w:val="9"/>
    <w:unhideWhenUsed/>
    <w:qFormat/>
    <w:rsid w:val="004012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12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12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12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12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12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12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12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20B"/>
    <w:rPr>
      <w:rFonts w:asciiTheme="majorHAnsi" w:eastAsiaTheme="majorEastAsia" w:hAnsiTheme="majorHAnsi" w:cstheme="majorBidi"/>
      <w:color w:val="2F5496" w:themeColor="accent1" w:themeShade="BF"/>
      <w:sz w:val="28"/>
      <w:szCs w:val="40"/>
    </w:rPr>
  </w:style>
  <w:style w:type="character" w:customStyle="1" w:styleId="Heading2Char">
    <w:name w:val="Heading 2 Char"/>
    <w:basedOn w:val="DefaultParagraphFont"/>
    <w:link w:val="Heading2"/>
    <w:uiPriority w:val="9"/>
    <w:rsid w:val="004012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12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12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12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12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12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12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1228"/>
    <w:rPr>
      <w:rFonts w:eastAsiaTheme="majorEastAsia" w:cstheme="majorBidi"/>
      <w:color w:val="272727" w:themeColor="text1" w:themeTint="D8"/>
    </w:rPr>
  </w:style>
  <w:style w:type="paragraph" w:styleId="Title">
    <w:name w:val="Title"/>
    <w:basedOn w:val="Normal"/>
    <w:next w:val="Normal"/>
    <w:link w:val="TitleChar"/>
    <w:uiPriority w:val="10"/>
    <w:qFormat/>
    <w:rsid w:val="004012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12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12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1228"/>
    <w:pPr>
      <w:spacing w:before="160"/>
      <w:jc w:val="center"/>
    </w:pPr>
    <w:rPr>
      <w:i/>
      <w:iCs/>
      <w:color w:val="404040" w:themeColor="text1" w:themeTint="BF"/>
    </w:rPr>
  </w:style>
  <w:style w:type="character" w:customStyle="1" w:styleId="QuoteChar">
    <w:name w:val="Quote Char"/>
    <w:basedOn w:val="DefaultParagraphFont"/>
    <w:link w:val="Quote"/>
    <w:uiPriority w:val="29"/>
    <w:rsid w:val="00401228"/>
    <w:rPr>
      <w:i/>
      <w:iCs/>
      <w:color w:val="404040" w:themeColor="text1" w:themeTint="BF"/>
    </w:rPr>
  </w:style>
  <w:style w:type="paragraph" w:styleId="ListParagraph">
    <w:name w:val="List Paragraph"/>
    <w:basedOn w:val="Normal"/>
    <w:uiPriority w:val="34"/>
    <w:qFormat/>
    <w:rsid w:val="00401228"/>
    <w:pPr>
      <w:ind w:left="720"/>
      <w:contextualSpacing/>
    </w:pPr>
  </w:style>
  <w:style w:type="character" w:styleId="IntenseEmphasis">
    <w:name w:val="Intense Emphasis"/>
    <w:basedOn w:val="DefaultParagraphFont"/>
    <w:uiPriority w:val="21"/>
    <w:qFormat/>
    <w:rsid w:val="00401228"/>
    <w:rPr>
      <w:i/>
      <w:iCs/>
      <w:color w:val="2F5496" w:themeColor="accent1" w:themeShade="BF"/>
    </w:rPr>
  </w:style>
  <w:style w:type="paragraph" w:styleId="IntenseQuote">
    <w:name w:val="Intense Quote"/>
    <w:basedOn w:val="Normal"/>
    <w:next w:val="Normal"/>
    <w:link w:val="IntenseQuoteChar"/>
    <w:uiPriority w:val="30"/>
    <w:qFormat/>
    <w:rsid w:val="004012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1228"/>
    <w:rPr>
      <w:i/>
      <w:iCs/>
      <w:color w:val="2F5496" w:themeColor="accent1" w:themeShade="BF"/>
    </w:rPr>
  </w:style>
  <w:style w:type="character" w:styleId="IntenseReference">
    <w:name w:val="Intense Reference"/>
    <w:basedOn w:val="DefaultParagraphFont"/>
    <w:uiPriority w:val="32"/>
    <w:qFormat/>
    <w:rsid w:val="00401228"/>
    <w:rPr>
      <w:b/>
      <w:bCs/>
      <w:smallCaps/>
      <w:color w:val="2F5496" w:themeColor="accent1" w:themeShade="BF"/>
      <w:spacing w:val="5"/>
    </w:rPr>
  </w:style>
  <w:style w:type="paragraph" w:styleId="TOCHeading">
    <w:name w:val="TOC Heading"/>
    <w:basedOn w:val="Heading1"/>
    <w:next w:val="Normal"/>
    <w:uiPriority w:val="39"/>
    <w:unhideWhenUsed/>
    <w:qFormat/>
    <w:rsid w:val="00C35D0F"/>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35D0F"/>
    <w:pPr>
      <w:spacing w:after="100"/>
    </w:pPr>
  </w:style>
  <w:style w:type="paragraph" w:styleId="TOC2">
    <w:name w:val="toc 2"/>
    <w:basedOn w:val="Normal"/>
    <w:next w:val="Normal"/>
    <w:autoRedefine/>
    <w:uiPriority w:val="39"/>
    <w:unhideWhenUsed/>
    <w:rsid w:val="00C35D0F"/>
    <w:pPr>
      <w:spacing w:after="100"/>
      <w:ind w:left="220"/>
    </w:pPr>
  </w:style>
  <w:style w:type="character" w:styleId="Hyperlink">
    <w:name w:val="Hyperlink"/>
    <w:basedOn w:val="DefaultParagraphFont"/>
    <w:uiPriority w:val="99"/>
    <w:unhideWhenUsed/>
    <w:rsid w:val="00C35D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641637">
      <w:bodyDiv w:val="1"/>
      <w:marLeft w:val="0"/>
      <w:marRight w:val="0"/>
      <w:marTop w:val="0"/>
      <w:marBottom w:val="0"/>
      <w:divBdr>
        <w:top w:val="none" w:sz="0" w:space="0" w:color="auto"/>
        <w:left w:val="none" w:sz="0" w:space="0" w:color="auto"/>
        <w:bottom w:val="none" w:sz="0" w:space="0" w:color="auto"/>
        <w:right w:val="none" w:sz="0" w:space="0" w:color="auto"/>
      </w:divBdr>
    </w:div>
    <w:div w:id="120313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83AA-2700-45AE-B137-4E4506584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1192</Words>
  <Characters>6795</Characters>
  <Application>Microsoft Office Word</Application>
  <DocSecurity>0</DocSecurity>
  <Lines>56</Lines>
  <Paragraphs>15</Paragraphs>
  <ScaleCrop>false</ScaleCrop>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Patil</dc:creator>
  <cp:keywords/>
  <dc:description/>
  <cp:lastModifiedBy>Dhruv Patil</cp:lastModifiedBy>
  <cp:revision>11</cp:revision>
  <dcterms:created xsi:type="dcterms:W3CDTF">2025-06-14T06:05:00Z</dcterms:created>
  <dcterms:modified xsi:type="dcterms:W3CDTF">2025-06-14T06:16:00Z</dcterms:modified>
</cp:coreProperties>
</file>