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bCs/>
          <w:sz w:val="28"/>
          <w:szCs w:val="28"/>
          <w:u w:val="single"/>
        </w:rPr>
      </w:pPr>
      <w:r>
        <w:rPr>
          <w:b/>
          <w:bCs/>
          <w:sz w:val="28"/>
          <w:szCs w:val="28"/>
          <w:u w:val="single"/>
        </w:rPr>
        <w:t>CBA: Practice Problem Set 2</w:t>
      </w:r>
    </w:p>
    <w:p>
      <w:pPr>
        <w:pStyle w:val="Normal"/>
        <w:spacing w:before="0" w:after="0"/>
        <w:jc w:val="center"/>
        <w:rPr>
          <w:b/>
          <w:b/>
          <w:bCs/>
          <w:sz w:val="28"/>
          <w:szCs w:val="28"/>
          <w:u w:val="single"/>
        </w:rPr>
      </w:pPr>
      <w:r>
        <w:rPr>
          <w:b/>
          <w:bCs/>
          <w:sz w:val="28"/>
          <w:szCs w:val="28"/>
          <w:u w:val="single"/>
        </w:rPr>
        <w:t>Topics: Sampling Distributions and Central Limit Theorem</w:t>
      </w:r>
    </w:p>
    <w:p>
      <w:pPr>
        <w:pStyle w:val="Normal"/>
        <w:spacing w:before="0" w:after="0"/>
        <w:jc w:val="center"/>
        <w:rPr>
          <w:b/>
          <w:b/>
          <w:bCs/>
        </w:rPr>
      </w:pPr>
      <w:r>
        <w:rPr>
          <w:b/>
          <w:bCs/>
        </w:rPr>
      </w:r>
    </w:p>
    <w:p>
      <w:pPr>
        <w:pStyle w:val="Normal"/>
        <w:spacing w:before="0" w:after="0"/>
        <w:rPr>
          <w:bCs/>
          <w:i/>
          <w:i/>
          <w:iCs/>
        </w:rPr>
      </w:pPr>
      <w:r>
        <w:rPr>
          <w:bCs/>
          <w:i/>
          <w:iCs/>
        </w:rPr>
      </w:r>
    </w:p>
    <w:p>
      <w:pPr>
        <w:pStyle w:val="Normal"/>
        <w:numPr>
          <w:ilvl w:val="0"/>
          <w:numId w:val="27"/>
        </w:numPr>
        <w:spacing w:before="0" w:after="0"/>
        <w:ind w:left="360" w:hanging="360"/>
        <w:rPr>
          <w:rFonts w:cs="BookAntiqua"/>
        </w:rPr>
      </w:pPr>
      <w:r>
        <w:rPr>
          <w:rFonts w:cs="BookAntiqua"/>
        </w:rPr>
        <w:t>Examine the following normal Quantile plots carefully. Which of these plots indicates that the data …</w:t>
      </w:r>
    </w:p>
    <w:p>
      <w:pPr>
        <w:pStyle w:val="Normal"/>
        <w:numPr>
          <w:ilvl w:val="0"/>
          <w:numId w:val="28"/>
        </w:numPr>
        <w:spacing w:before="0" w:after="0"/>
        <w:rPr>
          <w:rFonts w:cs="BookAntiqua"/>
        </w:rPr>
      </w:pPr>
      <w:r>
        <w:rPr>
          <w:rFonts w:cs="BookAntiqua"/>
        </w:rPr>
        <w:t>Are nearly normal?</w:t>
      </w:r>
    </w:p>
    <w:p>
      <w:pPr>
        <w:pStyle w:val="Normal"/>
        <w:numPr>
          <w:ilvl w:val="0"/>
          <w:numId w:val="0"/>
        </w:numPr>
        <w:spacing w:before="0" w:after="0"/>
        <w:ind w:left="1080" w:hanging="0"/>
        <w:rPr>
          <w:rFonts w:cs="BookAntiqua"/>
        </w:rPr>
      </w:pPr>
      <w:r>
        <w:rPr>
          <w:rFonts w:cs="BookAntiqua"/>
        </w:rPr>
        <w:t>Ans) C as it follows the identity line</w:t>
      </w:r>
    </w:p>
    <w:p>
      <w:pPr>
        <w:pStyle w:val="Normal"/>
        <w:numPr>
          <w:ilvl w:val="0"/>
          <w:numId w:val="29"/>
        </w:numPr>
        <w:spacing w:before="0" w:after="0"/>
        <w:rPr>
          <w:rFonts w:cs="BookAntiqua"/>
        </w:rPr>
      </w:pPr>
      <w:r>
        <w:rPr>
          <w:rFonts w:cs="BookAntiqua"/>
        </w:rPr>
        <w:t>Have a bimodal distribution? (One way to recognize a bimodal shape is a “gap” in the spacing of adjacent data values.)</w:t>
      </w:r>
    </w:p>
    <w:p>
      <w:pPr>
        <w:pStyle w:val="Normal"/>
        <w:numPr>
          <w:ilvl w:val="0"/>
          <w:numId w:val="0"/>
        </w:numPr>
        <w:spacing w:before="0" w:after="0"/>
        <w:ind w:left="1080" w:hanging="0"/>
        <w:rPr>
          <w:rFonts w:cs="BookAntiqua"/>
        </w:rPr>
      </w:pPr>
      <w:r>
        <w:rPr>
          <w:rFonts w:cs="BookAntiqua"/>
        </w:rPr>
        <w:t>Ans) D as the distribution is heavy at the beginning, then very light around second quartile, then gets heavy again.</w:t>
      </w:r>
    </w:p>
    <w:p>
      <w:pPr>
        <w:pStyle w:val="Normal"/>
        <w:numPr>
          <w:ilvl w:val="0"/>
          <w:numId w:val="30"/>
        </w:numPr>
        <w:spacing w:before="0" w:after="0"/>
        <w:rPr>
          <w:rFonts w:cs="BookAntiqua"/>
        </w:rPr>
      </w:pPr>
      <w:r>
        <w:rPr>
          <w:rFonts w:cs="BookAntiqua"/>
        </w:rPr>
        <w:t>Are skewed (i.e. not symmetric) ?</w:t>
      </w:r>
    </w:p>
    <w:p>
      <w:pPr>
        <w:pStyle w:val="Normal"/>
        <w:numPr>
          <w:ilvl w:val="0"/>
          <w:numId w:val="0"/>
        </w:numPr>
        <w:spacing w:before="0" w:after="0"/>
        <w:ind w:left="1080" w:hanging="0"/>
        <w:rPr>
          <w:rFonts w:cs="BookAntiqua"/>
        </w:rPr>
      </w:pPr>
      <w:r>
        <w:rPr>
          <w:rFonts w:cs="BookAntiqua"/>
        </w:rPr>
        <w:t>Ans) A as nearly all of the distribution is at the very beginning and slowly tapers off</w:t>
      </w:r>
    </w:p>
    <w:p>
      <w:pPr>
        <w:pStyle w:val="Normal"/>
        <w:numPr>
          <w:ilvl w:val="0"/>
          <w:numId w:val="31"/>
        </w:numPr>
        <w:spacing w:before="0" w:after="0"/>
        <w:rPr>
          <w:rFonts w:cs="BookAntiqua"/>
        </w:rPr>
      </w:pPr>
      <w:r>
        <w:rPr>
          <w:rFonts w:cs="BookAntiqua"/>
        </w:rPr>
        <w:t>Have outliers on both sides of the center?</w:t>
      </w:r>
    </w:p>
    <w:p>
      <w:pPr>
        <w:pStyle w:val="Normal"/>
        <w:numPr>
          <w:ilvl w:val="0"/>
          <w:numId w:val="0"/>
        </w:numPr>
        <w:spacing w:before="0" w:after="0"/>
        <w:ind w:left="1080" w:hanging="0"/>
        <w:rPr>
          <w:rFonts w:cs="BookAntiqua"/>
        </w:rPr>
      </w:pPr>
      <w:r>
        <w:rPr>
          <w:rFonts w:cs="BookAntiqua"/>
        </w:rPr>
        <w:t>Ans) B as it has very long tails and most density is near the 2</w:t>
      </w:r>
      <w:r>
        <w:rPr>
          <w:rFonts w:cs="BookAntiqua"/>
          <w:vertAlign w:val="superscript"/>
        </w:rPr>
        <w:t>nd</w:t>
      </w:r>
      <w:r>
        <w:rPr>
          <w:rFonts w:cs="BookAntiqua"/>
        </w:rPr>
        <w:t xml:space="preserve"> quantile indicating very high kurtosis</w:t>
      </w:r>
    </w:p>
    <w:p>
      <w:pPr>
        <w:pStyle w:val="Normal"/>
        <w:spacing w:before="0" w:after="0"/>
        <w:ind w:left="1080" w:hanging="0"/>
        <w:rPr>
          <w:rFonts w:cs="BookAntiqua"/>
        </w:rPr>
      </w:pPr>
      <w:r>
        <w:rPr>
          <w:rFonts w:cs="BookAntiqua"/>
        </w:rPr>
      </w:r>
    </w:p>
    <w:p>
      <w:pPr>
        <w:pStyle w:val="Normal"/>
        <w:spacing w:before="0" w:after="0"/>
        <w:jc w:val="center"/>
        <w:rPr>
          <w:rFonts w:cs="BookAntiqua"/>
        </w:rPr>
      </w:pPr>
      <w:r>
        <w:rPr/>
        <w:drawing>
          <wp:inline distT="0" distB="0" distL="0" distR="0">
            <wp:extent cx="5480050" cy="1600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0050" cy="1600200"/>
                    </a:xfrm>
                    <a:prstGeom prst="rect">
                      <a:avLst/>
                    </a:prstGeom>
                  </pic:spPr>
                </pic:pic>
              </a:graphicData>
            </a:graphic>
          </wp:inline>
        </w:drawing>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32"/>
        </w:numPr>
        <w:spacing w:before="0" w:after="0"/>
        <w:ind w:left="360" w:hanging="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pStyle w:val="Normal"/>
        <w:spacing w:before="0" w:after="0"/>
        <w:rPr>
          <w:rFonts w:cs="BookAntiqua"/>
        </w:rPr>
      </w:pPr>
      <w:r>
        <w:rPr>
          <w:rFonts w:cs="BookAntiqua"/>
        </w:rPr>
      </w:r>
    </w:p>
    <w:p>
      <w:pPr>
        <w:pStyle w:val="Normal"/>
        <w:spacing w:before="0" w:after="0"/>
        <w:ind w:left="360" w:hanging="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pStyle w:val="Normal"/>
        <w:spacing w:before="0" w:after="0"/>
        <w:ind w:left="360" w:hanging="0"/>
        <w:rPr>
          <w:rFonts w:cs="BookAntiqua"/>
        </w:rPr>
      </w:pPr>
      <w:r>
        <w:rPr>
          <w:rFonts w:cs="BookAntiqua"/>
        </w:rPr>
      </w:r>
    </w:p>
    <w:p>
      <w:pPr>
        <w:pStyle w:val="ListParagraph"/>
        <w:numPr>
          <w:ilvl w:val="0"/>
          <w:numId w:val="1"/>
        </w:numPr>
        <w:spacing w:before="0" w:after="0"/>
        <w:ind w:left="900" w:hanging="540"/>
        <w:contextualSpacing/>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ListParagraph"/>
        <w:numPr>
          <w:ilvl w:val="0"/>
          <w:numId w:val="0"/>
        </w:numPr>
        <w:spacing w:before="0" w:after="0"/>
        <w:ind w:left="900" w:hanging="0"/>
        <w:contextualSpacing/>
        <w:rPr>
          <w:rFonts w:cs="BookAntiqua"/>
        </w:rPr>
      </w:pPr>
      <w:r>
        <w:rPr>
          <w:rFonts w:cs="BookAntiqua"/>
        </w:rPr>
        <w:t>Ans) False. As all sampling distributions are normally distributed, regardless of the distribution of the population.</w:t>
      </w:r>
    </w:p>
    <w:p>
      <w:pPr>
        <w:pStyle w:val="ListParagraph"/>
        <w:spacing w:before="0" w:after="0"/>
        <w:ind w:left="900" w:hanging="0"/>
        <w:contextualSpacing/>
        <w:rPr>
          <w:rFonts w:cs="BookAntiqua"/>
        </w:rPr>
      </w:pPr>
      <w:r>
        <w:rPr>
          <w:rFonts w:cs="BookAntiqua"/>
        </w:rPr>
      </w:r>
    </w:p>
    <w:p>
      <w:pPr>
        <w:pStyle w:val="ListParagraph"/>
        <w:numPr>
          <w:ilvl w:val="0"/>
          <w:numId w:val="1"/>
        </w:numPr>
        <w:spacing w:before="0" w:after="0"/>
        <w:ind w:left="900" w:hanging="540"/>
        <w:contextualSpacing/>
        <w:rPr>
          <w:rFonts w:cs="BookAntiqua"/>
        </w:rPr>
      </w:pPr>
      <w:r>
        <w:rPr>
          <w:rFonts w:cs="BookAntiqua"/>
        </w:rPr>
        <w:t>The standard error of the daily average SE(</w:t>
      </w:r>
      <w:r>
        <w:rPr/>
      </w:r>
      <m:oMath xmlns:m="http://schemas.openxmlformats.org/officeDocument/2006/math">
        <m:bar>
          <m:barPr>
            <m:pos m:val="top"/>
          </m:barPr>
          <m:e>
            <m:r>
              <w:rPr>
                <w:rFonts w:ascii="Cambria Math" w:hAnsi="Cambria Math"/>
              </w:rPr>
              <m:t xml:space="preserve">x</m:t>
            </m:r>
          </m:e>
        </m:bar>
      </m:oMath>
      <w:r>
        <w:rPr>
          <w:rFonts w:cs="BookAntiqua"/>
        </w:rPr>
        <w:t>) = 1.</w:t>
      </w:r>
    </w:p>
    <w:p>
      <w:pPr>
        <w:pStyle w:val="ListParagraph"/>
        <w:numPr>
          <w:ilvl w:val="0"/>
          <w:numId w:val="0"/>
        </w:numPr>
        <w:spacing w:before="0" w:after="0"/>
        <w:ind w:left="900" w:hanging="0"/>
        <w:contextualSpacing/>
        <w:rPr>
          <w:rFonts w:cs="BookAntiqua"/>
        </w:rPr>
      </w:pPr>
      <w:r>
        <w:rPr>
          <w:rFonts w:cs="BookAntiqua"/>
        </w:rPr>
        <w:t>Ans) TRUE</w:t>
      </w:r>
    </w:p>
    <w:p>
      <w:pPr>
        <w:pStyle w:val="Normal"/>
        <w:spacing w:before="0" w:after="0"/>
        <w:rPr>
          <w:rFonts w:cs="Times New Roman"/>
        </w:rPr>
      </w:pPr>
      <w:r>
        <w:rPr>
          <w:rFonts w:cs="Times New Roman"/>
        </w:rPr>
        <w:tab/>
        <w:tab/>
        <w:t xml:space="preserve"> </w:t>
      </w:r>
      <w:r>
        <w:rPr>
          <w:rFonts w:cs="Symbol"/>
          <w:i/>
        </w:rPr>
        <w:t>μ</w:t>
      </w:r>
      <w:r>
        <w:rPr>
          <w:rFonts w:cs="Symbol"/>
        </w:rPr>
        <w:t xml:space="preserve"> </w:t>
      </w:r>
      <w:r>
        <w:rPr>
          <w:rFonts w:cs="BookAntiqua"/>
        </w:rPr>
        <w:t>= 22</w:t>
      </w:r>
    </w:p>
    <w:p>
      <w:pPr>
        <w:pStyle w:val="Normal"/>
        <w:spacing w:before="0" w:after="0"/>
        <w:rPr>
          <w:rFonts w:cs="Times New Roman"/>
        </w:rPr>
      </w:pPr>
      <w:r>
        <w:rPr>
          <w:rFonts w:cs="BookAntiqua"/>
        </w:rPr>
        <w:tab/>
        <w:tab/>
      </w:r>
      <w:r>
        <w:rPr>
          <w:rFonts w:cs="Symbol"/>
          <w:i/>
        </w:rPr>
        <w:t>σ</w:t>
      </w:r>
      <w:r>
        <w:rPr>
          <w:rFonts w:cs="Symbol"/>
        </w:rPr>
        <w:t xml:space="preserve"> </w:t>
      </w:r>
      <w:r>
        <w:rPr>
          <w:rFonts w:cs="BookAntiqua"/>
        </w:rPr>
        <w:t xml:space="preserve">= 5 </w:t>
      </w:r>
    </w:p>
    <w:p>
      <w:pPr>
        <w:pStyle w:val="Normal"/>
        <w:spacing w:before="0" w:after="0"/>
        <w:rPr>
          <w:rFonts w:cs="Times New Roman"/>
        </w:rPr>
      </w:pPr>
      <w:r>
        <w:rPr>
          <w:rFonts w:cs="BookAntiqua"/>
        </w:rPr>
        <w:tab/>
        <w:tab/>
        <w:t>n = 25</w:t>
      </w:r>
    </w:p>
    <w:p>
      <w:pPr>
        <w:pStyle w:val="Normal"/>
        <w:spacing w:before="0" w:after="0"/>
        <w:rPr>
          <w:rFonts w:cs="Times New Roman"/>
        </w:rPr>
      </w:pPr>
      <w:r>
        <w:rPr>
          <w:rFonts w:cs="BookAntiqua"/>
        </w:rPr>
        <w:tab/>
        <w:tab/>
        <w:t>SE(</w:t>
      </w:r>
      <w:r>
        <w:rPr/>
      </w:r>
      <m:oMath xmlns:m="http://schemas.openxmlformats.org/officeDocument/2006/math">
        <m:bar>
          <m:barPr>
            <m:pos m:val="top"/>
          </m:barPr>
          <m:e>
            <m:r>
              <w:rPr>
                <w:rFonts w:ascii="Cambria Math" w:hAnsi="Cambria Math"/>
              </w:rPr>
              <m:t xml:space="preserve">x</m:t>
            </m:r>
          </m:e>
        </m:bar>
      </m:oMath>
      <w:r>
        <w:rPr>
          <w:rFonts w:cs="BookAntiqua"/>
        </w:rPr>
        <w:t xml:space="preserve">) =  </w:t>
      </w:r>
      <w:r>
        <w:rPr>
          <w:rFonts w:cs="Symbol"/>
          <w:i/>
        </w:rPr>
        <w:t>σ / sqrt(</w:t>
      </w:r>
      <w:r>
        <w:rPr>
          <w:rFonts w:cs="BookAntiqua"/>
          <w:i/>
        </w:rPr>
        <w:t>n</w:t>
      </w:r>
      <w:r>
        <w:rPr>
          <w:rFonts w:cs="Symbol"/>
          <w:i/>
        </w:rPr>
        <w:t>) = 5 / sart(25) = 5/5 = 1</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numPr>
          <w:ilvl w:val="0"/>
          <w:numId w:val="33"/>
        </w:numPr>
        <w:spacing w:before="0" w:after="0"/>
        <w:ind w:left="360" w:hanging="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pStyle w:val="Normal"/>
        <w:spacing w:before="0" w:after="0"/>
        <w:ind w:left="360" w:hanging="0"/>
        <w:rPr>
          <w:rFonts w:cs="BookAntiqua"/>
        </w:rPr>
      </w:pPr>
      <w:r>
        <w:rPr>
          <w:rFonts w:cs="BookAntiqua"/>
        </w:rPr>
      </w:r>
    </w:p>
    <w:p>
      <w:pPr>
        <w:pStyle w:val="Normal"/>
        <w:numPr>
          <w:ilvl w:val="0"/>
          <w:numId w:val="34"/>
        </w:numPr>
        <w:spacing w:before="0" w:after="0"/>
        <w:rPr>
          <w:rFonts w:cs="BookAntiqua"/>
        </w:rPr>
      </w:pPr>
      <w:r>
        <w:rPr>
          <w:rFonts w:cs="BookAntiqua"/>
        </w:rPr>
        <w:t>1.25%</w:t>
      </w:r>
    </w:p>
    <w:p>
      <w:pPr>
        <w:pStyle w:val="Normal"/>
        <w:numPr>
          <w:ilvl w:val="0"/>
          <w:numId w:val="35"/>
        </w:numPr>
        <w:spacing w:before="0" w:after="0"/>
        <w:rPr>
          <w:rFonts w:cs="BookAntiqua"/>
        </w:rPr>
      </w:pPr>
      <w:r>
        <w:rPr>
          <w:rFonts w:cs="BookAntiqua"/>
        </w:rPr>
        <w:t>2.5%</w:t>
      </w:r>
    </w:p>
    <w:p>
      <w:pPr>
        <w:pStyle w:val="Normal"/>
        <w:numPr>
          <w:ilvl w:val="0"/>
          <w:numId w:val="36"/>
        </w:numPr>
        <w:spacing w:before="0" w:after="0"/>
        <w:rPr>
          <w:rFonts w:cs="BookAntiqua"/>
        </w:rPr>
      </w:pPr>
      <w:r>
        <w:rPr>
          <w:rFonts w:cs="BookAntiqua"/>
        </w:rPr>
        <w:t>10.55%</w:t>
      </w:r>
    </w:p>
    <w:p>
      <w:pPr>
        <w:pStyle w:val="Normal"/>
        <w:numPr>
          <w:ilvl w:val="0"/>
          <w:numId w:val="37"/>
        </w:numPr>
        <w:spacing w:before="0" w:after="0"/>
        <w:rPr>
          <w:rFonts w:cs="BookAntiqua"/>
        </w:rPr>
      </w:pPr>
      <w:r>
        <w:rPr>
          <w:rFonts w:cs="BookAntiqua"/>
        </w:rPr>
        <w:t>21.1%</w:t>
      </w:r>
    </w:p>
    <w:p>
      <w:pPr>
        <w:pStyle w:val="Normal"/>
        <w:numPr>
          <w:ilvl w:val="0"/>
          <w:numId w:val="38"/>
        </w:numPr>
        <w:spacing w:before="0" w:after="0"/>
        <w:rPr>
          <w:rFonts w:cs="BookAntiqua"/>
        </w:rPr>
      </w:pPr>
      <w:r>
        <w:rPr>
          <w:rFonts w:cs="BookAntiqua"/>
        </w:rPr>
        <w:t>50%</w:t>
      </w:r>
    </w:p>
    <w:p>
      <w:pPr>
        <w:pStyle w:val="Normal"/>
        <w:spacing w:before="0" w:after="0"/>
        <w:rPr>
          <w:rFonts w:cs="BookAntiqua"/>
        </w:rPr>
      </w:pPr>
      <w:r>
        <w:rPr>
          <w:rFonts w:cs="BookAntiqua"/>
        </w:rPr>
        <w:t>Ans) D. Check attached notebook for calculations.</w:t>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39"/>
        </w:numPr>
        <w:spacing w:before="0" w:after="0"/>
        <w:ind w:left="360" w:hanging="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pStyle w:val="Normal"/>
        <w:spacing w:before="0" w:after="0"/>
        <w:rPr>
          <w:rFonts w:cs="BookAntiqua"/>
        </w:rPr>
      </w:pPr>
      <w:r>
        <w:rPr>
          <w:rFonts w:cs="BookAntiqua"/>
        </w:rPr>
      </w:r>
    </w:p>
    <w:p>
      <w:pPr>
        <w:pStyle w:val="Normal"/>
        <w:numPr>
          <w:ilvl w:val="0"/>
          <w:numId w:val="40"/>
        </w:numPr>
        <w:spacing w:before="0" w:after="0"/>
        <w:rPr>
          <w:rFonts w:cs="BookAntiqua"/>
        </w:rPr>
      </w:pPr>
      <w:r>
        <w:rPr>
          <w:rFonts w:cs="BookAntiqua"/>
        </w:rPr>
        <w:t>144</w:t>
      </w:r>
    </w:p>
    <w:p>
      <w:pPr>
        <w:pStyle w:val="Normal"/>
        <w:numPr>
          <w:ilvl w:val="0"/>
          <w:numId w:val="41"/>
        </w:numPr>
        <w:spacing w:before="0" w:after="0"/>
        <w:rPr>
          <w:rFonts w:cs="BookAntiqua"/>
        </w:rPr>
      </w:pPr>
      <w:r>
        <w:rPr>
          <w:rFonts w:cs="BookAntiqua"/>
        </w:rPr>
        <w:t>150</w:t>
      </w:r>
    </w:p>
    <w:p>
      <w:pPr>
        <w:pStyle w:val="Normal"/>
        <w:numPr>
          <w:ilvl w:val="0"/>
          <w:numId w:val="42"/>
        </w:numPr>
        <w:spacing w:before="0" w:after="0"/>
        <w:rPr>
          <w:rFonts w:cs="BookAntiqua"/>
        </w:rPr>
      </w:pPr>
      <w:r>
        <w:rPr>
          <w:rFonts w:cs="BookAntiqua"/>
        </w:rPr>
        <w:t>196</w:t>
      </w:r>
    </w:p>
    <w:p>
      <w:pPr>
        <w:pStyle w:val="Normal"/>
        <w:numPr>
          <w:ilvl w:val="0"/>
          <w:numId w:val="43"/>
        </w:numPr>
        <w:spacing w:before="0" w:after="0"/>
        <w:rPr>
          <w:rFonts w:cs="BookAntiqua"/>
        </w:rPr>
      </w:pPr>
      <w:r>
        <w:rPr>
          <w:rFonts w:cs="BookAntiqua"/>
        </w:rPr>
        <w:t>250</w:t>
      </w:r>
    </w:p>
    <w:p>
      <w:pPr>
        <w:pStyle w:val="Normal"/>
        <w:numPr>
          <w:ilvl w:val="0"/>
          <w:numId w:val="44"/>
        </w:numPr>
        <w:spacing w:before="0" w:after="0"/>
        <w:rPr>
          <w:rFonts w:cs="BookAntiqua"/>
        </w:rPr>
      </w:pPr>
      <w:r>
        <w:rPr>
          <w:rFonts w:cs="BookAntiqua"/>
        </w:rPr>
        <w:t>Not enough information</w:t>
      </w:r>
    </w:p>
    <w:p>
      <w:pPr>
        <w:pStyle w:val="Normal"/>
        <w:spacing w:before="0" w:after="0"/>
        <w:rPr>
          <w:rFonts w:cs="BookAntiqua"/>
        </w:rPr>
      </w:pPr>
      <w:r>
        <w:rPr>
          <w:rFonts w:cs="BookAntiqua"/>
        </w:rPr>
        <w:t>Ans) D. Check attached notebook for calculations.</w:t>
      </w:r>
    </w:p>
    <w:p>
      <w:pPr>
        <w:pStyle w:val="Normal"/>
        <w:spacing w:before="0" w:after="0"/>
        <w:rPr>
          <w:rFonts w:cs="BookAntiqua"/>
        </w:rPr>
      </w:pPr>
      <w:r>
        <w:rPr>
          <w:rFonts w:cs="BookAntiqua"/>
        </w:rPr>
      </w:r>
    </w:p>
    <w:p>
      <w:pPr>
        <w:pStyle w:val="Normal"/>
        <w:numPr>
          <w:ilvl w:val="0"/>
          <w:numId w:val="45"/>
        </w:numPr>
        <w:spacing w:before="0" w:after="0"/>
        <w:ind w:left="360" w:hanging="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pStyle w:val="Normal"/>
        <w:spacing w:before="0" w:after="0"/>
        <w:ind w:left="720" w:hanging="0"/>
        <w:rPr>
          <w:rFonts w:cs="BookAntiqua"/>
        </w:rPr>
      </w:pPr>
      <w:r>
        <w:rPr>
          <w:rFonts w:cs="BookAntiqua"/>
        </w:rPr>
      </w:r>
    </w:p>
    <w:p>
      <w:pPr>
        <w:pStyle w:val="Normal"/>
        <w:numPr>
          <w:ilvl w:val="0"/>
          <w:numId w:val="46"/>
        </w:numPr>
        <w:spacing w:before="0" w:after="0"/>
        <w:rPr>
          <w:rFonts w:cs="BookAntiqua"/>
        </w:rPr>
      </w:pPr>
      <w:r>
        <w:rPr>
          <w:rFonts w:cs="BookAntiqua"/>
        </w:rPr>
        <w:t>The standard deviation of the scores within any sample will be 120.</w:t>
      </w:r>
    </w:p>
    <w:p>
      <w:pPr>
        <w:pStyle w:val="Normal"/>
        <w:numPr>
          <w:ilvl w:val="0"/>
          <w:numId w:val="47"/>
        </w:numPr>
        <w:spacing w:before="0" w:after="0"/>
        <w:rPr>
          <w:rFonts w:cs="BookAntiqua"/>
        </w:rPr>
      </w:pPr>
      <w:r>
        <w:rPr>
          <w:rFonts w:cs="BookAntiqua"/>
        </w:rPr>
        <w:t>The standard deviation of the mean of across several samples will be 120.</w:t>
      </w:r>
    </w:p>
    <w:p>
      <w:pPr>
        <w:pStyle w:val="Normal"/>
        <w:numPr>
          <w:ilvl w:val="0"/>
          <w:numId w:val="48"/>
        </w:numPr>
        <w:spacing w:before="0" w:after="0"/>
        <w:rPr>
          <w:rFonts w:cs="BookAntiqua"/>
        </w:rPr>
      </w:pPr>
      <w:r>
        <w:rPr>
          <w:rFonts w:cs="BookAntiqua"/>
        </w:rPr>
        <w:t>The mean score in any sample will be 720.</w:t>
      </w:r>
    </w:p>
    <w:p>
      <w:pPr>
        <w:pStyle w:val="Normal"/>
        <w:numPr>
          <w:ilvl w:val="0"/>
          <w:numId w:val="49"/>
        </w:numPr>
        <w:spacing w:before="0" w:after="0"/>
        <w:rPr>
          <w:rFonts w:cs="BookAntiqua"/>
        </w:rPr>
      </w:pPr>
      <w:r>
        <w:rPr>
          <w:rFonts w:cs="BookAntiqua"/>
        </w:rPr>
        <w:t>The average of the mean across several samples will be 720.</w:t>
      </w:r>
    </w:p>
    <w:p>
      <w:pPr>
        <w:pStyle w:val="Normal"/>
        <w:numPr>
          <w:ilvl w:val="0"/>
          <w:numId w:val="50"/>
        </w:numPr>
        <w:spacing w:before="0" w:after="0"/>
        <w:rPr>
          <w:rFonts w:cs="BookAntiqua"/>
        </w:rPr>
      </w:pPr>
      <w:r>
        <w:rPr>
          <w:rFonts w:cs="BookAntiqua"/>
        </w:rPr>
        <w:t>The standard deviation of the mean across several samples will be 0.60</w:t>
      </w:r>
    </w:p>
    <w:p>
      <w:pPr>
        <w:pStyle w:val="Normal"/>
        <w:spacing w:before="0" w:after="0"/>
        <w:rPr>
          <w:rFonts w:cs="BookAntiqua"/>
        </w:rPr>
      </w:pPr>
      <w:r>
        <w:rPr>
          <w:rFonts w:cs="BookAntiqua"/>
        </w:rPr>
        <w:t xml:space="preserve">Ans) </w:t>
        <w:tab/>
        <w:t>D is True as per Central Limit Theorem.</w:t>
      </w:r>
    </w:p>
    <w:p>
      <w:pPr>
        <w:pStyle w:val="Normal"/>
        <w:spacing w:before="0" w:after="0"/>
        <w:rPr>
          <w:rFonts w:cs="BookAntiqua"/>
        </w:rPr>
      </w:pPr>
      <w:r>
        <w:rPr>
          <w:rFonts w:cs="BookAntiqua"/>
        </w:rPr>
        <w:tab/>
        <w:t>A is false as standard deviation of scores in a sample will depend on randomness (as sample are selected randomly) and sample size.</w:t>
      </w:r>
    </w:p>
    <w:p>
      <w:pPr>
        <w:pStyle w:val="Normal"/>
        <w:spacing w:before="0" w:after="0"/>
        <w:rPr>
          <w:rFonts w:cs="BookAntiqua"/>
        </w:rPr>
      </w:pPr>
      <w:r>
        <w:rPr>
          <w:rFonts w:cs="BookAntiqua"/>
        </w:rPr>
        <w:tab/>
        <w:t>B is false as standard deviation of means is standard error which depends on sample size</w:t>
      </w:r>
    </w:p>
    <w:p>
      <w:pPr>
        <w:pStyle w:val="Normal"/>
        <w:spacing w:before="0" w:after="0"/>
        <w:rPr>
          <w:rFonts w:cs="BookAntiqua"/>
        </w:rPr>
      </w:pPr>
      <w:r>
        <w:rPr>
          <w:rFonts w:cs="BookAntiqua"/>
        </w:rPr>
        <w:tab/>
        <w:t>C is false as mean of a sample depends on randomness (as sample are selected randomly) and sample size. As the sample size tends to population size, mean of sample tends to mean of population.</w:t>
      </w:r>
    </w:p>
    <w:p>
      <w:pPr>
        <w:pStyle w:val="Normal"/>
        <w:spacing w:before="0" w:after="0"/>
        <w:rPr>
          <w:rFonts w:cs="BookAntiqua"/>
        </w:rPr>
      </w:pPr>
      <w:r>
        <w:rPr>
          <w:rFonts w:cs="BookAntiqua"/>
        </w:rPr>
        <w:tab/>
        <w:t>E is false as standard deviation of the means i.e. standard error depends on sample size. It is not a constant.</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upperRoman"/>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upperRoman"/>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upperRoman"/>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upperRoman"/>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6">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7">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9">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1">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2">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3">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4">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5">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
    <w:lvlOverride w:ilvl="0">
      <w:startOverride w:val="1"/>
    </w:lvlOverride>
  </w:num>
  <w:num w:numId="28">
    <w:abstractNumId w:val="3"/>
    <w:lvlOverride w:ilvl="0">
      <w:startOverride w:val="1"/>
    </w:lvlOverride>
  </w:num>
  <w:num w:numId="29">
    <w:abstractNumId w:val="3"/>
  </w:num>
  <w:num w:numId="30">
    <w:abstractNumId w:val="3"/>
  </w:num>
  <w:num w:numId="31">
    <w:abstractNumId w:val="3"/>
  </w:num>
  <w:num w:numId="32">
    <w:abstractNumId w:val="2"/>
  </w:num>
  <w:num w:numId="33">
    <w:abstractNumId w:val="2"/>
  </w:num>
  <w:num w:numId="34">
    <w:abstractNumId w:val="9"/>
    <w:lvlOverride w:ilvl="0">
      <w:startOverride w:val="1"/>
    </w:lvlOverride>
  </w:num>
  <w:num w:numId="35">
    <w:abstractNumId w:val="9"/>
  </w:num>
  <w:num w:numId="36">
    <w:abstractNumId w:val="9"/>
  </w:num>
  <w:num w:numId="37">
    <w:abstractNumId w:val="9"/>
  </w:num>
  <w:num w:numId="38">
    <w:abstractNumId w:val="9"/>
  </w:num>
  <w:num w:numId="39">
    <w:abstractNumId w:val="2"/>
  </w:num>
  <w:num w:numId="40">
    <w:abstractNumId w:val="15"/>
    <w:lvlOverride w:ilvl="0">
      <w:startOverride w:val="1"/>
    </w:lvlOverride>
  </w:num>
  <w:num w:numId="41">
    <w:abstractNumId w:val="15"/>
  </w:num>
  <w:num w:numId="42">
    <w:abstractNumId w:val="15"/>
  </w:num>
  <w:num w:numId="43">
    <w:abstractNumId w:val="15"/>
  </w:num>
  <w:num w:numId="44">
    <w:abstractNumId w:val="15"/>
  </w:num>
  <w:num w:numId="45">
    <w:abstractNumId w:val="2"/>
  </w:num>
  <w:num w:numId="46">
    <w:abstractNumId w:val="21"/>
    <w:lvlOverride w:ilvl="0">
      <w:startOverride w:val="1"/>
    </w:lvlOverride>
  </w:num>
  <w:num w:numId="47">
    <w:abstractNumId w:val="21"/>
  </w:num>
  <w:num w:numId="48">
    <w:abstractNumId w:val="21"/>
  </w:num>
  <w:num w:numId="49">
    <w:abstractNumId w:val="21"/>
  </w:num>
  <w:num w:numId="50">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c7586"/>
    <w:rPr>
      <w:rFonts w:ascii="Tahoma" w:hAnsi="Tahoma" w:cs="Tahoma"/>
      <w:sz w:val="16"/>
      <w:szCs w:val="16"/>
    </w:rPr>
  </w:style>
  <w:style w:type="character" w:styleId="PlaceholderText">
    <w:name w:val="Placeholder Text"/>
    <w:basedOn w:val="DefaultParagraphFont"/>
    <w:uiPriority w:val="99"/>
    <w:semiHidden/>
    <w:qFormat/>
    <w:rsid w:val="00160a95"/>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BalloonText">
    <w:name w:val="Balloon Text"/>
    <w:basedOn w:val="Normal"/>
    <w:link w:val="BalloonTextChar"/>
    <w:uiPriority w:val="99"/>
    <w:semiHidden/>
    <w:unhideWhenUsed/>
    <w:qFormat/>
    <w:rsid w:val="004c7586"/>
    <w:pPr>
      <w:spacing w:lineRule="auto" w:line="240" w:before="0" w:after="0"/>
    </w:pPr>
    <w:rPr>
      <w:rFonts w:ascii="Tahoma" w:hAnsi="Tahoma" w:cs="Tahoma"/>
      <w:sz w:val="16"/>
      <w:szCs w:val="16"/>
    </w:rPr>
  </w:style>
  <w:style w:type="paragraph" w:styleId="ListParagraph">
    <w:name w:val="List Paragraph"/>
    <w:basedOn w:val="Normal"/>
    <w:uiPriority w:val="34"/>
    <w:qFormat/>
    <w:rsid w:val="00160a9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Application>LibreOffice/7.3.3.2$Windows_X86_64 LibreOffice_project/d1d0ea68f081ee2800a922cac8f79445e4603348</Application>
  <AppVersion>15.0000</AppVersion>
  <Pages>3</Pages>
  <Words>712</Words>
  <Characters>3338</Characters>
  <CharactersWithSpaces>3994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dc:description/>
  <dc:language>en-IN</dc:language>
  <cp:lastModifiedBy/>
  <dcterms:modified xsi:type="dcterms:W3CDTF">2023-02-27T17:18:37Z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