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Naive Approach:</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The Naive Approach in machine learning refers to a simple and straightforward method that assumes independence between features. It is commonly used in Naive Bayes classifiers, where the probability of a particular class is estimated based on the probabilities of individual features given that class.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2. The Naive Approach assumes that the features are conditionally independent given the class variable. This means that the presence or absence of one feature does not affect the presence or absence of any other feature. While this assumption is rarely true in real-world scenarios, the Naive Approach simplifies the modeling process and can still provide reasonably accurate results.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3. The Naive Approach can handle missing values in the data by either ignoring the missing values or using techniques such as mean imputation or mode imputation to replace them. However, the assumption of independence in the Naive Approach may be violated if there is a systematic relationship between the missing values and the other features.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4. Advantages of the Naive Approach include its simplicity, computational efficiency, and ability to handle high-dimensional data. It is particularly effective when there are many features but relatively few examples. However, the Naive Approach's main disadvantage is its strong assumption of feature independence, which may not hold in many real-world scenarios.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5. The Naive Approach is primarily used for classification problems. However, it can also be adapted for regression problems by modifying the underlying probability distribution estimation. One possible approach is to transform the target variable into categorical bins and then apply the Naive Approach as a classification problem.</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6. Categorical features in the Naive Approach are typically encoded as binary variables, where each category becomes a separate feature. The assumption of feature independence implies that the presence or absence of a particular category does not affect the presence or absence of other categories.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7. Laplace smoothing, also known as add-one smoothing, is used in the Naive Approach to avoid the problem of zero probabilities. In cases where a feature value has not been observed in the training data for a particular class, Laplace smoothing assigns a small non-zero probability to that feature value. This ensures that no probability is zero, and it prevents the Naive Bayes classifier from being overly confident about the absence of a particular feature value.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8. The appropriate probability threshold in the Naive Approach depends on the specific problem and the desired trade-off between precision and recall. It is typically determined using evaluation metrics such as accuracy, precision, recall, or F1 score on a validation or test set. The threshold can be adjusted to prioritize different types of errors based on the problem's requirements.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9. An example scenario where the Naive Approach can be applied is spam email classification. The Naive Bayes classifier can be trained to estimate the probability of an email being spam or not based on the frequencies of individual words in the email. Although the assumption of feature independence may not hold exactly, the Naive Approach can still provide a practical and efficient solution for spam detection.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KNN: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10. The K-Nearest Neighbors (KNN) algorithm is a non-parametric and instance-based supervised learning algorithm used for classification and regression. It predicts the class or value of a new instance based on the majority vote or averaging of its K nearest neighbors in the feature space.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11. The KNN algorithm works by calculating the distances between the new instance and all the existing instances in the training dataset. It then selects the K nearest neighbors based on the chosen distance metric. For classification, the class of the new instance is determined by the majority class among the K neighbors. For regression, the value of the new instance is computed as the average of the values of the K neighbors.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12. The value of K in KNN is a hyperparameter that needs to be chosen by the user. It determines the number of neighbors considered for classification or regression. A smaller value of K makes the model more sensitive to local variations and can lead to overfitting, while a larger value of K can smooth out the decision boundaries and may result in underfitting. The choice of K depends on the specific problem and the trade-off between bias and variance.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13. Advantages of the KNN algorithm include its simplicity, ease of implementation, and the ability to handle multi-class classification and regression problems. KNN can also adapt to nonlinear decision boundaries. However, its main disadvantages include high computational complexity during prediction, sensitivity to irrelevant features, and the need to determine an appropriate value of K.</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14. The choice of distance metric in KNN can significantly affect the performance of the algorithm. The most commonly used distance metrics include Euclidean distance, Manhattan distance, and Minkowski distance. Euclidean distance is suitable for continuous numerical features, while Manhattan distance is more appropriate for discrete or categorical features. Minkowski distance generalizes both Euclidean and Manhattan distances and allows tuning the distance exponent (p) to control the sensitivity to different feature scales.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15. KNN can handle imbalanced datasets by using weighted voting. Instead of assigning equal weight to each neighbor, the neighbors can be weighted based on their proximity to the new instance. This gives more influence to the closer neighbors, allowing KNN to handle imbalanced class distributions more effectively.</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16. Categorical features in KNN can be handled by appropriate distance metrics that can accommodate discrete or categorical variables. One common approach is to use the Hamming distance for binary categorical variables or the Jaccard distance for categorical variables with multiple levels. Alternatively, categorical variables can be transformed into binary variables using one-hot encoding before applying KNN.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17. Techniques for improving the efficiency of KNN include using data structures such as KD-trees or ball trees for efficient nearest neighbor search. These structures partition the feature space to reduce the number of distance calculations required during prediction. Another technique is to use dimensionality reduction algorithms, such as Principal Component Analysis (PCA), to reduce the dimensionality of the feature space and speed up the computation.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18. An example scenario where KNN can be applied is in customer segmentation. Given customer data with various attributes, KNN can be used to cluster customers into groups based on their similarities in terms of purchasing behavior or demographic information. The prediction of a new customer's segment can be made by assigning the segment label based on the majority of its K nearest neighbors in the training data.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Clustering:</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19. Clustering in machine learning refers to the process of grouping similar data points together based on their inherent characteristics or patterns. It is an unsupervised learning technique used to discover hidden structures or relationships in the data without any prior knowledge of the class labels.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20. Hierarchical clustering and k-means clustering are two popular algorithms used for clustering:</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Hierarchical clustering builds a hierarchy of clusters by iteratively merging or splitting clusters based on a chosen similarity or dissimilarity measure. It can result in a dendrogram, which visualizes the cluster hierarchy. Hierarchical clustering can be agglomerative (bottom-up) or divisive (top-down).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K-means clustering partitions the data into K clusters, where K is a predefined number. It assigns data points to clusters based on the minimum distance to the cluster centroids. The algorithm iteratively updates the cluster centroids until convergence. K-means clustering aims to minimize the within-cluster sum of squares (inertia) and assigns each data point to the nearest centroid.</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21. Determining the optimal number of clusters in k-means clustering can be challenging. Some common techniques for selecting the number of clusters include the elbow method, silhouette analysis, and gap statistic. The elbow method looks for the point where the rate of decrease in the within-cluster sum of squares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 (inertia) slows down. Silhouette analysis measures the compactness and separation of clusters, and the highest silhouette score indicates the optimal number of clusters. The gap statistic compares the within-cluster dispersion to a null reference distribution to estimate the appropriate number of clusters.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22. Common distance metrics used in clustering include Euclidean distance, Manhattan distance, and cosine similarity. Euclidean distance is suitable for continuous numerical features, while Manhattan distance is more appropriate for discrete or categorical features. Cosine similarity measures the cosine of the angle between two vectors and is commonly used for text or document clustering.</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23. Categorical features in clustering can be handled by appropriate distance metrics that can accommodate discrete or categorical variables. One common approach is to use the Gower distance, which is a combination of different distance measures depending on the types of features (e.g., binary, ordinal, nominal). Alternatively, categorical variables can be transformed into binary variables using one-hot encoding before applying clustering algorithms.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24. Advantages of hierarchical clustering include its ability to capture hierarchical relationships among clusters and the absence of a need to specify the number of clusters in advance. However, hierarchical clustering can be computationally expensive, especially for large datasets, and its results can be sensitive to the choice of linkage criterion and distance metric.</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25. The silhouette score is a measure used to evaluate the quality of clustering results. It quantifies how well each data point fits into its assigned cluster compared to other clusters. The silhouette score ranges from -1 to 1, where a score close to 1 indicates that the data point is well-clustered, a score close to 0 indicates that the data point is on the boundary between two clusters, and a negative score indicates that the data point may have been assigned to the wrong cluster.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26. An example scenario where clustering can be applied is customer segmentation in marketing. By clustering customers based on their purchasing behavior, demographics, or other relevant features, businesses can identify distinct customer segments and tailor their marketing strategies to each segment's needs and preferences. Clustering can also be used for image segmentation, document clustering, or anomaly detection.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Anomaly Detection: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27. Anomaly detection in machine learning refers to the identification of patterns or data points that deviate significantly from the normal behavior of a system. Anomalies, also known as outliers, can represent rare events, errors, or suspicious activities that require special attention.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28. Supervised anomaly detection involves training a model on labeled data, where both normal and anomalous instances are known. The model learns the patterns of normal behavior and can then detect anomalies by comparing new instances to the learned model. Unsupervised anomaly detection, on the other hand, does not rely on labeled data and aims to identify anomalies based on deviations from the expected data distribution.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29. Common techniques used for anomaly detection include statistical methods, clustering-based methods, distance-based methods, and machine learning algorithms such as One-Class SVM, Isolation Forest, and Autoencoders. Each technique has its own assumptions, advantages, and limitations, and the choice depends on the specific problem and available data.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30. The One-Class SVM (Support Vector Machine) algorithm is a popular method for anomaly detection. It learns a hyperplane that separates the normal data from the anomalous data in a high-dimensional feature space. By using only normal instances during training, One-Class SVM can estimate the region of normality and identify instances that fall outside this region as anomalies.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31. Choosing the appropriate threshold for anomaly detection depends on the desired trade-off between false positives (normal instances classified as anomalies) and false negatives (anomalous instances classified as normal). The threshold can be adjusted based on the specific problem requirements and the costs associated with different types of errors. Evaluation metrics such as precision, recall, or F1 score can help in selecting an optimal threshold.</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32. Imbalanced datasets in anomaly detection occur when the number of normal instances significantly exceeds the number of anomalous instances. To handle imbalanced datasets, techniques such as oversampling the anomalous class, undersampling the normal class, or using specialized anomaly detection algorithms that can handle imbalanced data can be employed.</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33. An example scenario where anomaly detection can be applied is fraud detection in financial transactions. By identifying anomalous patterns or behaviors in transaction data, such as unusually large or frequent transactions, suspicious IP addresses, or abnormal purchasing patterns, anomalies indicating potential fraud can be detected. Anomaly detection can also be used for network intrusion detection, equipment failure prediction, or health monitoring.</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Dimension Reduction: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34. Dimension reduction in machine learning refers to the process of reducing the number of input features while preserving or maximizing the relevant information in the data. It is used to handle high-dimensional datasets, improve computational efficiency, eliminate redundant or irrelevant features, and facilitate visualization.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35. Feature selection and feature extraction are two common approaches to dimension reduction: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 Feature selection aims to identify a subset of the most informative features from the original feature set. It eliminates redundant or irrelevant features based on statistical measures, correlation analysis, or other criteria. Feature selection methods can be categorized into filter methods, wrapper methods, or embedded methods, depending on how they interact with the learning algorithm.</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 Feature extraction aims to transform the original features into a new lower-dimensional space while preserving or maximizing the relevant information. Principal Component Analysis (PCA) is a popular feature extraction technique that projects the data onto a new set of orthogonal axes, called principal components, which capture the most significant variations in the data.</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36. PCA works by calculating the eigenvectors and eigenvalues of the covariance matrix or the correlation matrix of the data. The eigenvectors represent the principal components, and the corresponding eigenvalues indicate the amount of variance explained by each component. By selecting a subset of the principal components that capture a significant portion of the total variance, the dimensionality of the data can be reduced.</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37. The number of components to retain in PCA depends on the desired trade-off between dimensionality reduction and information loss. One common approach is to choose the number of components that explain a certain percentage (e.g., 95%) of the total variance in the data. Another approach is to analyze the scree plot, which shows the eigenvalues of the principal components, and select the components where the eigenvalues level off.</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38. Besides PCA, there are other dimension reduction techniques such as Linear Discriminant Analysis (LDA) for supervised dimension reduction, Non-negative Matrix Factorization (NMF) for non-negative data, and t-SNE (t-Distributed Stochastic Neighbor Embedding) for nonlinear dimension reduction and visualization.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39. An example scenario where dimension reduction can be applied is image processing. In computer vision tasks, such as object recognition or facial recognition, images are typically high-dimensional with numerous pixels as features. Dimension reduction techniques like PCA or t-SNE can be used to extract meaningful features or to visualize the image data in a lower-dimensional space.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Feature Selection:</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40. Feature selection in machine learning refers to the process of selecting a subset of relevant features from the available set of predictors. It aims to improve model performance, reduce model complexity, eliminate irrelevant or redundant features, and enhance interpretability.</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41. Filter, wrapper, and embedded methods are common approaches to feature selection: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 Filter methods select features based on their intrinsic properties or statistical measures, independent of any specific learning algorithm. Examples include correlation-based feature selection, mutual information-based feature selection, or chi-square feature selection.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 Wrapper methods evaluate the performance of a specific learning algorithm on different subsets of features. They use a subset selection algorithm (e.g., forward selection, backward elimination, or recursive feature elimination) combined with a</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 performance metric (e.g., accuracy or AUC) to search for the optimal feature subset.</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 Embedded methods incorporate feature selection within the learning algorithm itself. These methods select features during the model training process based on certain criteria, such as regularization coefficients or feature importance scores derived from decision trees or other models.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42. Correlation-based feature selection evaluates the strength of the linear relationship between each feature and the target variable. It ranks features based on correlation coefficients or other statistical measures, and a threshold is used to select the top-ranked features. Correlation-based feature selection assumes that the relationship between each feature and the target variable is linear.</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43. Multicollinearity occurs when predictor variables are highly correlated with each other. In feature selection, multicollinearity can be handled by excluding one of the correlated features or by using regularization techniques that automatically shrink the coefficients of correlated features. Another approach is to use variance inflation factor (VIF) or other multicollinearity diagnostic measures to identify and eliminate highly correlated features.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44. Common feature selection metrics include information gain, mutual information, chi-square statistics, Gini index, or feature importance scores derived from decision trees, random forests, or gradient boosting models. These metrics quantify the relevance, redundancy, or discriminatory power of each feature and help in the selection process.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45. An example scenario where feature selection can be applied is in text classification. When dealing with a large number of textual features, feature selection techniques can be used to identify the most informative words or n-grams that discriminate between different classes. By selecting a subset of relevant features, the dimensionality of the data is reduced, and the model can focus on the most discriminative aspects of the text.</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Data Drift Detection: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46. Data drift in machine learning refers to the phenomenon where the statistical properties of the target variable or the input features change over time. It occurs when the model trained on historical data becomes less accurate or fails to perform well on new data due to shifts in the data distribution.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47. Data drift detection is important because it helps monitor and identify changes in the data that can affect the performance and reliability of machine learning models. Detecting data drift allows for model adaptation, retraining, or deployment of alternative strategies to maintain model performance over time.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48. Concept drift refers to changes in the underlying concept or relationship between the features and the target variable. It can occur due to changes in user behavior, external factors, or gradual shifts in the environment. Feature drift, on the other hand, refers to changes in the statistical properties or distributions of the input features themselves, without necessarily affecting the relationship with the target variable.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49. Techniques for detecting data drift include statistical measures such as Kolmogorov-Smirnov test, Mann-Whitney U test, or Cramér's V statistic. These tests compare the distributions or statistical properties of the current data with the historical data or a reference dataset. Monitoring techniques such as control charts, sliding windows, or time-based metrics can also be used to detect changes over time.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50. Handling data drift in a machine learning model involves various strategies, such as retraining the model using updated data, using ensemble methods that combine multiple models trained on different time periods, adapting the model dynamically by incorporating new samples, or using transfer learning techniques to leverage knowledge from related domains or tasks.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Data Leakage: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51. Data leakage in machine learning refers to the situation where information from the test or evaluation data accidentally or intentionally leaks into the training process, leading to overly optimistic performance estimates and unreliable model predictions.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52. Data leakage is a concern because it can result in models that do not generalize well to new, unseen data. It can lead to inflated performance metrics during model development and may cause the model to perform poorly in real-world scenarios.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53. Target leakage occurs when the training data contains information about the target variable that would not be available at the time of making predictions on new data. This can happen when features that are generated using future information or information that is not causally related to the target variable are included in the training data. Train-test contamination, on the other hand, occurs when the test data is inadvertently used during the model development or feature engineering process, leading to overfitting and optimistic performance estimates.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54. To identify and prevent data leakage, it is important to carefully examine the data and the modeling process. Steps that can be taken include: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 Ensuring a clear separation between the training and test datasets.</w:t>
      </w:r>
    </w:p>
    <w:p w:rsidR="00000000" w:rsidDel="00000000" w:rsidP="00000000" w:rsidRDefault="00000000" w:rsidRPr="00000000" w14:paraId="00000090">
      <w:pPr>
        <w:jc w:val="both"/>
        <w:rPr/>
      </w:pPr>
      <w:r w:rsidDel="00000000" w:rsidR="00000000" w:rsidRPr="00000000">
        <w:rPr>
          <w:rtl w:val="0"/>
        </w:rPr>
        <w:t xml:space="preserve">- Avoiding the use of future or leakage-prone features in the training process.</w:t>
      </w:r>
    </w:p>
    <w:p w:rsidR="00000000" w:rsidDel="00000000" w:rsidP="00000000" w:rsidRDefault="00000000" w:rsidRPr="00000000" w14:paraId="00000091">
      <w:pPr>
        <w:jc w:val="both"/>
        <w:rPr/>
      </w:pPr>
      <w:r w:rsidDel="00000000" w:rsidR="00000000" w:rsidRPr="00000000">
        <w:rPr>
          <w:rtl w:val="0"/>
        </w:rPr>
        <w:t xml:space="preserve">- Validating the data collection process and verifying that the target variable is correctly defined.</w:t>
      </w:r>
    </w:p>
    <w:p w:rsidR="00000000" w:rsidDel="00000000" w:rsidP="00000000" w:rsidRDefault="00000000" w:rsidRPr="00000000" w14:paraId="00000092">
      <w:pPr>
        <w:jc w:val="both"/>
        <w:rPr/>
      </w:pPr>
      <w:r w:rsidDel="00000000" w:rsidR="00000000" w:rsidRPr="00000000">
        <w:rPr>
          <w:rtl w:val="0"/>
        </w:rPr>
        <w:t xml:space="preserve">- Applying appropriate feature engineering techniques that do not introduce information from the test data.</w:t>
      </w:r>
    </w:p>
    <w:p w:rsidR="00000000" w:rsidDel="00000000" w:rsidP="00000000" w:rsidRDefault="00000000" w:rsidRPr="00000000" w14:paraId="00000093">
      <w:pPr>
        <w:jc w:val="both"/>
        <w:rPr/>
      </w:pPr>
      <w:r w:rsidDel="00000000" w:rsidR="00000000" w:rsidRPr="00000000">
        <w:rPr>
          <w:rtl w:val="0"/>
        </w:rPr>
        <w:t xml:space="preserve">- Conducting rigorous cross-validation or using hold-out validation data to obtain unbiased performance estimates.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55. Common sources of data leakage include using information from the future, including redundant or duplicated information, including identifiers or unique data points as features, using data that is not causally related to the target variable, or inadvertently using the test data during the model development process.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56. An example scenario where data leakage can occur is in credit card fraud detection. If information about fraudulent transactions, such as transaction timestamps or labels, is accidentally included in the training data, the model can learn to exploit this leakage and may not generalize well to new, unseen fraud cases. To prevent leakage, the training data should only contain information available at the time of making predictions, such as transaction metadata or customer attributes.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Cross Validation:</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57. Cross-validation in machine learning is a technique used to evaluate the performance and generalize the model's performance on unseen data. It involves dividing the available data into multiple subsets or folds, training the model on some folds, and evaluating it on the remaining fold(s).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58. Cross-validation is important because it provides an estimate of how the model will perform on unseen data. It helps assess the model's ability to generalize and detect overfitting or underfitting. It also allows for hyperparameter tuning and model selection by comparing the performance across different folds or subsets of the data.</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59. K-fold cross-validation is a commonly used technique where the data is divided into K equal-sized folds. The model is trained K times, each time using K-1 folds for training and the remaining fold for validation. The performance metrics are averaged across the K iterations to obtain an overall performance estimate. Stratified k-fold cross-validation ensures that the class distribution is preserved in each fold, particularly useful for imbalanced datasets.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60. The cross-validation results can be interpreted by analyzing the performance metrics obtained from each fold or the average performance across all folds. The performance metrics, such as accuracy, precision, recall, F1 score, or area under the ROC curve, provide insights into the model's predictive capabilities. The results can help identify issues like overfitting, underfitting, or data sensitivity and guide further model improvements or hyperparameter tuning.</w:t>
      </w:r>
    </w:p>
    <w:p w:rsidR="00000000" w:rsidDel="00000000" w:rsidP="00000000" w:rsidRDefault="00000000" w:rsidRPr="00000000" w14:paraId="000000A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pageBreakBefore w:val="0"/>
      <w:spacing w:after="60" w:before="120" w:lineRule="auto"/>
      <w:ind w:left="288" w:hanging="288"/>
      <w:jc w:val="left"/>
    </w:pPr>
    <w:rPr>
      <w:i w:val="1"/>
      <w:vertAlign w:val="baseline"/>
    </w:rPr>
  </w:style>
  <w:style w:type="paragraph" w:styleId="Heading3">
    <w:name w:val="heading 3"/>
    <w:basedOn w:val="Normal"/>
    <w:next w:val="Normal"/>
    <w:pPr>
      <w:pageBreakBefore w:val="0"/>
      <w:ind w:left="0" w:firstLine="288"/>
      <w:jc w:val="both"/>
    </w:pPr>
    <w:rPr>
      <w:i w:val="1"/>
      <w:vertAlign w:val="baseline"/>
    </w:rPr>
  </w:style>
  <w:style w:type="paragraph" w:styleId="Heading4">
    <w:name w:val="heading 4"/>
    <w:basedOn w:val="Normal"/>
    <w:next w:val="Normal"/>
    <w:pPr>
      <w:pageBreakBefore w:val="0"/>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pageBreakBefore w:val="0"/>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