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0CD3" w14:textId="77777777" w:rsidR="005A6E9C" w:rsidRPr="005A6E9C" w:rsidRDefault="005A6E9C" w:rsidP="005A6E9C">
      <w:pPr>
        <w:rPr>
          <w:b/>
          <w:bCs/>
          <w:sz w:val="32"/>
          <w:szCs w:val="32"/>
        </w:rPr>
      </w:pPr>
      <w:r w:rsidRPr="005A6E9C">
        <w:rPr>
          <w:b/>
          <w:bCs/>
          <w:sz w:val="32"/>
          <w:szCs w:val="32"/>
        </w:rPr>
        <w:t>Section 1: Importance and Impact</w:t>
      </w:r>
    </w:p>
    <w:p w14:paraId="4D5CC881" w14:textId="6D9C48C6" w:rsidR="005A6E9C" w:rsidRDefault="005A6E9C" w:rsidP="005A6E9C">
      <w:pPr>
        <w:pStyle w:val="ListParagraph"/>
        <w:numPr>
          <w:ilvl w:val="0"/>
          <w:numId w:val="9"/>
        </w:numPr>
      </w:pPr>
      <w:r w:rsidRPr="005A6E9C">
        <w:rPr>
          <w:b/>
          <w:bCs/>
        </w:rPr>
        <w:t>Importance in Today's World:</w:t>
      </w:r>
      <w:r w:rsidRPr="005A6E9C">
        <w:t xml:space="preserve"> Predicting a good client is crucial for a bank in today's world due to the increasing complexity of financial transactions and the need to mitigate risks effectively. With the advent of big data and machine learning, banks can now leverage advanced analytics to assess creditworthiness more accurately, leading to better decision-making and reduced default rates.</w:t>
      </w:r>
    </w:p>
    <w:p w14:paraId="1FA0C3A6" w14:textId="77777777" w:rsidR="005A6E9C" w:rsidRPr="005A6E9C" w:rsidRDefault="005A6E9C" w:rsidP="005A6E9C">
      <w:pPr>
        <w:pStyle w:val="ListParagraph"/>
        <w:rPr>
          <w:b/>
          <w:bCs/>
        </w:rPr>
      </w:pPr>
    </w:p>
    <w:p w14:paraId="28DC3B8C" w14:textId="77777777" w:rsidR="005A6E9C" w:rsidRDefault="005A6E9C" w:rsidP="005A6E9C">
      <w:pPr>
        <w:pStyle w:val="ListParagraph"/>
        <w:numPr>
          <w:ilvl w:val="0"/>
          <w:numId w:val="9"/>
        </w:numPr>
      </w:pPr>
      <w:r w:rsidRPr="005A6E9C">
        <w:rPr>
          <w:b/>
          <w:bCs/>
        </w:rPr>
        <w:t>Impact on the Banking Sector:</w:t>
      </w:r>
      <w:r w:rsidRPr="005A6E9C">
        <w:t xml:space="preserve"> Implementing a predictive model for credit card approval can significantly impact the banking sector by improving the efficiency of credit assessment processes, reducing the number of defaults, and ultimately increasing profitability. It can streamline operations, enhance customer satisfaction by providing quicker responses, and help banks stay competitive in the market.</w:t>
      </w:r>
    </w:p>
    <w:p w14:paraId="23E52C9F" w14:textId="77777777" w:rsidR="005A6E9C" w:rsidRDefault="005A6E9C" w:rsidP="005A6E9C">
      <w:pPr>
        <w:pStyle w:val="ListParagraph"/>
      </w:pPr>
    </w:p>
    <w:p w14:paraId="30983B4C" w14:textId="784C7973" w:rsidR="005A6E9C" w:rsidRPr="005A6E9C" w:rsidRDefault="005A6E9C" w:rsidP="005A6E9C">
      <w:pPr>
        <w:pStyle w:val="ListParagraph"/>
        <w:numPr>
          <w:ilvl w:val="0"/>
          <w:numId w:val="9"/>
        </w:numPr>
      </w:pPr>
      <w:r w:rsidRPr="005A6E9C">
        <w:rPr>
          <w:b/>
          <w:bCs/>
        </w:rPr>
        <w:t xml:space="preserve">Gap in Knowledge and Future Relevance: </w:t>
      </w:r>
      <w:r w:rsidRPr="005A6E9C">
        <w:t>One potential gap in knowledge is the incorporation of emerging data sources and technologies. As the banking landscape evolves, there may be new data streams and analytical techniques that could further enhance credit assessment models. Thus, ensuring the proposed method remains adaptable and scalable is essential for future relevance in the Indian banking sector.</w:t>
      </w:r>
    </w:p>
    <w:p w14:paraId="5B27B1B1" w14:textId="77777777" w:rsidR="005A6E9C" w:rsidRPr="005A6E9C" w:rsidRDefault="005A6E9C" w:rsidP="005A6E9C">
      <w:pPr>
        <w:rPr>
          <w:b/>
          <w:bCs/>
          <w:sz w:val="32"/>
          <w:szCs w:val="32"/>
        </w:rPr>
      </w:pPr>
      <w:r w:rsidRPr="005A6E9C">
        <w:rPr>
          <w:b/>
          <w:bCs/>
          <w:sz w:val="32"/>
          <w:szCs w:val="32"/>
        </w:rPr>
        <w:t>Section 2: Initial Hypotheses</w:t>
      </w:r>
    </w:p>
    <w:p w14:paraId="1CD8C066" w14:textId="77777777" w:rsidR="005A6E9C" w:rsidRPr="005A6E9C" w:rsidRDefault="005A6E9C" w:rsidP="005A6E9C">
      <w:r w:rsidRPr="00895B4E">
        <w:rPr>
          <w:b/>
          <w:bCs/>
        </w:rPr>
        <w:t>Assumptions</w:t>
      </w:r>
      <w:r w:rsidRPr="005A6E9C">
        <w:t>:</w:t>
      </w:r>
    </w:p>
    <w:p w14:paraId="4259CE83" w14:textId="77777777" w:rsidR="005A6E9C" w:rsidRPr="005A6E9C" w:rsidRDefault="005A6E9C" w:rsidP="00895B4E">
      <w:pPr>
        <w:pStyle w:val="ListParagraph"/>
        <w:numPr>
          <w:ilvl w:val="0"/>
          <w:numId w:val="14"/>
        </w:numPr>
      </w:pPr>
      <w:r w:rsidRPr="005A6E9C">
        <w:t>Applicants with higher annual income and stable employment histories are more likely to be approved for credit cards.</w:t>
      </w:r>
    </w:p>
    <w:p w14:paraId="0A54600B" w14:textId="0C0BDE53" w:rsidR="005A6E9C" w:rsidRDefault="005A6E9C" w:rsidP="00895B4E">
      <w:pPr>
        <w:pStyle w:val="ListParagraph"/>
        <w:numPr>
          <w:ilvl w:val="0"/>
          <w:numId w:val="14"/>
        </w:numPr>
      </w:pPr>
      <w:r w:rsidRPr="005A6E9C">
        <w:t>Marital status and family size may also influence credit card approval, with married individuals or those with dependents potentially viewed as more financially responsible.</w:t>
      </w:r>
    </w:p>
    <w:p w14:paraId="3E5CBAA5" w14:textId="77777777" w:rsidR="00895B4E" w:rsidRPr="005A6E9C" w:rsidRDefault="00895B4E" w:rsidP="00895B4E">
      <w:pPr>
        <w:pStyle w:val="ListParagraph"/>
      </w:pPr>
    </w:p>
    <w:p w14:paraId="61F5416A" w14:textId="77777777" w:rsidR="005A6E9C" w:rsidRPr="00895B4E" w:rsidRDefault="005A6E9C" w:rsidP="005A6E9C">
      <w:pPr>
        <w:rPr>
          <w:b/>
          <w:bCs/>
          <w:sz w:val="32"/>
          <w:szCs w:val="32"/>
        </w:rPr>
      </w:pPr>
      <w:r w:rsidRPr="00895B4E">
        <w:rPr>
          <w:b/>
          <w:bCs/>
          <w:sz w:val="32"/>
          <w:szCs w:val="32"/>
        </w:rPr>
        <w:t>Section 3: Data Analysis Approach</w:t>
      </w:r>
    </w:p>
    <w:p w14:paraId="0F064DFF" w14:textId="77777777" w:rsidR="00895B4E" w:rsidRDefault="005A6E9C" w:rsidP="005A6E9C">
      <w:r w:rsidRPr="00895B4E">
        <w:rPr>
          <w:b/>
          <w:bCs/>
        </w:rPr>
        <w:t>Approach</w:t>
      </w:r>
      <w:r w:rsidRPr="005A6E9C">
        <w:t xml:space="preserve">: </w:t>
      </w:r>
    </w:p>
    <w:p w14:paraId="18DB5AEC" w14:textId="0B246A15" w:rsidR="005A6E9C" w:rsidRPr="005A6E9C" w:rsidRDefault="005A6E9C" w:rsidP="005A6E9C">
      <w:r w:rsidRPr="005A6E9C">
        <w:t>To prove or disprove the hypotheses, exploratory data analysis (EDA) will be conducted to identify correlations between features and credit card approval status.</w:t>
      </w:r>
    </w:p>
    <w:p w14:paraId="323BDA4A" w14:textId="77777777" w:rsidR="005A6E9C" w:rsidRPr="005A6E9C" w:rsidRDefault="005A6E9C" w:rsidP="00895B4E">
      <w:pPr>
        <w:pStyle w:val="ListParagraph"/>
        <w:numPr>
          <w:ilvl w:val="0"/>
          <w:numId w:val="15"/>
        </w:numPr>
      </w:pPr>
      <w:r w:rsidRPr="00895B4E">
        <w:rPr>
          <w:b/>
          <w:bCs/>
        </w:rPr>
        <w:t>Feature Engineering Techniques:</w:t>
      </w:r>
      <w:r w:rsidRPr="005A6E9C">
        <w:t xml:space="preserve"> Relevant techniques may include one-hot encoding for categorical variables like gender, education, and marital status, as well as scaling numerical features like annual income and employed days for better model performance.</w:t>
      </w:r>
    </w:p>
    <w:p w14:paraId="3D321875" w14:textId="77777777" w:rsidR="005A6E9C" w:rsidRPr="005A6E9C" w:rsidRDefault="005A6E9C" w:rsidP="00895B4E">
      <w:pPr>
        <w:pStyle w:val="ListParagraph"/>
        <w:numPr>
          <w:ilvl w:val="0"/>
          <w:numId w:val="15"/>
        </w:numPr>
      </w:pPr>
      <w:r w:rsidRPr="00895B4E">
        <w:rPr>
          <w:b/>
          <w:bCs/>
        </w:rPr>
        <w:t>Justification</w:t>
      </w:r>
      <w:r w:rsidRPr="005A6E9C">
        <w:t>: EDA helps in understanding the data distribution, identifying outliers, and uncovering relationships between variables, thereby informing feature selection and model development.</w:t>
      </w:r>
    </w:p>
    <w:p w14:paraId="45E11699" w14:textId="6BBB1E94" w:rsidR="005A6E9C" w:rsidRPr="005A6E9C" w:rsidRDefault="005A6E9C" w:rsidP="00895B4E">
      <w:pPr>
        <w:pStyle w:val="ListParagraph"/>
        <w:numPr>
          <w:ilvl w:val="0"/>
          <w:numId w:val="15"/>
        </w:numPr>
      </w:pPr>
      <w:r w:rsidRPr="00895B4E">
        <w:rPr>
          <w:b/>
          <w:bCs/>
        </w:rPr>
        <w:t>Important Patterns</w:t>
      </w:r>
      <w:r w:rsidRPr="005A6E9C">
        <w:t>: Through EDA, we aim to identify patterns such as</w:t>
      </w:r>
      <w:r w:rsidR="00895B4E">
        <w:t>:</w:t>
      </w:r>
    </w:p>
    <w:p w14:paraId="672CBA1B" w14:textId="77777777" w:rsidR="005A6E9C" w:rsidRPr="005A6E9C" w:rsidRDefault="005A6E9C" w:rsidP="00895B4E">
      <w:pPr>
        <w:pStyle w:val="ListParagraph"/>
        <w:numPr>
          <w:ilvl w:val="0"/>
          <w:numId w:val="17"/>
        </w:numPr>
      </w:pPr>
      <w:r w:rsidRPr="005A6E9C">
        <w:t>Correlation between annual income and credit card approval status.</w:t>
      </w:r>
    </w:p>
    <w:p w14:paraId="39EC856F" w14:textId="77777777" w:rsidR="005A6E9C" w:rsidRPr="005A6E9C" w:rsidRDefault="005A6E9C" w:rsidP="00895B4E">
      <w:pPr>
        <w:pStyle w:val="ListParagraph"/>
        <w:numPr>
          <w:ilvl w:val="0"/>
          <w:numId w:val="17"/>
        </w:numPr>
      </w:pPr>
      <w:r w:rsidRPr="005A6E9C">
        <w:t>Influence of employment tenure on approval rates.</w:t>
      </w:r>
    </w:p>
    <w:p w14:paraId="41C7D52E" w14:textId="28D72C3E" w:rsidR="005A6E9C" w:rsidRDefault="005A6E9C" w:rsidP="00895B4E">
      <w:pPr>
        <w:pStyle w:val="ListParagraph"/>
        <w:numPr>
          <w:ilvl w:val="0"/>
          <w:numId w:val="17"/>
        </w:numPr>
      </w:pPr>
      <w:r w:rsidRPr="005A6E9C">
        <w:t>Impact of marital status and family size on creditworthiness.</w:t>
      </w:r>
    </w:p>
    <w:p w14:paraId="61C9017E" w14:textId="7CFAD1E4" w:rsidR="00895B4E" w:rsidRDefault="00895B4E" w:rsidP="00895B4E"/>
    <w:p w14:paraId="3D531316" w14:textId="77777777" w:rsidR="00895B4E" w:rsidRPr="005A6E9C" w:rsidRDefault="00895B4E" w:rsidP="00895B4E"/>
    <w:p w14:paraId="2A4A2818" w14:textId="77777777" w:rsidR="005A6E9C" w:rsidRPr="00895B4E" w:rsidRDefault="005A6E9C" w:rsidP="005A6E9C">
      <w:pPr>
        <w:rPr>
          <w:b/>
          <w:bCs/>
          <w:sz w:val="32"/>
          <w:szCs w:val="32"/>
        </w:rPr>
      </w:pPr>
      <w:r w:rsidRPr="00895B4E">
        <w:rPr>
          <w:b/>
          <w:bCs/>
          <w:sz w:val="32"/>
          <w:szCs w:val="32"/>
        </w:rPr>
        <w:lastRenderedPageBreak/>
        <w:t>Section 4: Machine Learning Approach</w:t>
      </w:r>
    </w:p>
    <w:p w14:paraId="79F0E726" w14:textId="77777777" w:rsidR="005A6E9C" w:rsidRPr="005A6E9C" w:rsidRDefault="005A6E9C" w:rsidP="00895B4E">
      <w:pPr>
        <w:pStyle w:val="ListParagraph"/>
        <w:numPr>
          <w:ilvl w:val="0"/>
          <w:numId w:val="13"/>
        </w:numPr>
      </w:pPr>
      <w:r w:rsidRPr="00895B4E">
        <w:rPr>
          <w:b/>
          <w:bCs/>
        </w:rPr>
        <w:t>Method:</w:t>
      </w:r>
      <w:r w:rsidRPr="005A6E9C">
        <w:t xml:space="preserve"> Various machine learning models such as Logistic Regression, Random Forest, Gradient Boosting, and Neural Networks will be employed for credit card approval prediction.</w:t>
      </w:r>
    </w:p>
    <w:p w14:paraId="29E0931E" w14:textId="77777777" w:rsidR="005A6E9C" w:rsidRPr="005A6E9C" w:rsidRDefault="005A6E9C" w:rsidP="00895B4E">
      <w:pPr>
        <w:pStyle w:val="ListParagraph"/>
        <w:numPr>
          <w:ilvl w:val="0"/>
          <w:numId w:val="13"/>
        </w:numPr>
      </w:pPr>
      <w:r w:rsidRPr="00895B4E">
        <w:rPr>
          <w:b/>
          <w:bCs/>
        </w:rPr>
        <w:t>Justification:</w:t>
      </w:r>
      <w:r w:rsidRPr="005A6E9C">
        <w:t xml:space="preserve"> Logistic Regression provides interpretability, Random Forest and Gradient Boosting offer robustness against overfitting, while Neural Networks can capture complex non-linear relationships in the data.</w:t>
      </w:r>
    </w:p>
    <w:p w14:paraId="2778B88C" w14:textId="77777777" w:rsidR="005A6E9C" w:rsidRPr="005A6E9C" w:rsidRDefault="005A6E9C" w:rsidP="00895B4E">
      <w:pPr>
        <w:pStyle w:val="ListParagraph"/>
        <w:numPr>
          <w:ilvl w:val="0"/>
          <w:numId w:val="13"/>
        </w:numPr>
      </w:pPr>
      <w:r w:rsidRPr="00895B4E">
        <w:rPr>
          <w:b/>
          <w:bCs/>
        </w:rPr>
        <w:t>Steps to Improve Accuracy:</w:t>
      </w:r>
      <w:r w:rsidRPr="005A6E9C">
        <w:t xml:space="preserve"> Techniques like hyperparameter tuning, feature selection, and ensemble methods will be utilized to enhance model performance.</w:t>
      </w:r>
    </w:p>
    <w:p w14:paraId="5D4C93BF" w14:textId="77777777" w:rsidR="005A6E9C" w:rsidRPr="005A6E9C" w:rsidRDefault="005A6E9C" w:rsidP="00895B4E">
      <w:pPr>
        <w:pStyle w:val="ListParagraph"/>
        <w:numPr>
          <w:ilvl w:val="0"/>
          <w:numId w:val="13"/>
        </w:numPr>
      </w:pPr>
      <w:r w:rsidRPr="00895B4E">
        <w:rPr>
          <w:b/>
          <w:bCs/>
        </w:rPr>
        <w:t>Model Comparison:</w:t>
      </w:r>
      <w:r w:rsidRPr="005A6E9C">
        <w:t xml:space="preserve"> Models will be evaluated based on metrics like accuracy, precision, recall, and F1-score to determine the most suitable approach for credit card approval prediction.</w:t>
      </w:r>
    </w:p>
    <w:p w14:paraId="1315E401" w14:textId="77777777" w:rsidR="009D36F1" w:rsidRPr="005A6E9C" w:rsidRDefault="009D36F1" w:rsidP="005A6E9C"/>
    <w:sectPr w:rsidR="009D36F1" w:rsidRPr="005A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63D"/>
    <w:multiLevelType w:val="multilevel"/>
    <w:tmpl w:val="56B6E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518F5"/>
    <w:multiLevelType w:val="hybridMultilevel"/>
    <w:tmpl w:val="6DF6F27A"/>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E3F74"/>
    <w:multiLevelType w:val="multilevel"/>
    <w:tmpl w:val="0CAA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A370A"/>
    <w:multiLevelType w:val="hybridMultilevel"/>
    <w:tmpl w:val="6B9825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7268FF"/>
    <w:multiLevelType w:val="multilevel"/>
    <w:tmpl w:val="822A2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F18FB"/>
    <w:multiLevelType w:val="hybridMultilevel"/>
    <w:tmpl w:val="824E54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CD651E"/>
    <w:multiLevelType w:val="hybridMultilevel"/>
    <w:tmpl w:val="19D463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22564"/>
    <w:multiLevelType w:val="hybridMultilevel"/>
    <w:tmpl w:val="4E86E0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301194"/>
    <w:multiLevelType w:val="multilevel"/>
    <w:tmpl w:val="FD2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76935"/>
    <w:multiLevelType w:val="multilevel"/>
    <w:tmpl w:val="B2785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55D41"/>
    <w:multiLevelType w:val="multilevel"/>
    <w:tmpl w:val="7F74F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40003"/>
    <w:multiLevelType w:val="hybridMultilevel"/>
    <w:tmpl w:val="61AC7ECC"/>
    <w:lvl w:ilvl="0" w:tplc="303010FA">
      <w:numFmt w:val="bullet"/>
      <w:lvlText w:val=""/>
      <w:lvlJc w:val="left"/>
      <w:pPr>
        <w:ind w:left="1080" w:hanging="360"/>
      </w:pPr>
      <w:rPr>
        <w:rFonts w:ascii="Symbol" w:eastAsia="Symbol" w:hAnsi="Symbol" w:cs="Symbol" w:hint="default"/>
        <w:b w:val="0"/>
        <w:bCs w:val="0"/>
        <w:i w:val="0"/>
        <w:iCs w:val="0"/>
        <w:spacing w:val="0"/>
        <w:w w:val="98"/>
        <w:sz w:val="17"/>
        <w:szCs w:val="17"/>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6766440"/>
    <w:multiLevelType w:val="multilevel"/>
    <w:tmpl w:val="65C22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4530B"/>
    <w:multiLevelType w:val="multilevel"/>
    <w:tmpl w:val="2930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C0C3A"/>
    <w:multiLevelType w:val="hybridMultilevel"/>
    <w:tmpl w:val="6EAADE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F6685"/>
    <w:multiLevelType w:val="hybridMultilevel"/>
    <w:tmpl w:val="95486B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E97116"/>
    <w:multiLevelType w:val="hybridMultilevel"/>
    <w:tmpl w:val="82E8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4"/>
  </w:num>
  <w:num w:numId="5">
    <w:abstractNumId w:val="2"/>
  </w:num>
  <w:num w:numId="6">
    <w:abstractNumId w:val="10"/>
  </w:num>
  <w:num w:numId="7">
    <w:abstractNumId w:val="12"/>
  </w:num>
  <w:num w:numId="8">
    <w:abstractNumId w:val="8"/>
  </w:num>
  <w:num w:numId="9">
    <w:abstractNumId w:val="5"/>
  </w:num>
  <w:num w:numId="10">
    <w:abstractNumId w:val="3"/>
  </w:num>
  <w:num w:numId="11">
    <w:abstractNumId w:val="16"/>
  </w:num>
  <w:num w:numId="12">
    <w:abstractNumId w:val="6"/>
  </w:num>
  <w:num w:numId="13">
    <w:abstractNumId w:val="14"/>
  </w:num>
  <w:num w:numId="14">
    <w:abstractNumId w:val="15"/>
  </w:num>
  <w:num w:numId="15">
    <w:abstractNumId w:val="7"/>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07"/>
    <w:rsid w:val="00040907"/>
    <w:rsid w:val="005A6E9C"/>
    <w:rsid w:val="00895B4E"/>
    <w:rsid w:val="009D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F68D"/>
  <w15:chartTrackingRefBased/>
  <w15:docId w15:val="{5B37CAAE-86FA-4C35-ACA3-D8ED1FE0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0907"/>
    <w:rPr>
      <w:b/>
      <w:bCs/>
    </w:rPr>
  </w:style>
  <w:style w:type="paragraph" w:styleId="ListParagraph">
    <w:name w:val="List Paragraph"/>
    <w:basedOn w:val="Normal"/>
    <w:uiPriority w:val="34"/>
    <w:qFormat/>
    <w:rsid w:val="005A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75722">
      <w:bodyDiv w:val="1"/>
      <w:marLeft w:val="0"/>
      <w:marRight w:val="0"/>
      <w:marTop w:val="0"/>
      <w:marBottom w:val="0"/>
      <w:divBdr>
        <w:top w:val="none" w:sz="0" w:space="0" w:color="auto"/>
        <w:left w:val="none" w:sz="0" w:space="0" w:color="auto"/>
        <w:bottom w:val="none" w:sz="0" w:space="0" w:color="auto"/>
        <w:right w:val="none" w:sz="0" w:space="0" w:color="auto"/>
      </w:divBdr>
    </w:div>
    <w:div w:id="7223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1</cp:revision>
  <dcterms:created xsi:type="dcterms:W3CDTF">2024-02-07T07:04:00Z</dcterms:created>
  <dcterms:modified xsi:type="dcterms:W3CDTF">2024-02-08T10:04:00Z</dcterms:modified>
</cp:coreProperties>
</file>