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Majhi Dairy Production Approval Package</w:t>
      </w:r>
    </w:p>
    <w:p>
      <w:r>
        <w:t xml:space="preserve">Date: 2026-06-07</w:t>
      </w:r>
    </w:p>
    <w:p>
      <w:pPr>
        <w:pStyle w:val="Heading2"/>
      </w:pPr>
      <w:r>
        <w:t xml:space="preserve">1. Approval Summary</w:t>
      </w:r>
    </w:p>
    <w:p>
      <w:r>
        <w:t xml:space="preserve">This document records formal business, QA, security, technical and production approval for Majhi Dairy pilot/production launch.</w:t>
      </w:r>
    </w:p>
    <w:p>
      <w:pPr>
        <w:pStyle w:val="Heading2"/>
      </w:pPr>
      <w:r>
        <w:t xml:space="preserve">2. Sign-Off Templates</w:t>
      </w:r>
    </w:p>
    <w:tbl>
      <w:tblPr>
        <w:tblStyle w:val="TableGrid"/>
      </w:tblPr>
      <w:tr>
        <w:tc>
          <w:p>
            <w:r>
              <w:t xml:space="preserve">Approval</w:t>
            </w:r>
          </w:p>
        </w:tc>
        <w:tc>
          <w:p>
            <w:r>
              <w:t xml:space="preserve">Approver Role</w:t>
            </w:r>
          </w:p>
        </w:tc>
        <w:tc>
          <w:p>
            <w:r>
              <w:t xml:space="preserve">Approval Criteria</w:t>
            </w:r>
          </w:p>
        </w:tc>
        <w:tc>
          <w:p>
            <w:r>
              <w:t xml:space="preserve">Decision</w:t>
            </w:r>
          </w:p>
        </w:tc>
        <w:tc>
          <w:p>
            <w:r>
              <w:t xml:space="preserve">Name/Signature</w:t>
            </w:r>
          </w:p>
        </w:tc>
        <w:tc>
          <w:p>
            <w:r>
              <w:t xml:space="preserve">Date</w:t>
            </w:r>
          </w:p>
        </w:tc>
      </w:tr>
      <w:tr>
        <w:tc>
          <w:p>
            <w:r>
              <w:t xml:space="preserve">Business Sign-Off</w:t>
            </w:r>
          </w:p>
        </w:tc>
        <w:tc>
          <w:p>
            <w:r>
              <w:t xml:space="preserve">Product Owner / Farm Owner Representative</w:t>
            </w:r>
          </w:p>
        </w:tc>
        <w:tc>
          <w:p>
            <w:r>
              <w:t xml:space="preserve">All UAT scenarios accepted and business risks understood.</w:t>
            </w:r>
          </w:p>
        </w:tc>
        <w:tc>
          <w:p>
            <w:r>
              <w:t xml:space="preserve">Approved / Conditional / Rejected</w:t>
            </w:r>
          </w:p>
        </w:tc>
        <w:tc>
          <w:p/>
        </w:tc>
        <w:tc>
          <w:p/>
        </w:tc>
      </w:tr>
      <w:tr>
        <w:tc>
          <w:p>
            <w:r>
              <w:t xml:space="preserve">QA Sign-Off</w:t>
            </w:r>
          </w:p>
        </w:tc>
        <w:tc>
          <w:p>
            <w:r>
              <w:t xml:space="preserve">QA Lead</w:t>
            </w:r>
          </w:p>
        </w:tc>
        <w:tc>
          <w:p>
            <w:r>
              <w:t xml:space="preserve">Test execution complete; no blocking defects remain.</w:t>
            </w:r>
          </w:p>
        </w:tc>
        <w:tc>
          <w:p>
            <w:r>
              <w:t xml:space="preserve">Approved / Conditional / Rejected</w:t>
            </w:r>
          </w:p>
        </w:tc>
        <w:tc>
          <w:p/>
        </w:tc>
        <w:tc>
          <w:p/>
        </w:tc>
      </w:tr>
      <w:tr>
        <w:tc>
          <w:p>
            <w:r>
              <w:t xml:space="preserve">Security Sign-Off</w:t>
            </w:r>
          </w:p>
        </w:tc>
        <w:tc>
          <w:p>
            <w:r>
              <w:t xml:space="preserve">Security Owner</w:t>
            </w:r>
          </w:p>
        </w:tc>
        <w:tc>
          <w:p>
            <w:r>
              <w:t xml:space="preserve">Security gate passed or risks formally accepted.</w:t>
            </w:r>
          </w:p>
        </w:tc>
        <w:tc>
          <w:p>
            <w:r>
              <w:t xml:space="preserve">Approved / Conditional / Rejected</w:t>
            </w:r>
          </w:p>
        </w:tc>
        <w:tc>
          <w:p/>
        </w:tc>
        <w:tc>
          <w:p/>
        </w:tc>
      </w:tr>
      <w:tr>
        <w:tc>
          <w:p>
            <w:r>
              <w:t xml:space="preserve">Technical Sign-Off</w:t>
            </w:r>
          </w:p>
        </w:tc>
        <w:tc>
          <w:p>
            <w:r>
              <w:t xml:space="preserve">Engineering Lead</w:t>
            </w:r>
          </w:p>
        </w:tc>
        <w:tc>
          <w:p>
            <w:r>
              <w:t xml:space="preserve">Deployment, monitoring, rollback and data readiness verified.</w:t>
            </w:r>
          </w:p>
        </w:tc>
        <w:tc>
          <w:p>
            <w:r>
              <w:t xml:space="preserve">Approved / Conditional / Rejected</w:t>
            </w:r>
          </w:p>
        </w:tc>
        <w:tc>
          <w:p/>
        </w:tc>
        <w:tc>
          <w:p/>
        </w:tc>
      </w:tr>
      <w:tr>
        <w:tc>
          <w:p>
            <w:r>
              <w:t xml:space="preserve">Production Approval</w:t>
            </w:r>
          </w:p>
        </w:tc>
        <w:tc>
          <w:p>
            <w:r>
              <w:t xml:space="preserve">Release Manager / Founder</w:t>
            </w:r>
          </w:p>
        </w:tc>
        <w:tc>
          <w:p>
            <w:r>
              <w:t xml:space="preserve">Go-live approved with hypercare plan.</w:t>
            </w:r>
          </w:p>
        </w:tc>
        <w:tc>
          <w:p>
            <w:r>
              <w:t xml:space="preserve">Approved / Conditional / Rejected</w:t>
            </w:r>
          </w:p>
        </w:tc>
        <w:tc>
          <w:p/>
        </w:tc>
        <w:tc>
          <w:p/>
        </w:tc>
      </w:tr>
    </w:tbl>
    <w:p>
      <w:pPr>
        <w:pStyle w:val="Heading2"/>
      </w:pPr>
      <w:r>
        <w:t xml:space="preserve">3. Open Defect Review</w:t>
      </w:r>
    </w:p>
    <w:tbl>
      <w:tblPr>
        <w:tblStyle w:val="TableGrid"/>
      </w:tblPr>
      <w:tr>
        <w:tc>
          <w:p>
            <w:r>
              <w:t xml:space="preserve">Severity</w:t>
            </w:r>
          </w:p>
        </w:tc>
        <w:tc>
          <w:p>
            <w:r>
              <w:t xml:space="preserve">Open Count</w:t>
            </w:r>
          </w:p>
        </w:tc>
        <w:tc>
          <w:p>
            <w:r>
              <w:t xml:space="preserve">Launch Rule</w:t>
            </w:r>
          </w:p>
        </w:tc>
        <w:tc>
          <w:p>
            <w:r>
              <w:t xml:space="preserve">Waiver Required</w:t>
            </w:r>
          </w:p>
        </w:tc>
      </w:tr>
      <w:tr>
        <w:tc>
          <w:p>
            <w:r>
              <w:t xml:space="preserve">Critical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Must be zero</w:t>
            </w:r>
          </w:p>
        </w:tc>
        <w:tc>
          <w:p>
            <w:r>
              <w:t xml:space="preserve">Not allowed</w:t>
            </w:r>
          </w:p>
        </w:tc>
      </w:tr>
      <w:tr>
        <w:tc>
          <w:p>
            <w:r>
              <w:t xml:space="preserve">High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Must be zero unless approved</w:t>
            </w:r>
          </w:p>
        </w:tc>
        <w:tc>
          <w:p>
            <w:r>
              <w:t xml:space="preserve">Required</w:t>
            </w:r>
          </w:p>
        </w:tc>
      </w:tr>
      <w:tr>
        <w:tc>
          <w:p>
            <w:r>
              <w:t xml:space="preserve">Medium</w:t>
            </w:r>
          </w:p>
        </w:tc>
        <w:tc>
          <w:p>
            <w:r>
              <w:t xml:space="preserve">TBD</w:t>
            </w:r>
          </w:p>
        </w:tc>
        <w:tc>
          <w:p>
            <w:r>
              <w:t xml:space="preserve">Allowed with owner/date</w:t>
            </w:r>
          </w:p>
        </w:tc>
        <w:tc>
          <w:p>
            <w:r>
              <w:t xml:space="preserve">Product Owner</w:t>
            </w:r>
          </w:p>
        </w:tc>
      </w:tr>
      <w:tr>
        <w:tc>
          <w:p>
            <w:r>
              <w:t xml:space="preserve">Low</w:t>
            </w:r>
          </w:p>
        </w:tc>
        <w:tc>
          <w:p>
            <w:r>
              <w:t xml:space="preserve">TBD</w:t>
            </w:r>
          </w:p>
        </w:tc>
        <w:tc>
          <w:p>
            <w:r>
              <w:t xml:space="preserve">Allowed</w:t>
            </w:r>
          </w:p>
        </w:tc>
        <w:tc>
          <w:p>
            <w:r>
              <w:t xml:space="preserve">Product Owner</w:t>
            </w:r>
          </w:p>
        </w:tc>
      </w:tr>
    </w:tbl>
    <w:p>
      <w:pPr>
        <w:pStyle w:val="Heading2"/>
      </w:pPr>
      <w:r>
        <w:t xml:space="preserve">4. Go/No-Go Decision</w:t>
      </w:r>
    </w:p>
    <w:p>
      <w:r>
        <w:t xml:space="preserve">Decision options:</w:t>
      </w:r>
    </w:p>
    <w:p>
      <w:r>
        <w:t xml:space="preserve">• Go: All mandatory readiness gates passed.</w:t>
      </w:r>
    </w:p>
    <w:p>
      <w:r>
        <w:t xml:space="preserve">• Conditional Go: Accepted Medium/Low issues with owners and dates.</w:t>
      </w:r>
    </w:p>
    <w:p>
      <w:r>
        <w:t xml:space="preserve">• No-Go: Any Critical defect, unresolved High defect without waiver, security blocker, data integrity blocker or rollback gap.</w:t>
      </w:r>
    </w:p>
    <w:p>
      <w:pPr>
        <w:pStyle w:val="Heading2"/>
      </w:pPr>
      <w:r>
        <w:t xml:space="preserve">5. Launch Approval Notes</w:t>
      </w:r>
    </w:p>
    <w:p>
      <w:r>
        <w:t xml:space="preserve">Record business constraints, known limitations, rollback owner, hypercare owner and support escalation channel before release.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rPr>
      <w:b/>
      <w:sz w:val="34"/>
    </w:rPr>
  </w:style>
  <w:style w:type="paragraph" w:styleId="Heading2">
    <w:name w:val="heading 2"/>
    <w:rPr>
      <w:b/>
      <w:sz w:val="28"/>
    </w:rPr>
  </w:style>
  <w:style w:type="paragraph" w:styleId="Heading3">
    <w:name w:val="heading 3"/>
    <w:rPr>
      <w:b/>
      <w:sz w:val="24"/>
    </w:rPr>
  </w:style>
  <w:style w:type="paragraph" w:styleId="Code">
    <w:name w:val="Code"/>
    <w:rPr>
      <w:rFonts w:ascii="Consolas" w:hAnsi="Consolas"/>
      <w:sz w:val="18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