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DE519" w14:textId="77777777" w:rsidR="009A40E4" w:rsidRDefault="00000000">
      <w:pPr>
        <w:spacing w:before="560" w:after="160"/>
        <w:jc w:val="center"/>
      </w:pPr>
      <w:r>
        <w:rPr>
          <w:rFonts w:ascii="Times New Roman" w:hAnsi="Times New Roman"/>
          <w:b/>
          <w:color w:val="000000"/>
          <w:sz w:val="24"/>
        </w:rPr>
        <w:t>VPPL SOLAR &amp; WIND ENERGY SCHEDULING SYSTEM</w:t>
      </w:r>
    </w:p>
    <w:p w14:paraId="22BADA08" w14:textId="77777777" w:rsidR="009A40E4" w:rsidRDefault="00000000">
      <w:pPr>
        <w:spacing w:before="320" w:after="240"/>
        <w:jc w:val="center"/>
      </w:pPr>
      <w:r>
        <w:rPr>
          <w:rFonts w:ascii="Times New Roman" w:hAnsi="Times New Roman"/>
          <w:b/>
          <w:color w:val="000000"/>
          <w:sz w:val="46"/>
        </w:rPr>
        <w:t>INTELLIS DAY-AHEAD LOGIC ARCHITECTURE</w:t>
      </w:r>
    </w:p>
    <w:p w14:paraId="754B3899" w14:textId="77777777" w:rsidR="009A40E4" w:rsidRDefault="009A40E4">
      <w:pPr>
        <w:spacing w:after="16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0"/>
        <w:gridCol w:w="6264"/>
      </w:tblGrid>
      <w:tr w:rsidR="009A40E4" w14:paraId="06A5FCB5" w14:textId="77777777" w:rsidTr="00CE4A09">
        <w:trPr>
          <w:jc w:val="center"/>
        </w:trPr>
        <w:tc>
          <w:tcPr>
            <w:tcW w:w="2880" w:type="dxa"/>
            <w:tcMar>
              <w:top w:w="100" w:type="dxa"/>
              <w:left w:w="120" w:type="dxa"/>
              <w:bottom w:w="100" w:type="dxa"/>
              <w:right w:w="120" w:type="dxa"/>
            </w:tcMar>
            <w:vAlign w:val="center"/>
          </w:tcPr>
          <w:p w14:paraId="61C741A9" w14:textId="77777777" w:rsidR="009A40E4" w:rsidRDefault="00000000" w:rsidP="00CE4A09">
            <w:pPr>
              <w:spacing w:before="40" w:after="40"/>
              <w:jc w:val="center"/>
            </w:pPr>
            <w:r>
              <w:rPr>
                <w:rFonts w:ascii="Times New Roman" w:hAnsi="Times New Roman"/>
                <w:b/>
                <w:color w:val="000000"/>
                <w:sz w:val="19"/>
              </w:rPr>
              <w:t>Metadata Field</w:t>
            </w:r>
          </w:p>
        </w:tc>
        <w:tc>
          <w:tcPr>
            <w:tcW w:w="6480" w:type="dxa"/>
            <w:tcMar>
              <w:top w:w="100" w:type="dxa"/>
              <w:left w:w="120" w:type="dxa"/>
              <w:bottom w:w="100" w:type="dxa"/>
              <w:right w:w="120" w:type="dxa"/>
            </w:tcMar>
            <w:vAlign w:val="center"/>
          </w:tcPr>
          <w:p w14:paraId="342EE8CE" w14:textId="77777777" w:rsidR="009A40E4" w:rsidRDefault="00000000" w:rsidP="00CE4A09">
            <w:pPr>
              <w:spacing w:before="40" w:after="40"/>
              <w:jc w:val="center"/>
            </w:pPr>
            <w:r>
              <w:rPr>
                <w:rFonts w:ascii="Times New Roman" w:hAnsi="Times New Roman"/>
                <w:b/>
                <w:color w:val="000000"/>
                <w:sz w:val="19"/>
              </w:rPr>
              <w:t>Specification Details</w:t>
            </w:r>
          </w:p>
        </w:tc>
      </w:tr>
      <w:tr w:rsidR="009A40E4" w14:paraId="23BCCC3C" w14:textId="77777777" w:rsidTr="001F3036">
        <w:trPr>
          <w:jc w:val="center"/>
        </w:trPr>
        <w:tc>
          <w:tcPr>
            <w:tcW w:w="2880" w:type="dxa"/>
            <w:tcMar>
              <w:top w:w="80" w:type="dxa"/>
              <w:left w:w="120" w:type="dxa"/>
              <w:bottom w:w="80" w:type="dxa"/>
              <w:right w:w="120" w:type="dxa"/>
            </w:tcMar>
          </w:tcPr>
          <w:p w14:paraId="28DC6560" w14:textId="77777777" w:rsidR="009A40E4" w:rsidRDefault="00000000">
            <w:pPr>
              <w:spacing w:before="20" w:after="40" w:line="264" w:lineRule="auto"/>
            </w:pPr>
            <w:r>
              <w:rPr>
                <w:rFonts w:ascii="Times New Roman" w:hAnsi="Times New Roman"/>
                <w:color w:val="000000"/>
                <w:sz w:val="18"/>
              </w:rPr>
              <w:t>Document ID</w:t>
            </w:r>
          </w:p>
        </w:tc>
        <w:tc>
          <w:tcPr>
            <w:tcW w:w="6480" w:type="dxa"/>
            <w:tcMar>
              <w:top w:w="80" w:type="dxa"/>
              <w:left w:w="120" w:type="dxa"/>
              <w:bottom w:w="80" w:type="dxa"/>
              <w:right w:w="120" w:type="dxa"/>
            </w:tcMar>
          </w:tcPr>
          <w:p w14:paraId="2A29E181" w14:textId="77777777" w:rsidR="009A40E4" w:rsidRDefault="00000000">
            <w:pPr>
              <w:spacing w:before="20" w:after="40" w:line="264" w:lineRule="auto"/>
            </w:pPr>
            <w:r>
              <w:rPr>
                <w:rFonts w:ascii="Times New Roman" w:hAnsi="Times New Roman"/>
                <w:color w:val="000000"/>
                <w:sz w:val="18"/>
              </w:rPr>
              <w:t>DOC-M04-S01-006</w:t>
            </w:r>
          </w:p>
        </w:tc>
      </w:tr>
      <w:tr w:rsidR="009A40E4" w14:paraId="6D2AE0F4" w14:textId="77777777" w:rsidTr="001F3036">
        <w:trPr>
          <w:jc w:val="center"/>
        </w:trPr>
        <w:tc>
          <w:tcPr>
            <w:tcW w:w="2880" w:type="dxa"/>
            <w:tcMar>
              <w:top w:w="80" w:type="dxa"/>
              <w:left w:w="120" w:type="dxa"/>
              <w:bottom w:w="80" w:type="dxa"/>
              <w:right w:w="120" w:type="dxa"/>
            </w:tcMar>
          </w:tcPr>
          <w:p w14:paraId="1CF3E062" w14:textId="77777777" w:rsidR="009A40E4" w:rsidRDefault="00000000">
            <w:pPr>
              <w:spacing w:before="20" w:after="40" w:line="264" w:lineRule="auto"/>
            </w:pPr>
            <w:r>
              <w:rPr>
                <w:rFonts w:ascii="Times New Roman" w:hAnsi="Times New Roman"/>
                <w:color w:val="000000"/>
                <w:sz w:val="18"/>
              </w:rPr>
              <w:t>Document Title</w:t>
            </w:r>
          </w:p>
        </w:tc>
        <w:tc>
          <w:tcPr>
            <w:tcW w:w="6480" w:type="dxa"/>
            <w:tcMar>
              <w:top w:w="80" w:type="dxa"/>
              <w:left w:w="120" w:type="dxa"/>
              <w:bottom w:w="80" w:type="dxa"/>
              <w:right w:w="120" w:type="dxa"/>
            </w:tcMar>
          </w:tcPr>
          <w:p w14:paraId="52F3C71F" w14:textId="77777777" w:rsidR="009A40E4" w:rsidRDefault="00000000">
            <w:pPr>
              <w:spacing w:before="20" w:after="40" w:line="264" w:lineRule="auto"/>
            </w:pPr>
            <w:r>
              <w:rPr>
                <w:rFonts w:ascii="Times New Roman" w:hAnsi="Times New Roman"/>
                <w:color w:val="000000"/>
                <w:sz w:val="18"/>
              </w:rPr>
              <w:t>Intellis_Day-Ahead_Logic_Architecture</w:t>
            </w:r>
          </w:p>
        </w:tc>
      </w:tr>
      <w:tr w:rsidR="009A40E4" w14:paraId="1F43EBD3" w14:textId="77777777" w:rsidTr="001F3036">
        <w:trPr>
          <w:jc w:val="center"/>
        </w:trPr>
        <w:tc>
          <w:tcPr>
            <w:tcW w:w="2880" w:type="dxa"/>
            <w:tcMar>
              <w:top w:w="80" w:type="dxa"/>
              <w:left w:w="120" w:type="dxa"/>
              <w:bottom w:w="80" w:type="dxa"/>
              <w:right w:w="120" w:type="dxa"/>
            </w:tcMar>
          </w:tcPr>
          <w:p w14:paraId="2104D1AD" w14:textId="77777777" w:rsidR="009A40E4" w:rsidRDefault="00000000">
            <w:pPr>
              <w:spacing w:before="20" w:after="40" w:line="264" w:lineRule="auto"/>
            </w:pPr>
            <w:r>
              <w:rPr>
                <w:rFonts w:ascii="Times New Roman" w:hAnsi="Times New Roman"/>
                <w:color w:val="000000"/>
                <w:sz w:val="18"/>
              </w:rPr>
              <w:t>Version</w:t>
            </w:r>
          </w:p>
        </w:tc>
        <w:tc>
          <w:tcPr>
            <w:tcW w:w="6480" w:type="dxa"/>
            <w:tcMar>
              <w:top w:w="80" w:type="dxa"/>
              <w:left w:w="120" w:type="dxa"/>
              <w:bottom w:w="80" w:type="dxa"/>
              <w:right w:w="120" w:type="dxa"/>
            </w:tcMar>
          </w:tcPr>
          <w:p w14:paraId="50EC9604" w14:textId="77777777" w:rsidR="009A40E4" w:rsidRDefault="00000000">
            <w:pPr>
              <w:spacing w:before="20" w:after="40" w:line="264" w:lineRule="auto"/>
            </w:pPr>
            <w:r>
              <w:rPr>
                <w:rFonts w:ascii="Times New Roman" w:hAnsi="Times New Roman"/>
                <w:color w:val="000000"/>
                <w:sz w:val="18"/>
              </w:rPr>
              <w:t>v1.0</w:t>
            </w:r>
          </w:p>
        </w:tc>
      </w:tr>
      <w:tr w:rsidR="009A40E4" w14:paraId="7B11AB42" w14:textId="77777777" w:rsidTr="001F3036">
        <w:trPr>
          <w:jc w:val="center"/>
        </w:trPr>
        <w:tc>
          <w:tcPr>
            <w:tcW w:w="2880" w:type="dxa"/>
            <w:tcMar>
              <w:top w:w="80" w:type="dxa"/>
              <w:left w:w="120" w:type="dxa"/>
              <w:bottom w:w="80" w:type="dxa"/>
              <w:right w:w="120" w:type="dxa"/>
            </w:tcMar>
          </w:tcPr>
          <w:p w14:paraId="0BBAC55D" w14:textId="77777777" w:rsidR="009A40E4" w:rsidRDefault="00000000">
            <w:pPr>
              <w:spacing w:before="20" w:after="40" w:line="264" w:lineRule="auto"/>
            </w:pPr>
            <w:r>
              <w:rPr>
                <w:rFonts w:ascii="Times New Roman" w:hAnsi="Times New Roman"/>
                <w:color w:val="000000"/>
                <w:sz w:val="18"/>
              </w:rPr>
              <w:t>Prepared by</w:t>
            </w:r>
          </w:p>
        </w:tc>
        <w:tc>
          <w:tcPr>
            <w:tcW w:w="6480" w:type="dxa"/>
            <w:tcMar>
              <w:top w:w="80" w:type="dxa"/>
              <w:left w:w="120" w:type="dxa"/>
              <w:bottom w:w="80" w:type="dxa"/>
              <w:right w:w="120" w:type="dxa"/>
            </w:tcMar>
          </w:tcPr>
          <w:p w14:paraId="17322DBF" w14:textId="77777777" w:rsidR="009A40E4" w:rsidRDefault="00000000">
            <w:pPr>
              <w:spacing w:before="20" w:after="40" w:line="264" w:lineRule="auto"/>
            </w:pPr>
            <w:r>
              <w:rPr>
                <w:rFonts w:ascii="Times New Roman" w:hAnsi="Times New Roman"/>
                <w:color w:val="000000"/>
                <w:sz w:val="18"/>
              </w:rPr>
              <w:t>Chaitanya Gore</w:t>
            </w:r>
          </w:p>
        </w:tc>
      </w:tr>
      <w:tr w:rsidR="009A40E4" w14:paraId="74947D1C" w14:textId="77777777" w:rsidTr="001F3036">
        <w:trPr>
          <w:jc w:val="center"/>
        </w:trPr>
        <w:tc>
          <w:tcPr>
            <w:tcW w:w="2880" w:type="dxa"/>
            <w:tcMar>
              <w:top w:w="80" w:type="dxa"/>
              <w:left w:w="120" w:type="dxa"/>
              <w:bottom w:w="80" w:type="dxa"/>
              <w:right w:w="120" w:type="dxa"/>
            </w:tcMar>
          </w:tcPr>
          <w:p w14:paraId="6FE40FFD" w14:textId="77777777" w:rsidR="009A40E4" w:rsidRDefault="00000000">
            <w:pPr>
              <w:spacing w:before="20" w:after="40" w:line="264" w:lineRule="auto"/>
            </w:pPr>
            <w:r>
              <w:rPr>
                <w:rFonts w:ascii="Times New Roman" w:hAnsi="Times New Roman"/>
                <w:color w:val="000000"/>
                <w:sz w:val="18"/>
              </w:rPr>
              <w:t>Target Schedule Type</w:t>
            </w:r>
          </w:p>
        </w:tc>
        <w:tc>
          <w:tcPr>
            <w:tcW w:w="6480" w:type="dxa"/>
            <w:tcMar>
              <w:top w:w="80" w:type="dxa"/>
              <w:left w:w="120" w:type="dxa"/>
              <w:bottom w:w="80" w:type="dxa"/>
              <w:right w:w="120" w:type="dxa"/>
            </w:tcMar>
          </w:tcPr>
          <w:p w14:paraId="1B46576C" w14:textId="77777777" w:rsidR="009A40E4" w:rsidRDefault="00000000">
            <w:pPr>
              <w:spacing w:before="20" w:after="40" w:line="264" w:lineRule="auto"/>
              <w:jc w:val="both"/>
            </w:pPr>
            <w:r>
              <w:rPr>
                <w:rFonts w:ascii="Times New Roman" w:hAnsi="Times New Roman"/>
                <w:color w:val="000000"/>
                <w:sz w:val="18"/>
              </w:rPr>
              <w:t>Day-Ahead Schedule Generation (Day T+1, 96 Daily Blocks, 10:00 AM Gate)</w:t>
            </w:r>
          </w:p>
        </w:tc>
      </w:tr>
      <w:tr w:rsidR="009A40E4" w14:paraId="29EF1E5A" w14:textId="77777777" w:rsidTr="001F3036">
        <w:trPr>
          <w:jc w:val="center"/>
        </w:trPr>
        <w:tc>
          <w:tcPr>
            <w:tcW w:w="2880" w:type="dxa"/>
            <w:tcMar>
              <w:top w:w="80" w:type="dxa"/>
              <w:left w:w="120" w:type="dxa"/>
              <w:bottom w:w="80" w:type="dxa"/>
              <w:right w:w="120" w:type="dxa"/>
            </w:tcMar>
          </w:tcPr>
          <w:p w14:paraId="7F9081D2" w14:textId="77777777" w:rsidR="009A40E4" w:rsidRDefault="00000000">
            <w:pPr>
              <w:spacing w:before="20" w:after="40" w:line="264" w:lineRule="auto"/>
            </w:pPr>
            <w:r>
              <w:rPr>
                <w:rFonts w:ascii="Times New Roman" w:hAnsi="Times New Roman"/>
                <w:color w:val="000000"/>
                <w:sz w:val="18"/>
              </w:rPr>
              <w:t>Target Audience</w:t>
            </w:r>
          </w:p>
        </w:tc>
        <w:tc>
          <w:tcPr>
            <w:tcW w:w="6480" w:type="dxa"/>
            <w:tcMar>
              <w:top w:w="80" w:type="dxa"/>
              <w:left w:w="120" w:type="dxa"/>
              <w:bottom w:w="80" w:type="dxa"/>
              <w:right w:w="120" w:type="dxa"/>
            </w:tcMar>
          </w:tcPr>
          <w:p w14:paraId="65D14FCB" w14:textId="77777777" w:rsidR="009A40E4" w:rsidRDefault="00000000">
            <w:pPr>
              <w:spacing w:before="20" w:after="40" w:line="264" w:lineRule="auto"/>
            </w:pPr>
            <w:r>
              <w:rPr>
                <w:rFonts w:ascii="Times New Roman" w:hAnsi="Times New Roman"/>
                <w:color w:val="000000"/>
                <w:sz w:val="18"/>
              </w:rPr>
              <w:t>Developers, Junior Developers / Interns</w:t>
            </w:r>
          </w:p>
        </w:tc>
      </w:tr>
      <w:tr w:rsidR="009A40E4" w14:paraId="43ED2CB9" w14:textId="77777777" w:rsidTr="001F3036">
        <w:trPr>
          <w:jc w:val="center"/>
        </w:trPr>
        <w:tc>
          <w:tcPr>
            <w:tcW w:w="2880" w:type="dxa"/>
            <w:tcMar>
              <w:top w:w="80" w:type="dxa"/>
              <w:left w:w="120" w:type="dxa"/>
              <w:bottom w:w="80" w:type="dxa"/>
              <w:right w:w="120" w:type="dxa"/>
            </w:tcMar>
          </w:tcPr>
          <w:p w14:paraId="556C22FC" w14:textId="77777777" w:rsidR="009A40E4" w:rsidRDefault="00000000">
            <w:pPr>
              <w:spacing w:before="20" w:after="40" w:line="264" w:lineRule="auto"/>
            </w:pPr>
            <w:r>
              <w:rPr>
                <w:rFonts w:ascii="Times New Roman" w:hAnsi="Times New Roman"/>
                <w:color w:val="000000"/>
                <w:sz w:val="18"/>
              </w:rPr>
              <w:t>Classification</w:t>
            </w:r>
          </w:p>
        </w:tc>
        <w:tc>
          <w:tcPr>
            <w:tcW w:w="6480" w:type="dxa"/>
            <w:tcMar>
              <w:top w:w="80" w:type="dxa"/>
              <w:left w:w="120" w:type="dxa"/>
              <w:bottom w:w="80" w:type="dxa"/>
              <w:right w:w="120" w:type="dxa"/>
            </w:tcMar>
          </w:tcPr>
          <w:p w14:paraId="3086F18B" w14:textId="77777777" w:rsidR="009A40E4" w:rsidRDefault="00000000">
            <w:pPr>
              <w:spacing w:before="20" w:after="40" w:line="264" w:lineRule="auto"/>
              <w:jc w:val="both"/>
            </w:pPr>
            <w:r>
              <w:rPr>
                <w:rFonts w:ascii="Times New Roman" w:hAnsi="Times New Roman"/>
                <w:color w:val="000000"/>
                <w:sz w:val="18"/>
              </w:rPr>
              <w:t>Official Production Technical Specification — Complete Implementation Blueprint</w:t>
            </w:r>
          </w:p>
        </w:tc>
      </w:tr>
      <w:tr w:rsidR="009A40E4" w14:paraId="6CEB7CE3" w14:textId="77777777" w:rsidTr="001F3036">
        <w:trPr>
          <w:jc w:val="center"/>
        </w:trPr>
        <w:tc>
          <w:tcPr>
            <w:tcW w:w="2880" w:type="dxa"/>
            <w:tcMar>
              <w:top w:w="80" w:type="dxa"/>
              <w:left w:w="120" w:type="dxa"/>
              <w:bottom w:w="80" w:type="dxa"/>
              <w:right w:w="120" w:type="dxa"/>
            </w:tcMar>
          </w:tcPr>
          <w:p w14:paraId="7CD99D21" w14:textId="77777777" w:rsidR="009A40E4" w:rsidRDefault="00000000">
            <w:pPr>
              <w:spacing w:before="20" w:after="40" w:line="264" w:lineRule="auto"/>
            </w:pPr>
            <w:r>
              <w:rPr>
                <w:rFonts w:ascii="Times New Roman" w:hAnsi="Times New Roman"/>
                <w:color w:val="000000"/>
                <w:sz w:val="18"/>
              </w:rPr>
              <w:t>Last Updated</w:t>
            </w:r>
          </w:p>
        </w:tc>
        <w:tc>
          <w:tcPr>
            <w:tcW w:w="6480" w:type="dxa"/>
            <w:tcMar>
              <w:top w:w="80" w:type="dxa"/>
              <w:left w:w="120" w:type="dxa"/>
              <w:bottom w:w="80" w:type="dxa"/>
              <w:right w:w="120" w:type="dxa"/>
            </w:tcMar>
          </w:tcPr>
          <w:p w14:paraId="436DF8B8" w14:textId="77777777" w:rsidR="009A40E4" w:rsidRDefault="00000000">
            <w:pPr>
              <w:spacing w:before="20" w:after="40" w:line="264" w:lineRule="auto"/>
            </w:pPr>
            <w:r>
              <w:rPr>
                <w:rFonts w:ascii="Times New Roman" w:hAnsi="Times New Roman"/>
                <w:color w:val="000000"/>
                <w:sz w:val="18"/>
              </w:rPr>
              <w:t>2026-10-08</w:t>
            </w:r>
          </w:p>
        </w:tc>
      </w:tr>
      <w:tr>
        <w:tc>
          <w:tcPr>
            <w:tcW w:type="dxa" w:w="2880"/>
            <w:vAlign w:val="center"/>
            <w:tcMar>
              <w:top w:w="80" w:type="dxa"/>
              <w:bottom w:w="80" w:type="dxa"/>
              <w:left w:w="120" w:type="dxa"/>
              <w:right w:w="120" w:type="dxa"/>
            </w:tcMar>
            <w:shd w:fill="F8FAFC"/>
          </w:tcPr>
          <w:p>
            <w:pPr>
              <w:spacing w:before="40" w:after="40" w:line="276" w:lineRule="auto"/>
              <w:jc w:val="left"/>
            </w:pPr>
            <w:r/>
            <w:r>
              <w:rPr>
                <w:rFonts w:ascii="Times New Roman" w:hAnsi="Times New Roman"/>
                <w:b w:val="0"/>
                <w:color w:val="000000"/>
                <w:sz w:val="18"/>
              </w:rPr>
              <w:t>Directory Name</w:t>
            </w:r>
          </w:p>
        </w:tc>
        <w:tc>
          <w:tcPr>
            <w:tcW w:type="dxa" w:w="648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color w:val="000000"/>
                <w:sz w:val="18"/>
              </w:rPr>
              <w:t>schedule/, schedule/modules/day_ahead_forecast_solar/, schedule/modules/day_ahead_forecast_wind/</w:t>
            </w:r>
          </w:p>
        </w:tc>
      </w:tr>
      <w:tr>
        <w:tc>
          <w:tcPr>
            <w:tcW w:type="dxa" w:w="2880"/>
            <w:vAlign w:val="center"/>
            <w:tcMar>
              <w:top w:w="80" w:type="dxa"/>
              <w:bottom w:w="80" w:type="dxa"/>
              <w:left w:w="120" w:type="dxa"/>
              <w:right w:w="120" w:type="dxa"/>
            </w:tcMar>
            <w:shd w:fill="F8FAFC"/>
          </w:tcPr>
          <w:p>
            <w:pPr>
              <w:spacing w:before="40" w:after="40" w:line="276" w:lineRule="auto"/>
              <w:jc w:val="left"/>
            </w:pPr>
            <w:r/>
            <w:r>
              <w:rPr>
                <w:rFonts w:ascii="Times New Roman" w:hAnsi="Times New Roman"/>
                <w:b w:val="0"/>
                <w:color w:val="000000"/>
                <w:sz w:val="18"/>
              </w:rPr>
              <w:t>File Name</w:t>
            </w:r>
          </w:p>
        </w:tc>
        <w:tc>
          <w:tcPr>
            <w:tcW w:type="dxa" w:w="648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color w:val="000000"/>
                <w:sz w:val="18"/>
              </w:rPr>
              <w:t>intellis_dayahead_lambda.py, intellis_dayahead_wind_lambda.py, solar_da_engine.py, wind_da_engine.py</w:t>
            </w:r>
          </w:p>
        </w:tc>
      </w:tr>
    </w:tbl>
    <w:p w14:paraId="21230CB3" w14:textId="77777777" w:rsidR="009A40E4" w:rsidRDefault="009A40E4">
      <w:pPr>
        <w:spacing w:after="80"/>
      </w:pPr>
    </w:p>
    <w:p w14:paraId="58AAE8CC" w14:textId="77777777" w:rsidR="009A40E4" w:rsidRDefault="00000000">
      <w:r>
        <w:br w:type="page"/>
      </w:r>
    </w:p>
    <w:p w14:paraId="2FB1B5AC" w14:textId="77777777" w:rsidR="009A40E4" w:rsidRDefault="00000000">
      <w:pPr>
        <w:keepNext/>
        <w:spacing w:before="280" w:after="120"/>
      </w:pPr>
      <w:r>
        <w:rPr>
          <w:rFonts w:ascii="Times New Roman" w:hAnsi="Times New Roman"/>
          <w:b/>
          <w:color w:val="000000"/>
          <w:sz w:val="32"/>
        </w:rPr>
        <w:lastRenderedPageBreak/>
        <w:t>Document Revision History &amp; Implementation Mandate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7"/>
        <w:gridCol w:w="1310"/>
        <w:gridCol w:w="1417"/>
        <w:gridCol w:w="5936"/>
      </w:tblGrid>
      <w:tr w:rsidR="009A40E4" w14:paraId="086003D2" w14:textId="77777777" w:rsidTr="001F3036">
        <w:trPr>
          <w:jc w:val="center"/>
        </w:trPr>
        <w:tc>
          <w:tcPr>
            <w:tcW w:w="0" w:type="auto"/>
            <w:tcMar>
              <w:top w:w="100" w:type="dxa"/>
              <w:left w:w="120" w:type="dxa"/>
              <w:bottom w:w="100" w:type="dxa"/>
              <w:right w:w="120" w:type="dxa"/>
            </w:tcMar>
            <w:vAlign w:val="center"/>
          </w:tcPr>
          <w:p w14:paraId="4F935FF9" w14:textId="77777777" w:rsidR="009A40E4" w:rsidRDefault="00000000" w:rsidP="001F3036">
            <w:pPr>
              <w:spacing w:before="40" w:after="40"/>
              <w:jc w:val="center"/>
            </w:pPr>
            <w:r>
              <w:rPr>
                <w:rFonts w:ascii="Times New Roman" w:hAnsi="Times New Roman"/>
                <w:b/>
                <w:color w:val="000000"/>
                <w:sz w:val="19"/>
              </w:rPr>
              <w:t>Revision</w:t>
            </w:r>
          </w:p>
        </w:tc>
        <w:tc>
          <w:tcPr>
            <w:tcW w:w="1310" w:type="dxa"/>
            <w:tcMar>
              <w:top w:w="100" w:type="dxa"/>
              <w:left w:w="120" w:type="dxa"/>
              <w:bottom w:w="100" w:type="dxa"/>
              <w:right w:w="120" w:type="dxa"/>
            </w:tcMar>
            <w:vAlign w:val="center"/>
          </w:tcPr>
          <w:p w14:paraId="63D5C126" w14:textId="77777777" w:rsidR="009A40E4" w:rsidRDefault="00000000" w:rsidP="001F3036">
            <w:pPr>
              <w:spacing w:before="40" w:after="40"/>
              <w:jc w:val="center"/>
            </w:pPr>
            <w:r>
              <w:rPr>
                <w:rFonts w:ascii="Times New Roman" w:hAnsi="Times New Roman"/>
                <w:b/>
                <w:color w:val="000000"/>
                <w:sz w:val="19"/>
              </w:rPr>
              <w:t>Release Date</w:t>
            </w:r>
          </w:p>
        </w:tc>
        <w:tc>
          <w:tcPr>
            <w:tcW w:w="1417" w:type="dxa"/>
            <w:tcMar>
              <w:top w:w="100" w:type="dxa"/>
              <w:left w:w="120" w:type="dxa"/>
              <w:bottom w:w="100" w:type="dxa"/>
              <w:right w:w="120" w:type="dxa"/>
            </w:tcMar>
            <w:vAlign w:val="center"/>
          </w:tcPr>
          <w:p w14:paraId="1A5FCC03" w14:textId="77777777" w:rsidR="009A40E4" w:rsidRDefault="00000000" w:rsidP="001F3036">
            <w:pPr>
              <w:spacing w:before="40" w:after="40"/>
              <w:jc w:val="center"/>
            </w:pPr>
            <w:r>
              <w:rPr>
                <w:rFonts w:ascii="Times New Roman" w:hAnsi="Times New Roman"/>
                <w:b/>
                <w:color w:val="000000"/>
                <w:sz w:val="19"/>
              </w:rPr>
              <w:t>Primary Author</w:t>
            </w:r>
          </w:p>
        </w:tc>
        <w:tc>
          <w:tcPr>
            <w:tcW w:w="5936" w:type="dxa"/>
            <w:tcMar>
              <w:top w:w="100" w:type="dxa"/>
              <w:left w:w="120" w:type="dxa"/>
              <w:bottom w:w="100" w:type="dxa"/>
              <w:right w:w="120" w:type="dxa"/>
            </w:tcMar>
            <w:vAlign w:val="center"/>
          </w:tcPr>
          <w:p w14:paraId="68225692" w14:textId="77777777" w:rsidR="009A40E4" w:rsidRDefault="00000000" w:rsidP="001F3036">
            <w:pPr>
              <w:spacing w:before="40" w:after="40"/>
              <w:jc w:val="center"/>
            </w:pPr>
            <w:r>
              <w:rPr>
                <w:rFonts w:ascii="Times New Roman" w:hAnsi="Times New Roman"/>
                <w:b/>
                <w:color w:val="000000"/>
                <w:sz w:val="19"/>
              </w:rPr>
              <w:t>Detailed Summary of Modifications &amp; Architectural Scope</w:t>
            </w:r>
          </w:p>
        </w:tc>
      </w:tr>
      <w:tr w:rsidR="009A40E4" w14:paraId="2D3AC1A6" w14:textId="77777777" w:rsidTr="001F3036">
        <w:trPr>
          <w:jc w:val="center"/>
        </w:trPr>
        <w:tc>
          <w:tcPr>
            <w:tcW w:w="0" w:type="auto"/>
            <w:tcMar>
              <w:top w:w="80" w:type="dxa"/>
              <w:left w:w="120" w:type="dxa"/>
              <w:bottom w:w="80" w:type="dxa"/>
              <w:right w:w="120" w:type="dxa"/>
            </w:tcMar>
          </w:tcPr>
          <w:p w14:paraId="667F4E87" w14:textId="77777777" w:rsidR="009A40E4" w:rsidRDefault="00000000">
            <w:pPr>
              <w:spacing w:before="20" w:after="40" w:line="264" w:lineRule="auto"/>
            </w:pPr>
            <w:r>
              <w:rPr>
                <w:rFonts w:ascii="Times New Roman" w:hAnsi="Times New Roman"/>
                <w:color w:val="000000"/>
                <w:sz w:val="18"/>
              </w:rPr>
              <w:t>v1.0</w:t>
            </w:r>
          </w:p>
        </w:tc>
        <w:tc>
          <w:tcPr>
            <w:tcW w:w="1310" w:type="dxa"/>
            <w:tcMar>
              <w:top w:w="80" w:type="dxa"/>
              <w:left w:w="120" w:type="dxa"/>
              <w:bottom w:w="80" w:type="dxa"/>
              <w:right w:w="120" w:type="dxa"/>
            </w:tcMar>
          </w:tcPr>
          <w:p w14:paraId="3CF47692" w14:textId="77777777" w:rsidR="009A40E4" w:rsidRDefault="00000000">
            <w:pPr>
              <w:spacing w:before="20" w:after="40" w:line="264" w:lineRule="auto"/>
            </w:pPr>
            <w:r>
              <w:rPr>
                <w:rFonts w:ascii="Times New Roman" w:hAnsi="Times New Roman"/>
                <w:color w:val="000000"/>
                <w:sz w:val="18"/>
              </w:rPr>
              <w:t>2026-10-08</w:t>
            </w:r>
          </w:p>
        </w:tc>
        <w:tc>
          <w:tcPr>
            <w:tcW w:w="1417" w:type="dxa"/>
            <w:tcMar>
              <w:top w:w="80" w:type="dxa"/>
              <w:left w:w="120" w:type="dxa"/>
              <w:bottom w:w="80" w:type="dxa"/>
              <w:right w:w="120" w:type="dxa"/>
            </w:tcMar>
          </w:tcPr>
          <w:p w14:paraId="09759D9A" w14:textId="77777777" w:rsidR="009A40E4" w:rsidRDefault="00000000">
            <w:pPr>
              <w:spacing w:before="20" w:after="40" w:line="264" w:lineRule="auto"/>
            </w:pPr>
            <w:r>
              <w:rPr>
                <w:rFonts w:ascii="Times New Roman" w:hAnsi="Times New Roman"/>
                <w:color w:val="000000"/>
                <w:sz w:val="18"/>
              </w:rPr>
              <w:t>Chaitanya Gore</w:t>
            </w:r>
          </w:p>
        </w:tc>
        <w:tc>
          <w:tcPr>
            <w:tcW w:w="5936" w:type="dxa"/>
            <w:tcMar>
              <w:top w:w="80" w:type="dxa"/>
              <w:left w:w="120" w:type="dxa"/>
              <w:bottom w:w="80" w:type="dxa"/>
              <w:right w:w="120" w:type="dxa"/>
            </w:tcMar>
            <w:vAlign w:val="center"/>
          </w:tcPr>
          <w:p w14:paraId="002BD944" w14:textId="65A7E77F" w:rsidR="009A40E4" w:rsidRDefault="00000000" w:rsidP="000663B3">
            <w:pPr>
              <w:spacing w:before="20" w:after="40" w:line="264" w:lineRule="auto"/>
            </w:pPr>
            <w:r>
              <w:rPr>
                <w:rFonts w:ascii="Times New Roman" w:hAnsi="Times New Roman"/>
                <w:color w:val="000000"/>
                <w:sz w:val="18"/>
              </w:rPr>
              <w:t xml:space="preserve">Initial Complete Production Specification for Day-Ahead Scheduling Architecture. Formulates end-to-end low-level algorithmic logic for both Solar and Wind Day-Ahead (T+1) scheduling. Key architectural pillars include: </w:t>
            </w:r>
            <w:r w:rsidR="000663B3">
              <w:rPr>
                <w:rFonts w:ascii="Times New Roman" w:hAnsi="Times New Roman"/>
                <w:color w:val="000000"/>
                <w:sz w:val="18"/>
              </w:rPr>
              <w:br/>
            </w:r>
            <w:r>
              <w:rPr>
                <w:rFonts w:ascii="Times New Roman" w:hAnsi="Times New Roman"/>
                <w:color w:val="000000"/>
                <w:sz w:val="18"/>
              </w:rPr>
              <w:t xml:space="preserve">(1) Strategic elimination of generative LLM dependencies in favor of deterministic pure physics and multi-agency Model Output Statistics (MOS) consensus; </w:t>
            </w:r>
            <w:r w:rsidR="000663B3">
              <w:rPr>
                <w:rFonts w:ascii="Times New Roman" w:hAnsi="Times New Roman"/>
                <w:color w:val="000000"/>
                <w:sz w:val="18"/>
              </w:rPr>
              <w:br/>
            </w:r>
            <w:r>
              <w:rPr>
                <w:rFonts w:ascii="Times New Roman" w:hAnsi="Times New Roman"/>
                <w:color w:val="000000"/>
                <w:sz w:val="18"/>
              </w:rPr>
              <w:t xml:space="preserve">(2) Statutory gate closure compliance for 10:00 AM IST under Indian Electricity Grid Code (IEGC 2023) across 96 daily dispatch blocks; </w:t>
            </w:r>
            <w:r w:rsidR="000663B3">
              <w:rPr>
                <w:rFonts w:ascii="Times New Roman" w:hAnsi="Times New Roman"/>
                <w:color w:val="000000"/>
                <w:sz w:val="18"/>
              </w:rPr>
              <w:br/>
            </w:r>
            <w:r>
              <w:rPr>
                <w:rFonts w:ascii="Times New Roman" w:hAnsi="Times New Roman"/>
                <w:color w:val="000000"/>
                <w:sz w:val="18"/>
              </w:rPr>
              <w:t xml:space="preserve">(3) Astronomical NREL SPA and Ineichen clear-sky ephemeris with Hay-Davies POA transposition; </w:t>
            </w:r>
            <w:r w:rsidR="000663B3">
              <w:rPr>
                <w:rFonts w:ascii="Times New Roman" w:hAnsi="Times New Roman"/>
                <w:color w:val="000000"/>
                <w:sz w:val="18"/>
              </w:rPr>
              <w:br/>
            </w:r>
            <w:r>
              <w:rPr>
                <w:rFonts w:ascii="Times New Roman" w:hAnsi="Times New Roman"/>
                <w:color w:val="000000"/>
                <w:sz w:val="18"/>
              </w:rPr>
              <w:t xml:space="preserve">(4) 143-member NWP super-ensemble ingestion across ECMWF IFS, GFS, ICON, and GEM with physics-guided Kt clearness splines; </w:t>
            </w:r>
            <w:r w:rsidR="000663B3">
              <w:rPr>
                <w:rFonts w:ascii="Times New Roman" w:hAnsi="Times New Roman"/>
                <w:color w:val="000000"/>
                <w:sz w:val="18"/>
              </w:rPr>
              <w:br/>
            </w:r>
            <w:r>
              <w:rPr>
                <w:rFonts w:ascii="Times New Roman" w:hAnsi="Times New Roman"/>
                <w:color w:val="000000"/>
                <w:sz w:val="18"/>
              </w:rPr>
              <w:t xml:space="preserve">(5) Faiman and Sandia convective cell temperature simulation with dynamic thermal derating; </w:t>
            </w:r>
            <w:r w:rsidR="000663B3">
              <w:rPr>
                <w:rFonts w:ascii="Times New Roman" w:hAnsi="Times New Roman"/>
                <w:color w:val="000000"/>
                <w:sz w:val="18"/>
              </w:rPr>
              <w:br/>
            </w:r>
            <w:r>
              <w:rPr>
                <w:rFonts w:ascii="Times New Roman" w:hAnsi="Times New Roman"/>
                <w:color w:val="000000"/>
                <w:sz w:val="18"/>
              </w:rPr>
              <w:t xml:space="preserve">(6) Diurnal 3-slot </w:t>
            </w:r>
            <w:proofErr w:type="spellStart"/>
            <w:r>
              <w:rPr>
                <w:rFonts w:ascii="Times New Roman" w:hAnsi="Times New Roman"/>
                <w:color w:val="000000"/>
                <w:sz w:val="18"/>
              </w:rPr>
              <w:t>ensembling</w:t>
            </w:r>
            <w:proofErr w:type="spellEnd"/>
            <w:r>
              <w:rPr>
                <w:rFonts w:ascii="Times New Roman" w:hAnsi="Times New Roman"/>
                <w:color w:val="000000"/>
                <w:sz w:val="18"/>
              </w:rPr>
              <w:t xml:space="preserve"> with mandatory agency diversity capping (maximum 2 models per NWP agency) and Bayesian inverse-loss weighting; </w:t>
            </w:r>
            <w:r w:rsidR="000663B3">
              <w:rPr>
                <w:rFonts w:ascii="Times New Roman" w:hAnsi="Times New Roman"/>
                <w:color w:val="000000"/>
                <w:sz w:val="18"/>
              </w:rPr>
              <w:br/>
            </w:r>
            <w:r>
              <w:rPr>
                <w:rFonts w:ascii="Times New Roman" w:hAnsi="Times New Roman"/>
                <w:color w:val="000000"/>
                <w:sz w:val="18"/>
              </w:rPr>
              <w:t xml:space="preserve">(7) DynamoDB planned maintenance outages and control window capacity scaling; </w:t>
            </w:r>
            <w:r w:rsidR="000663B3">
              <w:rPr>
                <w:rFonts w:ascii="Times New Roman" w:hAnsi="Times New Roman"/>
                <w:color w:val="000000"/>
                <w:sz w:val="18"/>
              </w:rPr>
              <w:br/>
            </w:r>
            <w:r>
              <w:rPr>
                <w:rFonts w:ascii="Times New Roman" w:hAnsi="Times New Roman"/>
                <w:color w:val="000000"/>
                <w:sz w:val="18"/>
              </w:rPr>
              <w:t xml:space="preserve">(8) Multi-generator asset decomposition with dedicated column preservation (e.g. ZTRIC, ENRICH, SHAHA); </w:t>
            </w:r>
            <w:r w:rsidR="000663B3">
              <w:rPr>
                <w:rFonts w:ascii="Times New Roman" w:hAnsi="Times New Roman"/>
                <w:color w:val="000000"/>
                <w:sz w:val="18"/>
              </w:rPr>
              <w:br/>
            </w:r>
            <w:r>
              <w:rPr>
                <w:rFonts w:ascii="Times New Roman" w:hAnsi="Times New Roman"/>
                <w:color w:val="000000"/>
                <w:sz w:val="18"/>
              </w:rPr>
              <w:t xml:space="preserve">(9) Wind aerodynamic turbine profiling, IEC 61400-12 dynamic air density normalization, Hellmann diurnal atmospheric boundary layer shear, and Jensen's-inequality-safe member-by-member power transformation; </w:t>
            </w:r>
            <w:r w:rsidR="000663B3">
              <w:rPr>
                <w:rFonts w:ascii="Times New Roman" w:hAnsi="Times New Roman"/>
                <w:color w:val="000000"/>
                <w:sz w:val="18"/>
              </w:rPr>
              <w:br/>
            </w:r>
            <w:r>
              <w:rPr>
                <w:rFonts w:ascii="Times New Roman" w:hAnsi="Times New Roman"/>
                <w:color w:val="000000"/>
                <w:sz w:val="18"/>
              </w:rPr>
              <w:t xml:space="preserve">(10) Four physical guardrails; and </w:t>
            </w:r>
            <w:r w:rsidR="000663B3">
              <w:rPr>
                <w:rFonts w:ascii="Times New Roman" w:hAnsi="Times New Roman"/>
                <w:color w:val="000000"/>
                <w:sz w:val="18"/>
              </w:rPr>
              <w:br/>
            </w:r>
            <w:r>
              <w:rPr>
                <w:rFonts w:ascii="Times New Roman" w:hAnsi="Times New Roman"/>
                <w:color w:val="000000"/>
                <w:sz w:val="18"/>
              </w:rPr>
              <w:t>(11) Canonical statutory 96-block CSV formatting and multi-path Amazon S3 dispatch.</w:t>
            </w:r>
          </w:p>
        </w:tc>
      </w:tr>
    </w:tbl>
    <w:p>
      <w:pPr>
        <w:spacing w:before="280" w:after="80"/>
        <w:jc w:val="left"/>
      </w:pPr>
      <w:r>
        <w:rPr>
          <w:rFonts w:ascii="Times New Roman" w:hAnsi="Times New Roman"/>
          <w:b/>
          <w:color w:val="0F172A"/>
          <w:sz w:val="24"/>
        </w:rPr>
        <w:t>Codebase Directory &amp; Implementation File Tree Structure</w:t>
      </w:r>
    </w:p>
    <w:p>
      <w:pPr>
        <w:spacing w:before="40" w:after="120" w:line="276" w:lineRule="auto"/>
        <w:jc w:val="both"/>
      </w:pPr>
      <w:r>
        <w:rPr>
          <w:rFonts w:ascii="Times New Roman" w:hAnsi="Times New Roman"/>
          <w:sz w:val="20"/>
        </w:rPr>
        <w:t>The algorithmic logic, mathematical models, and data ingestion pipelines specified within this document are implemented across the following structured module repository hierarchy under schedule/. Each component is isolated for serverless AWS Lambda execution with zero cross-site dependency.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9360"/>
      </w:tblGrid>
      <w:tr>
        <w:tc>
          <w:tcPr>
            <w:tcW w:type="dxa" w:w="9360"/>
            <w:tcMar>
              <w:top w:w="100" w:type="dxa"/>
              <w:bottom w:w="100" w:type="dxa"/>
              <w:left w:w="140" w:type="dxa"/>
              <w:right w:w="140" w:type="dxa"/>
            </w:tcMar>
            <w:shd w:fill="F8FAFC"/>
          </w:tcPr>
          <w:p>
            <w:pPr>
              <w:spacing w:before="40" w:after="40" w:line="252" w:lineRule="auto"/>
              <w:jc w:val="left"/>
            </w:pPr>
            <w:r>
              <w:rPr>
                <w:rFonts w:ascii="Consolas" w:hAnsi="Consolas"/>
                <w:color w:val="1E293B"/>
                <w:sz w:val="17"/>
              </w:rPr>
              <w:t>schedule/</w:t>
              <w:br/>
              <w:t>├── intellis_dayahead_lambda.py               [Centralized Solar DA Lambda Entrypoint]</w:t>
              <w:br/>
              <w:t>├── intellis_dayahead_wind_lambda.py          [Centralized Wind DA Lambda Entrypoint]</w:t>
              <w:br/>
              <w:t>├── deploy_dayahead_lambda.py                 [Solar DA Deployment &amp; Rollback Script]</w:t>
              <w:br/>
              <w:t>├── deploy_dayahead_wind_lambda.py            [Wind DA Deployment &amp; Rollback Script]</w:t>
              <w:br/>
              <w:t>├── modules/</w:t>
              <w:br/>
              <w:t>│   ├── day_ahead_forecast_solar/</w:t>
              <w:br/>
              <w:t>│   │   ├── solar_da_engine.py                [Master Solar Day-Ahead Orchestrator]</w:t>
              <w:br/>
              <w:t>│   │   ├── da_clearsky_engine.py             [NREL SPA Ephemeris &amp; Ineichen Clear-Sky]</w:t>
              <w:br/>
              <w:t>│   │   ├── da_nwp_spline_engine.py           [143 NWP Ensemble Ingestion &amp; Kt Splines]</w:t>
              <w:br/>
              <w:t>│   │   ├── da_physics_baseline.py            [Faiman Cell Temp &amp; Thermal Derating]</w:t>
              <w:br/>
              <w:t>│   │   ├── da_member_selection.py            [3-Slot Diurnal Ensembling &amp; Agency Cap]</w:t>
              <w:br/>
              <w:t>│   │   ├── da_maintenance_derate.py          [DynamoDB Day T+1 Outage &amp; Derate Scaling]</w:t>
              <w:br/>
              <w:t>│   │   ├── da_guardrails_engine.py           [Physical Clamping &amp; 0.01 MW Rounding]</w:t>
              <w:br/>
              <w:t>│   │   └── da_formatter_s3.py                [Statutory 96-Block S3 CSV Formatter]</w:t>
              <w:br/>
              <w:t>│   └── day_ahead_forecast_wind/</w:t>
              <w:br/>
              <w:t>│       ├── wind_da_engine.py                 [Master Wind Day-Ahead Orchestrator]</w:t>
              <w:br/>
              <w:t>│       ├── wind_density_iec_engine.py        [IEC 61400-12 Air Density Normalization]</w:t>
              <w:br/>
              <w:t>│       ├── wind_nwp_hub_engine.py            [Hellmann Boundary Shear &amp; 15-Min Splines]</w:t>
              <w:br/>
              <w:t>│       ├── wind_aerodynamic_power.py         [Jensen's-Safe OEM Power Curve Lookup]</w:t>
              <w:br/>
              <w:t>│       ├── wind_park_derate_engine.py        [Combined 3-Factor Park Derate Engine]</w:t>
              <w:br/>
              <w:t>│       └── wind_formatter_s3.py              [Statutory 96-Block S3 CSV Formatter]</w:t>
            </w:r>
          </w:p>
        </w:tc>
      </w:tr>
    </w:tbl>
    <w:p>
      <w:pPr>
        <w:spacing w:before="120" w:after="80"/>
      </w:pPr>
      <w:r>
        <w:rPr>
          <w:rFonts w:ascii="Times New Roman" w:hAnsi="Times New Roman"/>
          <w:b/>
          <w:sz w:val="21"/>
        </w:rPr>
        <w:t>Implementation File Mapping &amp; Component Responsibilities: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2340"/>
        <w:gridCol w:w="2340"/>
        <w:gridCol w:w="2340"/>
        <w:gridCol w:w="2340"/>
      </w:tblGrid>
      <w:tr>
        <w:tc>
          <w:tcPr>
            <w:tcW w:type="dxa" w:w="2304"/>
            <w:tcMar>
              <w:top w:w="100" w:type="dxa"/>
              <w:bottom w:w="100" w:type="dxa"/>
              <w:left w:w="120" w:type="dxa"/>
              <w:right w:w="120" w:type="dxa"/>
            </w:tcMar>
            <w:shd w:fill="F1F5F9"/>
            <w:vAlign w:val="center"/>
          </w:tcPr>
          <w:p>
            <w:pPr>
              <w:spacing w:before="40" w:after="40" w:line="276" w:lineRule="auto"/>
              <w:jc w:val="left"/>
            </w:pPr>
            <w:r/>
            <w:r>
              <w:rPr>
                <w:rFonts w:ascii="Times New Roman" w:hAnsi="Times New Roman"/>
                <w:b/>
                <w:color w:val="0F172A"/>
                <w:sz w:val="18"/>
              </w:rPr>
              <w:t>Directory / Path</w:t>
            </w:r>
          </w:p>
        </w:tc>
        <w:tc>
          <w:tcPr>
            <w:tcW w:type="dxa" w:w="2160"/>
            <w:tcMar>
              <w:top w:w="100" w:type="dxa"/>
              <w:bottom w:w="100" w:type="dxa"/>
              <w:left w:w="120" w:type="dxa"/>
              <w:right w:w="120" w:type="dxa"/>
            </w:tcMar>
            <w:shd w:fill="F1F5F9"/>
            <w:vAlign w:val="center"/>
          </w:tcPr>
          <w:p>
            <w:pPr>
              <w:spacing w:before="40" w:after="40" w:line="276" w:lineRule="auto"/>
              <w:jc w:val="left"/>
            </w:pPr>
            <w:r/>
            <w:r>
              <w:rPr>
                <w:rFonts w:ascii="Times New Roman" w:hAnsi="Times New Roman"/>
                <w:b/>
                <w:color w:val="0F172A"/>
                <w:sz w:val="18"/>
              </w:rPr>
              <w:t>Code File Name</w:t>
            </w:r>
          </w:p>
        </w:tc>
        <w:tc>
          <w:tcPr>
            <w:tcW w:type="dxa" w:w="1728"/>
            <w:tcMar>
              <w:top w:w="100" w:type="dxa"/>
              <w:bottom w:w="100" w:type="dxa"/>
              <w:left w:w="120" w:type="dxa"/>
              <w:right w:w="120" w:type="dxa"/>
            </w:tcMar>
            <w:shd w:fill="F1F5F9"/>
            <w:vAlign w:val="center"/>
          </w:tcPr>
          <w:p>
            <w:pPr>
              <w:spacing w:before="40" w:after="40" w:line="276" w:lineRule="auto"/>
              <w:jc w:val="left"/>
            </w:pPr>
            <w:r/>
            <w:r>
              <w:rPr>
                <w:rFonts w:ascii="Times New Roman" w:hAnsi="Times New Roman"/>
                <w:b/>
                <w:color w:val="0F172A"/>
                <w:sz w:val="18"/>
              </w:rPr>
              <w:t>Architectural Role</w:t>
            </w:r>
          </w:p>
        </w:tc>
        <w:tc>
          <w:tcPr>
            <w:tcW w:type="dxa" w:w="3168"/>
            <w:tcMar>
              <w:top w:w="100" w:type="dxa"/>
              <w:bottom w:w="100" w:type="dxa"/>
              <w:left w:w="120" w:type="dxa"/>
              <w:right w:w="120" w:type="dxa"/>
            </w:tcMar>
            <w:shd w:fill="F1F5F9"/>
            <w:vAlign w:val="center"/>
          </w:tcPr>
          <w:p>
            <w:pPr>
              <w:spacing w:before="40" w:after="40" w:line="276" w:lineRule="auto"/>
              <w:jc w:val="left"/>
            </w:pPr>
            <w:r/>
            <w:r>
              <w:rPr>
                <w:rFonts w:ascii="Times New Roman" w:hAnsi="Times New Roman"/>
                <w:b/>
                <w:color w:val="0F172A"/>
                <w:sz w:val="18"/>
              </w:rPr>
              <w:t>Core Logic &amp; Functions Implemented</w:t>
            </w:r>
          </w:p>
        </w:tc>
      </w:tr>
      <w:tr>
        <w:tc>
          <w:tcPr>
            <w:tcW w:type="dxa" w:w="2304"/>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schedule/</w:t>
            </w:r>
          </w:p>
        </w:tc>
        <w:tc>
          <w:tcPr>
            <w:tcW w:type="dxa" w:w="2160"/>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intellis_dayahead_lambda.py</w:t>
            </w:r>
          </w:p>
        </w:tc>
        <w:tc>
          <w:tcPr>
            <w:tcW w:type="dxa" w:w="172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Solar DA Entrypoint</w:t>
            </w:r>
          </w:p>
        </w:tc>
        <w:tc>
          <w:tcPr>
            <w:tcW w:type="dxa" w:w="316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lambda_handler(), EventBridge DA0/DA1 trigger parsing, multi-plant dispatch loop, S3 upload coordination.</w:t>
            </w:r>
          </w:p>
        </w:tc>
      </w:tr>
      <w:tr>
        <w:tc>
          <w:tcPr>
            <w:tcW w:type="dxa" w:w="2304"/>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schedule/</w:t>
            </w:r>
          </w:p>
        </w:tc>
        <w:tc>
          <w:tcPr>
            <w:tcW w:type="dxa" w:w="2160"/>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intellis_dayahead_wind_lambda.py</w:t>
            </w:r>
          </w:p>
        </w:tc>
        <w:tc>
          <w:tcPr>
            <w:tcW w:type="dxa" w:w="172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Wind DA Entrypoint</w:t>
            </w:r>
          </w:p>
        </w:tc>
        <w:tc>
          <w:tcPr>
            <w:tcW w:type="dxa" w:w="316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lambda_handler(), EventBridge wind trigger parsing, 24h continuous wind scheduling (no night zeroing).</w:t>
            </w:r>
          </w:p>
        </w:tc>
      </w:tr>
      <w:tr>
        <w:tc>
          <w:tcPr>
            <w:tcW w:type="dxa" w:w="2304"/>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schedule/modules/day_ahead_forecast_solar/</w:t>
            </w:r>
          </w:p>
        </w:tc>
        <w:tc>
          <w:tcPr>
            <w:tcW w:type="dxa" w:w="2160"/>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solar_da_engine.py</w:t>
            </w:r>
          </w:p>
        </w:tc>
        <w:tc>
          <w:tcPr>
            <w:tcW w:type="dxa" w:w="172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Master Solar DA</w:t>
            </w:r>
          </w:p>
        </w:tc>
        <w:tc>
          <w:tcPr>
            <w:tcW w:type="dxa" w:w="316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End-to-end 96-block pipeline orchestration across all solar sub-engines.</w:t>
            </w:r>
          </w:p>
        </w:tc>
      </w:tr>
      <w:tr>
        <w:tc>
          <w:tcPr>
            <w:tcW w:type="dxa" w:w="2304"/>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schedule/modules/day_ahead_forecast_solar/</w:t>
            </w:r>
          </w:p>
        </w:tc>
        <w:tc>
          <w:tcPr>
            <w:tcW w:type="dxa" w:w="2160"/>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da_clearsky_engine.py</w:t>
            </w:r>
          </w:p>
        </w:tc>
        <w:tc>
          <w:tcPr>
            <w:tcW w:type="dxa" w:w="172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Ephemeris Engine</w:t>
            </w:r>
          </w:p>
        </w:tc>
        <w:tc>
          <w:tcPr>
            <w:tcW w:type="dxa" w:w="316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NREL SPA algorithm, true solar time, zenith angle, Ineichen clear-sky irradiance profile.</w:t>
            </w:r>
          </w:p>
        </w:tc>
      </w:tr>
      <w:tr>
        <w:tc>
          <w:tcPr>
            <w:tcW w:type="dxa" w:w="2304"/>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schedule/modules/day_ahead_forecast_solar/</w:t>
            </w:r>
          </w:p>
        </w:tc>
        <w:tc>
          <w:tcPr>
            <w:tcW w:type="dxa" w:w="2160"/>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da_nwp_spline_engine.py</w:t>
            </w:r>
          </w:p>
        </w:tc>
        <w:tc>
          <w:tcPr>
            <w:tcW w:type="dxa" w:w="172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NWP Spline Engine</w:t>
            </w:r>
          </w:p>
        </w:tc>
        <w:tc>
          <w:tcPr>
            <w:tcW w:type="dxa" w:w="316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Open-Meteo 143-member ingestion, hourly clearness index (Kt), 96-block cubic Hermite splines.</w:t>
            </w:r>
          </w:p>
        </w:tc>
      </w:tr>
      <w:tr>
        <w:tc>
          <w:tcPr>
            <w:tcW w:type="dxa" w:w="2304"/>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schedule/modules/day_ahead_forecast_solar/</w:t>
            </w:r>
          </w:p>
        </w:tc>
        <w:tc>
          <w:tcPr>
            <w:tcW w:type="dxa" w:w="2160"/>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da_physics_baseline.py</w:t>
            </w:r>
          </w:p>
        </w:tc>
        <w:tc>
          <w:tcPr>
            <w:tcW w:type="dxa" w:w="172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Thermal Derating</w:t>
            </w:r>
          </w:p>
        </w:tc>
        <w:tc>
          <w:tcPr>
            <w:tcW w:type="dxa" w:w="316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Faiman cell temperature equation, temperature coefficient gamma, DC array conversion.</w:t>
            </w:r>
          </w:p>
        </w:tc>
      </w:tr>
      <w:tr>
        <w:tc>
          <w:tcPr>
            <w:tcW w:type="dxa" w:w="2304"/>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schedule/modules/day_ahead_forecast_solar/</w:t>
            </w:r>
          </w:p>
        </w:tc>
        <w:tc>
          <w:tcPr>
            <w:tcW w:type="dxa" w:w="2160"/>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da_member_selection.py</w:t>
            </w:r>
          </w:p>
        </w:tc>
        <w:tc>
          <w:tcPr>
            <w:tcW w:type="dxa" w:w="172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Diurnal Ensembling</w:t>
            </w:r>
          </w:p>
        </w:tc>
        <w:tc>
          <w:tcPr>
            <w:tcW w:type="dxa" w:w="316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3-Slot diurnal regime partitioning, agency diversity capping (&lt;= 2 members per agency).</w:t>
            </w:r>
          </w:p>
        </w:tc>
      </w:tr>
      <w:tr>
        <w:tc>
          <w:tcPr>
            <w:tcW w:type="dxa" w:w="2304"/>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schedule/modules/day_ahead_forecast_solar/</w:t>
            </w:r>
          </w:p>
        </w:tc>
        <w:tc>
          <w:tcPr>
            <w:tcW w:type="dxa" w:w="2160"/>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da_maintenance_derate.py</w:t>
            </w:r>
          </w:p>
        </w:tc>
        <w:tc>
          <w:tcPr>
            <w:tcW w:type="dxa" w:w="172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Outage Scaling</w:t>
            </w:r>
          </w:p>
        </w:tc>
        <w:tc>
          <w:tcPr>
            <w:tcW w:type="dxa" w:w="316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DynamoDB plant_control_windows1 query for Day T+1 maintenance windows, capacity derating.</w:t>
            </w:r>
          </w:p>
        </w:tc>
      </w:tr>
      <w:tr>
        <w:tc>
          <w:tcPr>
            <w:tcW w:type="dxa" w:w="2304"/>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schedule/modules/day_ahead_forecast_solar/</w:t>
            </w:r>
          </w:p>
        </w:tc>
        <w:tc>
          <w:tcPr>
            <w:tcW w:type="dxa" w:w="2160"/>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da_guardrails_engine.py</w:t>
            </w:r>
          </w:p>
        </w:tc>
        <w:tc>
          <w:tcPr>
            <w:tcW w:type="dxa" w:w="172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Grid Guardrails</w:t>
            </w:r>
          </w:p>
        </w:tc>
        <w:tc>
          <w:tcPr>
            <w:tcW w:type="dxa" w:w="316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Inverter clipping (0 &lt;= P &lt;= P_AC,max), night-time zeroing, 0.01 MW precision rounding.</w:t>
            </w:r>
          </w:p>
        </w:tc>
      </w:tr>
      <w:tr>
        <w:tc>
          <w:tcPr>
            <w:tcW w:type="dxa" w:w="2304"/>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schedule/modules/day_ahead_forecast_solar/</w:t>
            </w:r>
          </w:p>
        </w:tc>
        <w:tc>
          <w:tcPr>
            <w:tcW w:type="dxa" w:w="2160"/>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da_formatter_s3.py</w:t>
            </w:r>
          </w:p>
        </w:tc>
        <w:tc>
          <w:tcPr>
            <w:tcW w:type="dxa" w:w="172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S3 Lake Delivery</w:t>
            </w:r>
          </w:p>
        </w:tc>
        <w:tc>
          <w:tcPr>
            <w:tcW w:type="dxa" w:w="316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96-block statutory table assembly [S. No, From, To, SCH_MW, AvC_MW], S3 upload to intellis Dayhead solar/.</w:t>
            </w:r>
          </w:p>
        </w:tc>
      </w:tr>
      <w:tr>
        <w:tc>
          <w:tcPr>
            <w:tcW w:type="dxa" w:w="2304"/>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schedule/modules/day_ahead_forecast_wind/</w:t>
            </w:r>
          </w:p>
        </w:tc>
        <w:tc>
          <w:tcPr>
            <w:tcW w:type="dxa" w:w="2160"/>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wind_da_engine.py</w:t>
            </w:r>
          </w:p>
        </w:tc>
        <w:tc>
          <w:tcPr>
            <w:tcW w:type="dxa" w:w="172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Master Wind DA</w:t>
            </w:r>
          </w:p>
        </w:tc>
        <w:tc>
          <w:tcPr>
            <w:tcW w:type="dxa" w:w="316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End-to-end 96-block wind scheduling across all aerodynamic and thermodynamic modules.</w:t>
            </w:r>
          </w:p>
        </w:tc>
      </w:tr>
      <w:tr>
        <w:tc>
          <w:tcPr>
            <w:tcW w:type="dxa" w:w="2304"/>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schedule/modules/day_ahead_forecast_wind/</w:t>
            </w:r>
          </w:p>
        </w:tc>
        <w:tc>
          <w:tcPr>
            <w:tcW w:type="dxa" w:w="2160"/>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wind_density_iec_engine.py</w:t>
            </w:r>
          </w:p>
        </w:tc>
        <w:tc>
          <w:tcPr>
            <w:tcW w:type="dxa" w:w="172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Air Density IEC</w:t>
            </w:r>
          </w:p>
        </w:tc>
        <w:tc>
          <w:tcPr>
            <w:tcW w:type="dxa" w:w="316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IEC 61400-12 air density calculation, elevation and temperature normalization.</w:t>
            </w:r>
          </w:p>
        </w:tc>
      </w:tr>
      <w:tr>
        <w:tc>
          <w:tcPr>
            <w:tcW w:type="dxa" w:w="2304"/>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schedule/modules/day_ahead_forecast_wind/</w:t>
            </w:r>
          </w:p>
        </w:tc>
        <w:tc>
          <w:tcPr>
            <w:tcW w:type="dxa" w:w="2160"/>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wind_nwp_hub_engine.py</w:t>
            </w:r>
          </w:p>
        </w:tc>
        <w:tc>
          <w:tcPr>
            <w:tcW w:type="dxa" w:w="172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Boundary Layer</w:t>
            </w:r>
          </w:p>
        </w:tc>
        <w:tc>
          <w:tcPr>
            <w:tcW w:type="dxa" w:w="316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Hellmann power-law shear elevation from 10m to 100m-140m hub heights, 15-min splines.</w:t>
            </w:r>
          </w:p>
        </w:tc>
      </w:tr>
      <w:tr>
        <w:tc>
          <w:tcPr>
            <w:tcW w:type="dxa" w:w="2304"/>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schedule/modules/day_ahead_forecast_wind/</w:t>
            </w:r>
          </w:p>
        </w:tc>
        <w:tc>
          <w:tcPr>
            <w:tcW w:type="dxa" w:w="2160"/>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wind_aerodynamic_power.py</w:t>
            </w:r>
          </w:p>
        </w:tc>
        <w:tc>
          <w:tcPr>
            <w:tcW w:type="dxa" w:w="172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Jensen's Safe Curve</w:t>
            </w:r>
          </w:p>
        </w:tc>
        <w:tc>
          <w:tcPr>
            <w:tcW w:type="dxa" w:w="316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Non-linear member-by-member OEM power curve evaluation prior to ensemble averaging.</w:t>
            </w:r>
          </w:p>
        </w:tc>
      </w:tr>
      <w:tr>
        <w:tc>
          <w:tcPr>
            <w:tcW w:type="dxa" w:w="2304"/>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schedule/modules/day_ahead_forecast_wind/</w:t>
            </w:r>
          </w:p>
        </w:tc>
        <w:tc>
          <w:tcPr>
            <w:tcW w:type="dxa" w:w="2160"/>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wind_park_derate_engine.py</w:t>
            </w:r>
          </w:p>
        </w:tc>
        <w:tc>
          <w:tcPr>
            <w:tcW w:type="dxa" w:w="172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Park Derate Engine</w:t>
            </w:r>
          </w:p>
        </w:tc>
        <w:tc>
          <w:tcPr>
            <w:tcW w:type="dxa" w:w="316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3-Factor park derate (eta_park = eta_wake * eta_elec * eta_avail approx 0.89).</w:t>
            </w:r>
          </w:p>
        </w:tc>
      </w:tr>
      <w:tr>
        <w:tc>
          <w:tcPr>
            <w:tcW w:type="dxa" w:w="2304"/>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schedule/modules/day_ahead_forecast_wind/</w:t>
            </w:r>
          </w:p>
        </w:tc>
        <w:tc>
          <w:tcPr>
            <w:tcW w:type="dxa" w:w="2160"/>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wind_formatter_s3.py</w:t>
            </w:r>
          </w:p>
        </w:tc>
        <w:tc>
          <w:tcPr>
            <w:tcW w:type="dxa" w:w="172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S3 Lake Delivery</w:t>
            </w:r>
          </w:p>
        </w:tc>
        <w:tc>
          <w:tcPr>
            <w:tcW w:type="dxa" w:w="316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96-block wind statutory CSV assembly, S3 upload to intellis Dayhead wind/.</w:t>
            </w:r>
          </w:p>
        </w:tc>
      </w:tr>
      <w:tr>
        <w:tc>
          <w:tcPr>
            <w:tcW w:type="dxa" w:w="2304"/>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schedule/</w:t>
            </w:r>
          </w:p>
        </w:tc>
        <w:tc>
          <w:tcPr>
            <w:tcW w:type="dxa" w:w="2160"/>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deploy_dayahead_lambda.py</w:t>
            </w:r>
          </w:p>
        </w:tc>
        <w:tc>
          <w:tcPr>
            <w:tcW w:type="dxa" w:w="172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Solar Deployment</w:t>
            </w:r>
          </w:p>
        </w:tc>
        <w:tc>
          <w:tcPr>
            <w:tcW w:type="dxa" w:w="316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Automated deployment, container image update, and rollback verification.</w:t>
            </w:r>
          </w:p>
        </w:tc>
      </w:tr>
      <w:tr>
        <w:tc>
          <w:tcPr>
            <w:tcW w:type="dxa" w:w="2304"/>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schedule/</w:t>
            </w:r>
          </w:p>
        </w:tc>
        <w:tc>
          <w:tcPr>
            <w:tcW w:type="dxa" w:w="2160"/>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deploy_dayahead_wind_lambda.py</w:t>
            </w:r>
          </w:p>
        </w:tc>
        <w:tc>
          <w:tcPr>
            <w:tcW w:type="dxa" w:w="172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Wind Deployment</w:t>
            </w:r>
          </w:p>
        </w:tc>
        <w:tc>
          <w:tcPr>
            <w:tcW w:type="dxa" w:w="316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Automated deployment, container image update, and rollback verification.</w:t>
            </w:r>
          </w:p>
        </w:tc>
      </w:tr>
    </w:tbl>
    <w:p>
      <w:pPr>
        <w:spacing w:before="160" w:after="0"/>
      </w:pPr>
    </w:p>
    <w:p w14:paraId="4223BCC5" w14:textId="77777777" w:rsidR="009A40E4" w:rsidRDefault="009A40E4">
      <w:pPr>
        <w:spacing w:after="80"/>
      </w:pPr>
    </w:p>
    <w:p w14:paraId="700DB405" w14:textId="77777777" w:rsidR="009A40E4" w:rsidRDefault="00000000">
      <w:pPr>
        <w:keepNext/>
        <w:spacing w:before="280" w:after="120"/>
      </w:pPr>
      <w:r>
        <w:rPr>
          <w:rFonts w:ascii="Times New Roman" w:hAnsi="Times New Roman"/>
          <w:b/>
          <w:color w:val="000000"/>
          <w:sz w:val="32"/>
        </w:rPr>
        <w:t>1. System Architecture &amp; Day-Ahead Regulatory Governance Overview</w:t>
      </w:r>
    </w:p>
    <w:p w14:paraId="58C01794" w14:textId="77777777" w:rsidR="009A40E4" w:rsidRDefault="00000000">
      <w:pPr>
        <w:spacing w:before="40" w:after="80"/>
        <w:jc w:val="both"/>
      </w:pPr>
      <w:r>
        <w:rPr>
          <w:rFonts w:ascii="Times New Roman" w:hAnsi="Times New Roman"/>
          <w:color w:val="000000"/>
          <w:sz w:val="21"/>
        </w:rPr>
        <w:t>The Intellis Day-Ahead Scheduling System is an automated, high-precision forecasting and grid commitment platform engineered for utility-scale solar photovoltaic power stations and wind turbine generation fleets across India. The architecture complies strictly with the statutory mandates of the Indian Electricity Grid Code (IEGC 2023) and guidelines established by the Central Electricity Regulatory Commission (CERC) and State Electricity Regulatory Commissions (SERCs) including Telangana (TSERC), Madhya Pradesh (MPERC), and Maharashtra (MERC).</w:t>
      </w:r>
    </w:p>
    <w:p w14:paraId="5C557B08" w14:textId="43D80E73" w:rsidR="009A40E4" w:rsidRDefault="00000000">
      <w:pPr>
        <w:keepNext/>
        <w:spacing w:before="220" w:after="80"/>
      </w:pPr>
      <w:r>
        <w:rPr>
          <w:rFonts w:ascii="Times New Roman" w:hAnsi="Times New Roman"/>
          <w:b/>
          <w:color w:val="000000"/>
          <w:sz w:val="26"/>
        </w:rPr>
        <w:t>1.1 Regulatory Mandate &amp; The 10:00 AM Gate Closure</w:t>
      </w:r>
    </w:p>
    <w:p w14:paraId="565DBBD2" w14:textId="77777777" w:rsidR="009A40E4" w:rsidRDefault="00000000">
      <w:pPr>
        <w:spacing w:before="40" w:after="80"/>
        <w:jc w:val="both"/>
      </w:pPr>
      <w:r>
        <w:rPr>
          <w:rFonts w:ascii="Times New Roman" w:hAnsi="Times New Roman"/>
          <w:color w:val="000000"/>
          <w:sz w:val="21"/>
        </w:rPr>
        <w:t>Under national grid operating codes, renewable energy generators (wind and solar) connected to the Inter-State Transmission System (ISTS) or State Transmission Utility (STU) networks are legally required to submit Day-Ahead generation schedules for the subsequent operational date (Day T+1). The statutory deadline enforced by Regional Load Despatch Centres (RLDCs) and State Load Despatch Centres (SLDCs) is gate closure at 10:00 AM IST on Day T (with certain state jurisdictions permitting submissions up to 11:30 AM IST).</w:t>
      </w:r>
    </w:p>
    <w:p w14:paraId="64FB3FED" w14:textId="77777777" w:rsidR="009A40E4" w:rsidRDefault="00000000">
      <w:pPr>
        <w:spacing w:before="40" w:after="80"/>
        <w:jc w:val="both"/>
      </w:pPr>
      <w:r>
        <w:rPr>
          <w:rFonts w:ascii="Times New Roman" w:hAnsi="Times New Roman"/>
          <w:color w:val="000000"/>
          <w:sz w:val="21"/>
        </w:rPr>
        <w:lastRenderedPageBreak/>
        <w:t>Day-Ahead schedules submitted by generators form the foundation for national power grid commitment, transmission corridor congestion management, inter-regional power flow scheduling, and day-ahead power market clearing on energy exchanges (IEX, PXIL, HPX). Because the initial Day-Ahead schedule establishes the statutory baseline against which Deviation Settlement Mechanism (DSM) commercial penalties are evaluated, schedule accuracy is critical to plant financial viability.</w:t>
      </w:r>
    </w:p>
    <w:p w14:paraId="15D062BB" w14:textId="77777777" w:rsidR="009A40E4" w:rsidRDefault="00000000">
      <w:pPr>
        <w:keepNext/>
        <w:spacing w:before="220" w:after="80"/>
      </w:pPr>
      <w:r>
        <w:rPr>
          <w:rFonts w:ascii="Times New Roman" w:hAnsi="Times New Roman"/>
          <w:b/>
          <w:color w:val="000000"/>
          <w:sz w:val="26"/>
        </w:rPr>
        <w:t>1.2 Day T+1 15-Minute Time Block Discretization</w:t>
      </w:r>
    </w:p>
    <w:p w14:paraId="76686E88" w14:textId="77777777" w:rsidR="009A40E4" w:rsidRDefault="00000000">
      <w:pPr>
        <w:spacing w:before="40" w:after="80"/>
        <w:jc w:val="both"/>
      </w:pPr>
      <w:r>
        <w:rPr>
          <w:rFonts w:ascii="Times New Roman" w:hAnsi="Times New Roman"/>
          <w:color w:val="000000"/>
          <w:sz w:val="21"/>
        </w:rPr>
        <w:t>Day-Ahead schedules must specify generation commitments for every 15-minute time block across the entire 24-hour dispatch horizon of the target date (Day T+1), spanning exactly ninety-six (96) continuous blocks indexed b in {1, 2, ..., 96}.</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9A40E4" w14:paraId="7CD54E0D" w14:textId="77777777">
        <w:trPr>
          <w:jc w:val="center"/>
        </w:trPr>
        <w:tc>
          <w:tcPr>
            <w:tcW w:w="9360" w:type="dxa"/>
            <w:tcMar>
              <w:top w:w="120" w:type="dxa"/>
              <w:left w:w="160" w:type="dxa"/>
              <w:bottom w:w="120" w:type="dxa"/>
              <w:right w:w="160" w:type="dxa"/>
            </w:tcMar>
          </w:tcPr>
          <w:p w14:paraId="1F654601" w14:textId="77777777" w:rsidR="009A40E4"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r>
                              <m:rPr>
                                <m:nor/>
                              </m:rPr>
                              <m:t>target</m:t>
                            </m:r>
                          </m:e>
                        </m:box>
                      </m:sub>
                    </m:sSub>
                    <m:r>
                      <m:rPr>
                        <m:sty m:val="p"/>
                      </m:rPr>
                      <w:rPr>
                        <w:rFonts w:ascii="Cambria Math" w:hAnsi="Cambria Math"/>
                      </w:rPr>
                      <m:t>=</m:t>
                    </m:r>
                    <m:sSub>
                      <m:sSubPr>
                        <m:ctrlPr>
                          <w:rPr>
                            <w:rFonts w:ascii="Cambria Math" w:hAnsi="Cambria Math"/>
                          </w:rPr>
                        </m:ctrlPr>
                      </m:sSubPr>
                      <m:e>
                        <m:r>
                          <w:rPr>
                            <w:rFonts w:ascii="Cambria Math" w:hAnsi="Cambria Math"/>
                          </w:rPr>
                          <m:t>D</m:t>
                        </m:r>
                      </m:e>
                      <m:sub>
                        <m:box>
                          <m:boxPr>
                            <m:ctrlPr>
                              <w:rPr>
                                <w:rFonts w:ascii="Cambria Math" w:hAnsi="Cambria Math"/>
                              </w:rPr>
                            </m:ctrlPr>
                          </m:boxPr>
                          <m:e>
                            <m:r>
                              <m:rPr>
                                <m:nor/>
                              </m:rPr>
                              <m:t>today</m:t>
                            </m:r>
                          </m:e>
                        </m:box>
                      </m:sub>
                    </m:sSub>
                    <m:r>
                      <m:rPr>
                        <m:sty m:val="p"/>
                      </m:rPr>
                      <w:rPr>
                        <w:rFonts w:ascii="Cambria Math" w:hAnsi="Cambria Math"/>
                      </w:rPr>
                      <m:t>+1</m:t>
                    </m:r>
                    <m:r>
                      <m:rPr>
                        <m:nor/>
                      </m:rPr>
                      <m:t> day</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start</m:t>
                            </m:r>
                          </m:e>
                        </m:box>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-1)×15</m:t>
                    </m:r>
                    <m:r>
                      <m:rPr>
                        <m:nor/>
                      </m:rPr>
                      <m:t> min</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end</m:t>
                            </m:r>
                          </m:e>
                        </m:box>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×15</m:t>
                    </m:r>
                    <m:r>
                      <m:rPr>
                        <m:nor/>
                      </m:rPr>
                      <m:t> min</m:t>
                    </m:r>
                    <m:r>
                      <m:rPr>
                        <m:sty m:val="p"/>
                      </m:rPr>
                      <w:rPr>
                        <w:rFonts w:ascii="Cambria Math" w:hAnsi="Cambria Math"/>
                      </w:rPr>
                      <m:t>,</m:t>
                    </m:r>
                    <m:r>
                      <w:rPr>
                        <w:rFonts w:ascii="Cambria Math" w:hAnsi="Cambria Math"/>
                      </w:rPr>
                      <m:t>b</m:t>
                    </m:r>
                    <m:r>
                      <m:rPr>
                        <m:sty m:val="p"/>
                      </m:rPr>
                      <w:rPr>
                        <w:rFonts w:ascii="Cambria Math" w:hAnsi="Cambria Math"/>
                      </w:rPr>
                      <m:t>∈{1,2,…,96}</m:t>
                    </m:r>
                  </m:e>
                </m:box>
              </m:oMath>
            </m:oMathPara>
          </w:p>
          <w:p w14:paraId="0B3B4BBD" w14:textId="77777777" w:rsidR="009A40E4" w:rsidRDefault="00000000">
            <w:pPr>
              <w:spacing w:before="60" w:after="40"/>
              <w:jc w:val="both"/>
            </w:pPr>
            <w:r>
              <w:rPr>
                <w:rFonts w:ascii="Times New Roman" w:hAnsi="Times New Roman"/>
                <w:i/>
                <w:color w:val="000000"/>
                <w:sz w:val="19"/>
              </w:rPr>
              <w:t>Where: Standard 96-block Day T+1 grid temporal discretization.</w:t>
            </w:r>
          </w:p>
        </w:tc>
      </w:tr>
    </w:tbl>
    <w:p w14:paraId="1E203200" w14:textId="77777777" w:rsidR="009A40E4" w:rsidRDefault="009A40E4">
      <w:pPr>
        <w:spacing w:after="6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2"/>
        <w:gridCol w:w="1728"/>
        <w:gridCol w:w="2448"/>
        <w:gridCol w:w="2304"/>
        <w:gridCol w:w="1728"/>
      </w:tblGrid>
      <w:tr w:rsidR="009A40E4" w14:paraId="40F44B08" w14:textId="77777777">
        <w:trPr>
          <w:jc w:val="center"/>
        </w:trPr>
        <w:tc>
          <w:tcPr>
            <w:tcW w:w="1152" w:type="dxa"/>
            <w:tcMar>
              <w:top w:w="100" w:type="dxa"/>
              <w:left w:w="120" w:type="dxa"/>
              <w:bottom w:w="100" w:type="dxa"/>
              <w:right w:w="120" w:type="dxa"/>
            </w:tcMar>
          </w:tcPr>
          <w:p w14:paraId="542AE56B" w14:textId="77777777" w:rsidR="009A40E4" w:rsidRDefault="00000000">
            <w:pPr>
              <w:spacing w:before="40" w:after="40"/>
            </w:pPr>
            <w:r>
              <w:rPr>
                <w:rFonts w:ascii="Times New Roman" w:hAnsi="Times New Roman"/>
                <w:b/>
                <w:color w:val="000000"/>
                <w:sz w:val="19"/>
              </w:rPr>
              <w:t>Block Index (b)</w:t>
            </w:r>
          </w:p>
        </w:tc>
        <w:tc>
          <w:tcPr>
            <w:tcW w:w="1728" w:type="dxa"/>
            <w:tcMar>
              <w:top w:w="100" w:type="dxa"/>
              <w:left w:w="120" w:type="dxa"/>
              <w:bottom w:w="100" w:type="dxa"/>
              <w:right w:w="120" w:type="dxa"/>
            </w:tcMar>
          </w:tcPr>
          <w:p w14:paraId="0CB01549" w14:textId="77777777" w:rsidR="009A40E4" w:rsidRDefault="00000000">
            <w:pPr>
              <w:spacing w:before="40" w:after="40"/>
            </w:pPr>
            <w:r>
              <w:rPr>
                <w:rFonts w:ascii="Times New Roman" w:hAnsi="Times New Roman"/>
                <w:b/>
                <w:color w:val="000000"/>
                <w:sz w:val="19"/>
              </w:rPr>
              <w:t>Time Interval (IST)</w:t>
            </w:r>
          </w:p>
        </w:tc>
        <w:tc>
          <w:tcPr>
            <w:tcW w:w="2448" w:type="dxa"/>
            <w:tcMar>
              <w:top w:w="100" w:type="dxa"/>
              <w:left w:w="120" w:type="dxa"/>
              <w:bottom w:w="100" w:type="dxa"/>
              <w:right w:w="120" w:type="dxa"/>
            </w:tcMar>
          </w:tcPr>
          <w:p w14:paraId="5A2D5C12" w14:textId="77777777" w:rsidR="009A40E4" w:rsidRDefault="00000000">
            <w:pPr>
              <w:spacing w:before="40" w:after="40"/>
            </w:pPr>
            <w:r>
              <w:rPr>
                <w:rFonts w:ascii="Times New Roman" w:hAnsi="Times New Roman"/>
                <w:b/>
                <w:color w:val="000000"/>
                <w:sz w:val="19"/>
              </w:rPr>
              <w:t>Operational Context (Solar)</w:t>
            </w:r>
          </w:p>
        </w:tc>
        <w:tc>
          <w:tcPr>
            <w:tcW w:w="2304" w:type="dxa"/>
            <w:tcMar>
              <w:top w:w="100" w:type="dxa"/>
              <w:left w:w="120" w:type="dxa"/>
              <w:bottom w:w="100" w:type="dxa"/>
              <w:right w:w="120" w:type="dxa"/>
            </w:tcMar>
          </w:tcPr>
          <w:p w14:paraId="1932147B" w14:textId="77777777" w:rsidR="009A40E4" w:rsidRDefault="00000000">
            <w:pPr>
              <w:spacing w:before="40" w:after="40"/>
            </w:pPr>
            <w:r>
              <w:rPr>
                <w:rFonts w:ascii="Times New Roman" w:hAnsi="Times New Roman"/>
                <w:b/>
                <w:color w:val="000000"/>
                <w:sz w:val="19"/>
              </w:rPr>
              <w:t>Operational Context (Wind)</w:t>
            </w:r>
          </w:p>
        </w:tc>
        <w:tc>
          <w:tcPr>
            <w:tcW w:w="1728" w:type="dxa"/>
            <w:tcMar>
              <w:top w:w="100" w:type="dxa"/>
              <w:left w:w="120" w:type="dxa"/>
              <w:bottom w:w="100" w:type="dxa"/>
              <w:right w:w="120" w:type="dxa"/>
            </w:tcMar>
          </w:tcPr>
          <w:p w14:paraId="3148626A" w14:textId="77777777" w:rsidR="009A40E4" w:rsidRDefault="00000000">
            <w:pPr>
              <w:spacing w:before="40" w:after="40"/>
            </w:pPr>
            <w:r>
              <w:rPr>
                <w:rFonts w:ascii="Times New Roman" w:hAnsi="Times New Roman"/>
                <w:b/>
                <w:color w:val="000000"/>
                <w:sz w:val="19"/>
              </w:rPr>
              <w:t>Statutory Significance</w:t>
            </w:r>
          </w:p>
        </w:tc>
      </w:tr>
      <w:tr w:rsidR="009A40E4" w14:paraId="3F701005" w14:textId="77777777">
        <w:trPr>
          <w:jc w:val="center"/>
        </w:trPr>
        <w:tc>
          <w:tcPr>
            <w:tcW w:w="1152" w:type="dxa"/>
            <w:tcMar>
              <w:top w:w="80" w:type="dxa"/>
              <w:left w:w="120" w:type="dxa"/>
              <w:bottom w:w="80" w:type="dxa"/>
              <w:right w:w="120" w:type="dxa"/>
            </w:tcMar>
          </w:tcPr>
          <w:p w14:paraId="76EF5987" w14:textId="77777777" w:rsidR="009A40E4" w:rsidRDefault="00000000">
            <w:pPr>
              <w:spacing w:before="20" w:after="40" w:line="264" w:lineRule="auto"/>
            </w:pPr>
            <w:r>
              <w:rPr>
                <w:rFonts w:ascii="Times New Roman" w:hAnsi="Times New Roman"/>
                <w:color w:val="000000"/>
                <w:sz w:val="18"/>
              </w:rPr>
              <w:t>1</w:t>
            </w:r>
          </w:p>
        </w:tc>
        <w:tc>
          <w:tcPr>
            <w:tcW w:w="1728" w:type="dxa"/>
            <w:tcMar>
              <w:top w:w="80" w:type="dxa"/>
              <w:left w:w="120" w:type="dxa"/>
              <w:bottom w:w="80" w:type="dxa"/>
              <w:right w:w="120" w:type="dxa"/>
            </w:tcMar>
          </w:tcPr>
          <w:p w14:paraId="574A9843" w14:textId="77777777" w:rsidR="009A40E4" w:rsidRDefault="00000000">
            <w:pPr>
              <w:spacing w:before="20" w:after="40" w:line="264" w:lineRule="auto"/>
            </w:pPr>
            <w:r>
              <w:rPr>
                <w:rFonts w:ascii="Times New Roman" w:hAnsi="Times New Roman"/>
                <w:color w:val="000000"/>
                <w:sz w:val="18"/>
              </w:rPr>
              <w:t>00:00 - 00:15</w:t>
            </w:r>
          </w:p>
        </w:tc>
        <w:tc>
          <w:tcPr>
            <w:tcW w:w="2448" w:type="dxa"/>
            <w:tcMar>
              <w:top w:w="80" w:type="dxa"/>
              <w:left w:w="120" w:type="dxa"/>
              <w:bottom w:w="80" w:type="dxa"/>
              <w:right w:w="120" w:type="dxa"/>
            </w:tcMar>
          </w:tcPr>
          <w:p w14:paraId="63C024DE" w14:textId="77777777" w:rsidR="009A40E4" w:rsidRDefault="00000000">
            <w:pPr>
              <w:spacing w:before="20" w:after="40" w:line="264" w:lineRule="auto"/>
              <w:jc w:val="both"/>
            </w:pPr>
            <w:r>
              <w:rPr>
                <w:rFonts w:ascii="Times New Roman" w:hAnsi="Times New Roman"/>
                <w:color w:val="000000"/>
                <w:sz w:val="18"/>
              </w:rPr>
              <w:t>Deep Night (GTI = 0, P = 0.00 MW)</w:t>
            </w:r>
          </w:p>
        </w:tc>
        <w:tc>
          <w:tcPr>
            <w:tcW w:w="2304" w:type="dxa"/>
            <w:tcMar>
              <w:top w:w="80" w:type="dxa"/>
              <w:left w:w="120" w:type="dxa"/>
              <w:bottom w:w="80" w:type="dxa"/>
              <w:right w:w="120" w:type="dxa"/>
            </w:tcMar>
          </w:tcPr>
          <w:p w14:paraId="5D535361" w14:textId="77777777" w:rsidR="009A40E4" w:rsidRDefault="00000000">
            <w:pPr>
              <w:spacing w:before="20" w:after="40" w:line="264" w:lineRule="auto"/>
            </w:pPr>
            <w:r>
              <w:rPr>
                <w:rFonts w:ascii="Times New Roman" w:hAnsi="Times New Roman"/>
                <w:color w:val="000000"/>
                <w:sz w:val="18"/>
              </w:rPr>
              <w:t>Nocturnal Boundary Layer Jet Active</w:t>
            </w:r>
          </w:p>
        </w:tc>
        <w:tc>
          <w:tcPr>
            <w:tcW w:w="1728" w:type="dxa"/>
            <w:tcMar>
              <w:top w:w="80" w:type="dxa"/>
              <w:left w:w="120" w:type="dxa"/>
              <w:bottom w:w="80" w:type="dxa"/>
              <w:right w:w="120" w:type="dxa"/>
            </w:tcMar>
          </w:tcPr>
          <w:p w14:paraId="60B29E4E" w14:textId="77777777" w:rsidR="009A40E4" w:rsidRDefault="00000000">
            <w:pPr>
              <w:spacing w:before="20" w:after="40" w:line="264" w:lineRule="auto"/>
            </w:pPr>
            <w:r>
              <w:rPr>
                <w:rFonts w:ascii="Times New Roman" w:hAnsi="Times New Roman"/>
                <w:color w:val="000000"/>
                <w:sz w:val="18"/>
              </w:rPr>
              <w:t>Day T+1 First Dispatch Block</w:t>
            </w:r>
          </w:p>
        </w:tc>
      </w:tr>
      <w:tr w:rsidR="009A40E4" w14:paraId="3800782D" w14:textId="77777777">
        <w:trPr>
          <w:jc w:val="center"/>
        </w:trPr>
        <w:tc>
          <w:tcPr>
            <w:tcW w:w="1152" w:type="dxa"/>
            <w:tcMar>
              <w:top w:w="80" w:type="dxa"/>
              <w:left w:w="120" w:type="dxa"/>
              <w:bottom w:w="80" w:type="dxa"/>
              <w:right w:w="120" w:type="dxa"/>
            </w:tcMar>
          </w:tcPr>
          <w:p w14:paraId="4923690E" w14:textId="77777777" w:rsidR="009A40E4" w:rsidRDefault="00000000">
            <w:pPr>
              <w:spacing w:before="20" w:after="40" w:line="264" w:lineRule="auto"/>
            </w:pPr>
            <w:r>
              <w:rPr>
                <w:rFonts w:ascii="Times New Roman" w:hAnsi="Times New Roman"/>
                <w:color w:val="000000"/>
                <w:sz w:val="18"/>
              </w:rPr>
              <w:t>24</w:t>
            </w:r>
          </w:p>
        </w:tc>
        <w:tc>
          <w:tcPr>
            <w:tcW w:w="1728" w:type="dxa"/>
            <w:tcMar>
              <w:top w:w="80" w:type="dxa"/>
              <w:left w:w="120" w:type="dxa"/>
              <w:bottom w:w="80" w:type="dxa"/>
              <w:right w:w="120" w:type="dxa"/>
            </w:tcMar>
          </w:tcPr>
          <w:p w14:paraId="6E8224BC" w14:textId="77777777" w:rsidR="009A40E4" w:rsidRDefault="00000000">
            <w:pPr>
              <w:spacing w:before="20" w:after="40" w:line="264" w:lineRule="auto"/>
            </w:pPr>
            <w:r>
              <w:rPr>
                <w:rFonts w:ascii="Times New Roman" w:hAnsi="Times New Roman"/>
                <w:color w:val="000000"/>
                <w:sz w:val="18"/>
              </w:rPr>
              <w:t>05:45 - 06:00</w:t>
            </w:r>
          </w:p>
        </w:tc>
        <w:tc>
          <w:tcPr>
            <w:tcW w:w="2448" w:type="dxa"/>
            <w:tcMar>
              <w:top w:w="80" w:type="dxa"/>
              <w:left w:w="120" w:type="dxa"/>
              <w:bottom w:w="80" w:type="dxa"/>
              <w:right w:w="120" w:type="dxa"/>
            </w:tcMar>
          </w:tcPr>
          <w:p w14:paraId="11C83AA8" w14:textId="77777777" w:rsidR="009A40E4" w:rsidRDefault="00000000">
            <w:pPr>
              <w:spacing w:before="20" w:after="40" w:line="264" w:lineRule="auto"/>
            </w:pPr>
            <w:r>
              <w:rPr>
                <w:rFonts w:ascii="Times New Roman" w:hAnsi="Times New Roman"/>
                <w:color w:val="000000"/>
                <w:sz w:val="18"/>
              </w:rPr>
              <w:t>Solar Astronomical Horizon Threshold</w:t>
            </w:r>
          </w:p>
        </w:tc>
        <w:tc>
          <w:tcPr>
            <w:tcW w:w="2304" w:type="dxa"/>
            <w:tcMar>
              <w:top w:w="80" w:type="dxa"/>
              <w:left w:w="120" w:type="dxa"/>
              <w:bottom w:w="80" w:type="dxa"/>
              <w:right w:w="120" w:type="dxa"/>
            </w:tcMar>
          </w:tcPr>
          <w:p w14:paraId="497F0A55" w14:textId="77777777" w:rsidR="009A40E4" w:rsidRDefault="00000000">
            <w:pPr>
              <w:spacing w:before="20" w:after="40" w:line="264" w:lineRule="auto"/>
            </w:pPr>
            <w:r>
              <w:rPr>
                <w:rFonts w:ascii="Times New Roman" w:hAnsi="Times New Roman"/>
                <w:color w:val="000000"/>
                <w:sz w:val="18"/>
              </w:rPr>
              <w:t>Morning Inversion Dissipation Window</w:t>
            </w:r>
          </w:p>
        </w:tc>
        <w:tc>
          <w:tcPr>
            <w:tcW w:w="1728" w:type="dxa"/>
            <w:tcMar>
              <w:top w:w="80" w:type="dxa"/>
              <w:left w:w="120" w:type="dxa"/>
              <w:bottom w:w="80" w:type="dxa"/>
              <w:right w:w="120" w:type="dxa"/>
            </w:tcMar>
          </w:tcPr>
          <w:p w14:paraId="29BC4DC6" w14:textId="77777777" w:rsidR="009A40E4" w:rsidRDefault="00000000">
            <w:pPr>
              <w:spacing w:before="20" w:after="40" w:line="264" w:lineRule="auto"/>
            </w:pPr>
            <w:r>
              <w:rPr>
                <w:rFonts w:ascii="Times New Roman" w:hAnsi="Times New Roman"/>
                <w:color w:val="000000"/>
                <w:sz w:val="18"/>
              </w:rPr>
              <w:t>Solar Generation Window Opens</w:t>
            </w:r>
          </w:p>
        </w:tc>
      </w:tr>
      <w:tr w:rsidR="009A40E4" w14:paraId="14166C0B" w14:textId="77777777">
        <w:trPr>
          <w:jc w:val="center"/>
        </w:trPr>
        <w:tc>
          <w:tcPr>
            <w:tcW w:w="1152" w:type="dxa"/>
            <w:tcMar>
              <w:top w:w="80" w:type="dxa"/>
              <w:left w:w="120" w:type="dxa"/>
              <w:bottom w:w="80" w:type="dxa"/>
              <w:right w:w="120" w:type="dxa"/>
            </w:tcMar>
          </w:tcPr>
          <w:p w14:paraId="050F289F" w14:textId="77777777" w:rsidR="009A40E4" w:rsidRDefault="00000000">
            <w:pPr>
              <w:spacing w:before="20" w:after="40" w:line="264" w:lineRule="auto"/>
            </w:pPr>
            <w:r>
              <w:rPr>
                <w:rFonts w:ascii="Times New Roman" w:hAnsi="Times New Roman"/>
                <w:color w:val="000000"/>
                <w:sz w:val="18"/>
              </w:rPr>
              <w:t>25</w:t>
            </w:r>
          </w:p>
        </w:tc>
        <w:tc>
          <w:tcPr>
            <w:tcW w:w="1728" w:type="dxa"/>
            <w:tcMar>
              <w:top w:w="80" w:type="dxa"/>
              <w:left w:w="120" w:type="dxa"/>
              <w:bottom w:w="80" w:type="dxa"/>
              <w:right w:w="120" w:type="dxa"/>
            </w:tcMar>
          </w:tcPr>
          <w:p w14:paraId="3196202C" w14:textId="77777777" w:rsidR="009A40E4" w:rsidRDefault="00000000">
            <w:pPr>
              <w:spacing w:before="20" w:after="40" w:line="264" w:lineRule="auto"/>
            </w:pPr>
            <w:r>
              <w:rPr>
                <w:rFonts w:ascii="Times New Roman" w:hAnsi="Times New Roman"/>
                <w:color w:val="000000"/>
                <w:sz w:val="18"/>
              </w:rPr>
              <w:t>06:00 - 06:15</w:t>
            </w:r>
          </w:p>
        </w:tc>
        <w:tc>
          <w:tcPr>
            <w:tcW w:w="2448" w:type="dxa"/>
            <w:tcMar>
              <w:top w:w="80" w:type="dxa"/>
              <w:left w:w="120" w:type="dxa"/>
              <w:bottom w:w="80" w:type="dxa"/>
              <w:right w:w="120" w:type="dxa"/>
            </w:tcMar>
          </w:tcPr>
          <w:p w14:paraId="675D0B9A" w14:textId="77777777" w:rsidR="009A40E4" w:rsidRDefault="00000000">
            <w:pPr>
              <w:spacing w:before="20" w:after="40" w:line="264" w:lineRule="auto"/>
            </w:pPr>
            <w:r>
              <w:rPr>
                <w:rFonts w:ascii="Times New Roman" w:hAnsi="Times New Roman"/>
                <w:color w:val="000000"/>
                <w:sz w:val="18"/>
              </w:rPr>
              <w:t>Morning Solar Ramp (Slot 1)</w:t>
            </w:r>
          </w:p>
        </w:tc>
        <w:tc>
          <w:tcPr>
            <w:tcW w:w="2304" w:type="dxa"/>
            <w:tcMar>
              <w:top w:w="80" w:type="dxa"/>
              <w:left w:w="120" w:type="dxa"/>
              <w:bottom w:w="80" w:type="dxa"/>
              <w:right w:w="120" w:type="dxa"/>
            </w:tcMar>
          </w:tcPr>
          <w:p w14:paraId="7793080E" w14:textId="77777777" w:rsidR="009A40E4" w:rsidRDefault="00000000">
            <w:pPr>
              <w:spacing w:before="20" w:after="40" w:line="264" w:lineRule="auto"/>
            </w:pPr>
            <w:r>
              <w:rPr>
                <w:rFonts w:ascii="Times New Roman" w:hAnsi="Times New Roman"/>
                <w:color w:val="000000"/>
                <w:sz w:val="18"/>
              </w:rPr>
              <w:t>Morning Boundary Layer Breakdown</w:t>
            </w:r>
          </w:p>
        </w:tc>
        <w:tc>
          <w:tcPr>
            <w:tcW w:w="1728" w:type="dxa"/>
            <w:tcMar>
              <w:top w:w="80" w:type="dxa"/>
              <w:left w:w="120" w:type="dxa"/>
              <w:bottom w:w="80" w:type="dxa"/>
              <w:right w:w="120" w:type="dxa"/>
            </w:tcMar>
          </w:tcPr>
          <w:p w14:paraId="5EA8FD9D" w14:textId="77777777" w:rsidR="009A40E4" w:rsidRDefault="00000000">
            <w:pPr>
              <w:spacing w:before="20" w:after="40" w:line="264" w:lineRule="auto"/>
            </w:pPr>
            <w:r>
              <w:rPr>
                <w:rFonts w:ascii="Times New Roman" w:hAnsi="Times New Roman"/>
                <w:color w:val="000000"/>
                <w:sz w:val="18"/>
              </w:rPr>
              <w:t>Active Daylight Injection Begins</w:t>
            </w:r>
          </w:p>
        </w:tc>
      </w:tr>
      <w:tr w:rsidR="009A40E4" w14:paraId="5C5C85B4" w14:textId="77777777">
        <w:trPr>
          <w:jc w:val="center"/>
        </w:trPr>
        <w:tc>
          <w:tcPr>
            <w:tcW w:w="1152" w:type="dxa"/>
            <w:tcMar>
              <w:top w:w="80" w:type="dxa"/>
              <w:left w:w="120" w:type="dxa"/>
              <w:bottom w:w="80" w:type="dxa"/>
              <w:right w:w="120" w:type="dxa"/>
            </w:tcMar>
          </w:tcPr>
          <w:p w14:paraId="3B3BAD13" w14:textId="77777777" w:rsidR="009A40E4" w:rsidRDefault="00000000">
            <w:pPr>
              <w:spacing w:before="20" w:after="40" w:line="264" w:lineRule="auto"/>
            </w:pPr>
            <w:r>
              <w:rPr>
                <w:rFonts w:ascii="Times New Roman" w:hAnsi="Times New Roman"/>
                <w:color w:val="000000"/>
                <w:sz w:val="18"/>
              </w:rPr>
              <w:t>41</w:t>
            </w:r>
          </w:p>
        </w:tc>
        <w:tc>
          <w:tcPr>
            <w:tcW w:w="1728" w:type="dxa"/>
            <w:tcMar>
              <w:top w:w="80" w:type="dxa"/>
              <w:left w:w="120" w:type="dxa"/>
              <w:bottom w:w="80" w:type="dxa"/>
              <w:right w:w="120" w:type="dxa"/>
            </w:tcMar>
          </w:tcPr>
          <w:p w14:paraId="7B6B8BE3" w14:textId="77777777" w:rsidR="009A40E4" w:rsidRDefault="00000000">
            <w:pPr>
              <w:spacing w:before="20" w:after="40" w:line="264" w:lineRule="auto"/>
            </w:pPr>
            <w:r>
              <w:rPr>
                <w:rFonts w:ascii="Times New Roman" w:hAnsi="Times New Roman"/>
                <w:color w:val="000000"/>
                <w:sz w:val="18"/>
              </w:rPr>
              <w:t>10:00 - 10:15</w:t>
            </w:r>
          </w:p>
        </w:tc>
        <w:tc>
          <w:tcPr>
            <w:tcW w:w="2448" w:type="dxa"/>
            <w:tcMar>
              <w:top w:w="80" w:type="dxa"/>
              <w:left w:w="120" w:type="dxa"/>
              <w:bottom w:w="80" w:type="dxa"/>
              <w:right w:w="120" w:type="dxa"/>
            </w:tcMar>
          </w:tcPr>
          <w:p w14:paraId="67E2896F" w14:textId="77777777" w:rsidR="009A40E4" w:rsidRDefault="00000000">
            <w:pPr>
              <w:spacing w:before="20" w:after="40" w:line="264" w:lineRule="auto"/>
            </w:pPr>
            <w:r>
              <w:rPr>
                <w:rFonts w:ascii="Times New Roman" w:hAnsi="Times New Roman"/>
                <w:color w:val="000000"/>
                <w:sz w:val="18"/>
              </w:rPr>
              <w:t>Midday Solar Peak Window (Slot 2)</w:t>
            </w:r>
          </w:p>
        </w:tc>
        <w:tc>
          <w:tcPr>
            <w:tcW w:w="2304" w:type="dxa"/>
            <w:tcMar>
              <w:top w:w="80" w:type="dxa"/>
              <w:left w:w="120" w:type="dxa"/>
              <w:bottom w:w="80" w:type="dxa"/>
              <w:right w:w="120" w:type="dxa"/>
            </w:tcMar>
          </w:tcPr>
          <w:p w14:paraId="78BF5ED5" w14:textId="77777777" w:rsidR="009A40E4" w:rsidRDefault="00000000">
            <w:pPr>
              <w:spacing w:before="20" w:after="40" w:line="264" w:lineRule="auto"/>
            </w:pPr>
            <w:r>
              <w:rPr>
                <w:rFonts w:ascii="Times New Roman" w:hAnsi="Times New Roman"/>
                <w:color w:val="000000"/>
                <w:sz w:val="18"/>
              </w:rPr>
              <w:t>Convective Daytime Lull Window</w:t>
            </w:r>
          </w:p>
        </w:tc>
        <w:tc>
          <w:tcPr>
            <w:tcW w:w="1728" w:type="dxa"/>
            <w:tcMar>
              <w:top w:w="80" w:type="dxa"/>
              <w:left w:w="120" w:type="dxa"/>
              <w:bottom w:w="80" w:type="dxa"/>
              <w:right w:w="120" w:type="dxa"/>
            </w:tcMar>
          </w:tcPr>
          <w:p w14:paraId="60A606B7" w14:textId="77777777" w:rsidR="009A40E4" w:rsidRDefault="00000000">
            <w:pPr>
              <w:spacing w:before="20" w:after="40" w:line="264" w:lineRule="auto"/>
            </w:pPr>
            <w:r>
              <w:rPr>
                <w:rFonts w:ascii="Times New Roman" w:hAnsi="Times New Roman"/>
                <w:color w:val="000000"/>
                <w:sz w:val="18"/>
              </w:rPr>
              <w:t>Peak Solar Irradiance Begins</w:t>
            </w:r>
          </w:p>
        </w:tc>
      </w:tr>
      <w:tr w:rsidR="009A40E4" w14:paraId="20C52817" w14:textId="77777777">
        <w:trPr>
          <w:jc w:val="center"/>
        </w:trPr>
        <w:tc>
          <w:tcPr>
            <w:tcW w:w="1152" w:type="dxa"/>
            <w:tcMar>
              <w:top w:w="80" w:type="dxa"/>
              <w:left w:w="120" w:type="dxa"/>
              <w:bottom w:w="80" w:type="dxa"/>
              <w:right w:w="120" w:type="dxa"/>
            </w:tcMar>
          </w:tcPr>
          <w:p w14:paraId="64822175" w14:textId="77777777" w:rsidR="009A40E4" w:rsidRDefault="00000000">
            <w:pPr>
              <w:spacing w:before="20" w:after="40" w:line="264" w:lineRule="auto"/>
            </w:pPr>
            <w:r>
              <w:rPr>
                <w:rFonts w:ascii="Times New Roman" w:hAnsi="Times New Roman"/>
                <w:color w:val="000000"/>
                <w:sz w:val="18"/>
              </w:rPr>
              <w:t>56</w:t>
            </w:r>
          </w:p>
        </w:tc>
        <w:tc>
          <w:tcPr>
            <w:tcW w:w="1728" w:type="dxa"/>
            <w:tcMar>
              <w:top w:w="80" w:type="dxa"/>
              <w:left w:w="120" w:type="dxa"/>
              <w:bottom w:w="80" w:type="dxa"/>
              <w:right w:w="120" w:type="dxa"/>
            </w:tcMar>
          </w:tcPr>
          <w:p w14:paraId="6F4A61E3" w14:textId="77777777" w:rsidR="009A40E4" w:rsidRDefault="00000000">
            <w:pPr>
              <w:spacing w:before="20" w:after="40" w:line="264" w:lineRule="auto"/>
            </w:pPr>
            <w:r>
              <w:rPr>
                <w:rFonts w:ascii="Times New Roman" w:hAnsi="Times New Roman"/>
                <w:color w:val="000000"/>
                <w:sz w:val="18"/>
              </w:rPr>
              <w:t>13:45 - 14:00</w:t>
            </w:r>
          </w:p>
        </w:tc>
        <w:tc>
          <w:tcPr>
            <w:tcW w:w="2448" w:type="dxa"/>
            <w:tcMar>
              <w:top w:w="80" w:type="dxa"/>
              <w:left w:w="120" w:type="dxa"/>
              <w:bottom w:w="80" w:type="dxa"/>
              <w:right w:w="120" w:type="dxa"/>
            </w:tcMar>
          </w:tcPr>
          <w:p w14:paraId="139A403F" w14:textId="77777777" w:rsidR="009A40E4" w:rsidRDefault="00000000">
            <w:pPr>
              <w:spacing w:before="20" w:after="40" w:line="264" w:lineRule="auto"/>
            </w:pPr>
            <w:r>
              <w:rPr>
                <w:rFonts w:ascii="Times New Roman" w:hAnsi="Times New Roman"/>
                <w:color w:val="000000"/>
                <w:sz w:val="18"/>
              </w:rPr>
              <w:t>Midday Solar Peak Window (Slot 2)</w:t>
            </w:r>
          </w:p>
        </w:tc>
        <w:tc>
          <w:tcPr>
            <w:tcW w:w="2304" w:type="dxa"/>
            <w:tcMar>
              <w:top w:w="80" w:type="dxa"/>
              <w:left w:w="120" w:type="dxa"/>
              <w:bottom w:w="80" w:type="dxa"/>
              <w:right w:w="120" w:type="dxa"/>
            </w:tcMar>
          </w:tcPr>
          <w:p w14:paraId="1F9F7141" w14:textId="77777777" w:rsidR="009A40E4" w:rsidRDefault="00000000">
            <w:pPr>
              <w:spacing w:before="20" w:after="40" w:line="264" w:lineRule="auto"/>
            </w:pPr>
            <w:r>
              <w:rPr>
                <w:rFonts w:ascii="Times New Roman" w:hAnsi="Times New Roman"/>
                <w:color w:val="000000"/>
                <w:sz w:val="18"/>
              </w:rPr>
              <w:t>Convective Daytime Lull Window</w:t>
            </w:r>
          </w:p>
        </w:tc>
        <w:tc>
          <w:tcPr>
            <w:tcW w:w="1728" w:type="dxa"/>
            <w:tcMar>
              <w:top w:w="80" w:type="dxa"/>
              <w:left w:w="120" w:type="dxa"/>
              <w:bottom w:w="80" w:type="dxa"/>
              <w:right w:w="120" w:type="dxa"/>
            </w:tcMar>
          </w:tcPr>
          <w:p w14:paraId="42C87F37" w14:textId="77777777" w:rsidR="009A40E4" w:rsidRDefault="00000000">
            <w:pPr>
              <w:spacing w:before="20" w:after="40" w:line="264" w:lineRule="auto"/>
            </w:pPr>
            <w:r>
              <w:rPr>
                <w:rFonts w:ascii="Times New Roman" w:hAnsi="Times New Roman"/>
                <w:color w:val="000000"/>
                <w:sz w:val="18"/>
              </w:rPr>
              <w:t>Maximum Thermal PV Derating</w:t>
            </w:r>
          </w:p>
        </w:tc>
      </w:tr>
      <w:tr w:rsidR="009A40E4" w14:paraId="304393EC" w14:textId="77777777">
        <w:trPr>
          <w:jc w:val="center"/>
        </w:trPr>
        <w:tc>
          <w:tcPr>
            <w:tcW w:w="1152" w:type="dxa"/>
            <w:tcMar>
              <w:top w:w="80" w:type="dxa"/>
              <w:left w:w="120" w:type="dxa"/>
              <w:bottom w:w="80" w:type="dxa"/>
              <w:right w:w="120" w:type="dxa"/>
            </w:tcMar>
          </w:tcPr>
          <w:p w14:paraId="469FBC4B" w14:textId="77777777" w:rsidR="009A40E4" w:rsidRDefault="00000000">
            <w:pPr>
              <w:spacing w:before="20" w:after="40" w:line="264" w:lineRule="auto"/>
            </w:pPr>
            <w:r>
              <w:rPr>
                <w:rFonts w:ascii="Times New Roman" w:hAnsi="Times New Roman"/>
                <w:color w:val="000000"/>
                <w:sz w:val="18"/>
              </w:rPr>
              <w:t>57</w:t>
            </w:r>
          </w:p>
        </w:tc>
        <w:tc>
          <w:tcPr>
            <w:tcW w:w="1728" w:type="dxa"/>
            <w:tcMar>
              <w:top w:w="80" w:type="dxa"/>
              <w:left w:w="120" w:type="dxa"/>
              <w:bottom w:w="80" w:type="dxa"/>
              <w:right w:w="120" w:type="dxa"/>
            </w:tcMar>
          </w:tcPr>
          <w:p w14:paraId="79075D16" w14:textId="77777777" w:rsidR="009A40E4" w:rsidRDefault="00000000">
            <w:pPr>
              <w:spacing w:before="20" w:after="40" w:line="264" w:lineRule="auto"/>
            </w:pPr>
            <w:r>
              <w:rPr>
                <w:rFonts w:ascii="Times New Roman" w:hAnsi="Times New Roman"/>
                <w:color w:val="000000"/>
                <w:sz w:val="18"/>
              </w:rPr>
              <w:t>14:00 - 14:15</w:t>
            </w:r>
          </w:p>
        </w:tc>
        <w:tc>
          <w:tcPr>
            <w:tcW w:w="2448" w:type="dxa"/>
            <w:tcMar>
              <w:top w:w="80" w:type="dxa"/>
              <w:left w:w="120" w:type="dxa"/>
              <w:bottom w:w="80" w:type="dxa"/>
              <w:right w:w="120" w:type="dxa"/>
            </w:tcMar>
          </w:tcPr>
          <w:p w14:paraId="2A8B1F03" w14:textId="77777777" w:rsidR="009A40E4" w:rsidRDefault="00000000">
            <w:pPr>
              <w:spacing w:before="20" w:after="40" w:line="264" w:lineRule="auto"/>
            </w:pPr>
            <w:r>
              <w:rPr>
                <w:rFonts w:ascii="Times New Roman" w:hAnsi="Times New Roman"/>
                <w:color w:val="000000"/>
                <w:sz w:val="18"/>
              </w:rPr>
              <w:t>Afternoon Solar Decay (Slot 3)</w:t>
            </w:r>
          </w:p>
        </w:tc>
        <w:tc>
          <w:tcPr>
            <w:tcW w:w="2304" w:type="dxa"/>
            <w:tcMar>
              <w:top w:w="80" w:type="dxa"/>
              <w:left w:w="120" w:type="dxa"/>
              <w:bottom w:w="80" w:type="dxa"/>
              <w:right w:w="120" w:type="dxa"/>
            </w:tcMar>
          </w:tcPr>
          <w:p w14:paraId="3631800C" w14:textId="77777777" w:rsidR="009A40E4" w:rsidRDefault="00000000">
            <w:pPr>
              <w:spacing w:before="20" w:after="40" w:line="264" w:lineRule="auto"/>
            </w:pPr>
            <w:r>
              <w:rPr>
                <w:rFonts w:ascii="Times New Roman" w:hAnsi="Times New Roman"/>
                <w:color w:val="000000"/>
                <w:sz w:val="18"/>
              </w:rPr>
              <w:t>Late Afternoon Thermal Breeze</w:t>
            </w:r>
          </w:p>
        </w:tc>
        <w:tc>
          <w:tcPr>
            <w:tcW w:w="1728" w:type="dxa"/>
            <w:tcMar>
              <w:top w:w="80" w:type="dxa"/>
              <w:left w:w="120" w:type="dxa"/>
              <w:bottom w:w="80" w:type="dxa"/>
              <w:right w:w="120" w:type="dxa"/>
            </w:tcMar>
          </w:tcPr>
          <w:p w14:paraId="240A0A8D" w14:textId="77777777" w:rsidR="009A40E4" w:rsidRDefault="00000000">
            <w:pPr>
              <w:spacing w:before="20" w:after="40" w:line="264" w:lineRule="auto"/>
            </w:pPr>
            <w:r>
              <w:rPr>
                <w:rFonts w:ascii="Times New Roman" w:hAnsi="Times New Roman"/>
                <w:color w:val="000000"/>
                <w:sz w:val="18"/>
              </w:rPr>
              <w:t>Afternoon Solar Decline Begins</w:t>
            </w:r>
          </w:p>
        </w:tc>
      </w:tr>
      <w:tr w:rsidR="009A40E4" w14:paraId="0376CBF8" w14:textId="77777777">
        <w:trPr>
          <w:jc w:val="center"/>
        </w:trPr>
        <w:tc>
          <w:tcPr>
            <w:tcW w:w="1152" w:type="dxa"/>
            <w:tcMar>
              <w:top w:w="80" w:type="dxa"/>
              <w:left w:w="120" w:type="dxa"/>
              <w:bottom w:w="80" w:type="dxa"/>
              <w:right w:w="120" w:type="dxa"/>
            </w:tcMar>
          </w:tcPr>
          <w:p w14:paraId="2B8E9043" w14:textId="77777777" w:rsidR="009A40E4" w:rsidRDefault="00000000">
            <w:pPr>
              <w:spacing w:before="20" w:after="40" w:line="264" w:lineRule="auto"/>
            </w:pPr>
            <w:r>
              <w:rPr>
                <w:rFonts w:ascii="Times New Roman" w:hAnsi="Times New Roman"/>
                <w:color w:val="000000"/>
                <w:sz w:val="18"/>
              </w:rPr>
              <w:t>74</w:t>
            </w:r>
          </w:p>
        </w:tc>
        <w:tc>
          <w:tcPr>
            <w:tcW w:w="1728" w:type="dxa"/>
            <w:tcMar>
              <w:top w:w="80" w:type="dxa"/>
              <w:left w:w="120" w:type="dxa"/>
              <w:bottom w:w="80" w:type="dxa"/>
              <w:right w:w="120" w:type="dxa"/>
            </w:tcMar>
          </w:tcPr>
          <w:p w14:paraId="174137C7" w14:textId="77777777" w:rsidR="009A40E4" w:rsidRDefault="00000000">
            <w:pPr>
              <w:spacing w:before="20" w:after="40" w:line="264" w:lineRule="auto"/>
            </w:pPr>
            <w:r>
              <w:rPr>
                <w:rFonts w:ascii="Times New Roman" w:hAnsi="Times New Roman"/>
                <w:color w:val="000000"/>
                <w:sz w:val="18"/>
              </w:rPr>
              <w:t>18:15 - 18:30</w:t>
            </w:r>
          </w:p>
        </w:tc>
        <w:tc>
          <w:tcPr>
            <w:tcW w:w="2448" w:type="dxa"/>
            <w:tcMar>
              <w:top w:w="80" w:type="dxa"/>
              <w:left w:w="120" w:type="dxa"/>
              <w:bottom w:w="80" w:type="dxa"/>
              <w:right w:w="120" w:type="dxa"/>
            </w:tcMar>
          </w:tcPr>
          <w:p w14:paraId="3C05942D" w14:textId="77777777" w:rsidR="009A40E4" w:rsidRDefault="00000000">
            <w:pPr>
              <w:spacing w:before="20" w:after="40" w:line="264" w:lineRule="auto"/>
            </w:pPr>
            <w:r>
              <w:rPr>
                <w:rFonts w:ascii="Times New Roman" w:hAnsi="Times New Roman"/>
                <w:color w:val="000000"/>
                <w:sz w:val="18"/>
              </w:rPr>
              <w:t>Solar Astronomical Horizon Threshold</w:t>
            </w:r>
          </w:p>
        </w:tc>
        <w:tc>
          <w:tcPr>
            <w:tcW w:w="2304" w:type="dxa"/>
            <w:tcMar>
              <w:top w:w="80" w:type="dxa"/>
              <w:left w:w="120" w:type="dxa"/>
              <w:bottom w:w="80" w:type="dxa"/>
              <w:right w:w="120" w:type="dxa"/>
            </w:tcMar>
          </w:tcPr>
          <w:p w14:paraId="3D1255BE" w14:textId="77777777" w:rsidR="009A40E4" w:rsidRDefault="00000000">
            <w:pPr>
              <w:spacing w:before="20" w:after="40" w:line="264" w:lineRule="auto"/>
            </w:pPr>
            <w:r>
              <w:rPr>
                <w:rFonts w:ascii="Times New Roman" w:hAnsi="Times New Roman"/>
                <w:color w:val="000000"/>
                <w:sz w:val="18"/>
              </w:rPr>
              <w:t>Evening Radiative Inversion Ramp</w:t>
            </w:r>
          </w:p>
        </w:tc>
        <w:tc>
          <w:tcPr>
            <w:tcW w:w="1728" w:type="dxa"/>
            <w:tcMar>
              <w:top w:w="80" w:type="dxa"/>
              <w:left w:w="120" w:type="dxa"/>
              <w:bottom w:w="80" w:type="dxa"/>
              <w:right w:w="120" w:type="dxa"/>
            </w:tcMar>
          </w:tcPr>
          <w:p w14:paraId="03703A3C" w14:textId="77777777" w:rsidR="009A40E4" w:rsidRDefault="00000000">
            <w:pPr>
              <w:spacing w:before="20" w:after="40" w:line="264" w:lineRule="auto"/>
            </w:pPr>
            <w:r>
              <w:rPr>
                <w:rFonts w:ascii="Times New Roman" w:hAnsi="Times New Roman"/>
                <w:color w:val="000000"/>
                <w:sz w:val="18"/>
              </w:rPr>
              <w:t>Solar Generation Window Closes</w:t>
            </w:r>
          </w:p>
        </w:tc>
      </w:tr>
      <w:tr w:rsidR="009A40E4" w14:paraId="05265C35" w14:textId="77777777">
        <w:trPr>
          <w:jc w:val="center"/>
        </w:trPr>
        <w:tc>
          <w:tcPr>
            <w:tcW w:w="1152" w:type="dxa"/>
            <w:tcMar>
              <w:top w:w="80" w:type="dxa"/>
              <w:left w:w="120" w:type="dxa"/>
              <w:bottom w:w="80" w:type="dxa"/>
              <w:right w:w="120" w:type="dxa"/>
            </w:tcMar>
          </w:tcPr>
          <w:p w14:paraId="7F7B9719" w14:textId="77777777" w:rsidR="009A40E4" w:rsidRDefault="00000000">
            <w:pPr>
              <w:spacing w:before="20" w:after="40" w:line="264" w:lineRule="auto"/>
            </w:pPr>
            <w:r>
              <w:rPr>
                <w:rFonts w:ascii="Times New Roman" w:hAnsi="Times New Roman"/>
                <w:color w:val="000000"/>
                <w:sz w:val="18"/>
              </w:rPr>
              <w:t>75</w:t>
            </w:r>
          </w:p>
        </w:tc>
        <w:tc>
          <w:tcPr>
            <w:tcW w:w="1728" w:type="dxa"/>
            <w:tcMar>
              <w:top w:w="80" w:type="dxa"/>
              <w:left w:w="120" w:type="dxa"/>
              <w:bottom w:w="80" w:type="dxa"/>
              <w:right w:w="120" w:type="dxa"/>
            </w:tcMar>
          </w:tcPr>
          <w:p w14:paraId="43608827" w14:textId="77777777" w:rsidR="009A40E4" w:rsidRDefault="00000000">
            <w:pPr>
              <w:spacing w:before="20" w:after="40" w:line="264" w:lineRule="auto"/>
            </w:pPr>
            <w:r>
              <w:rPr>
                <w:rFonts w:ascii="Times New Roman" w:hAnsi="Times New Roman"/>
                <w:color w:val="000000"/>
                <w:sz w:val="18"/>
              </w:rPr>
              <w:t>18:30 - 18:45</w:t>
            </w:r>
          </w:p>
        </w:tc>
        <w:tc>
          <w:tcPr>
            <w:tcW w:w="2448" w:type="dxa"/>
            <w:tcMar>
              <w:top w:w="80" w:type="dxa"/>
              <w:left w:w="120" w:type="dxa"/>
              <w:bottom w:w="80" w:type="dxa"/>
              <w:right w:w="120" w:type="dxa"/>
            </w:tcMar>
          </w:tcPr>
          <w:p w14:paraId="69541390" w14:textId="77777777" w:rsidR="009A40E4" w:rsidRDefault="00000000">
            <w:pPr>
              <w:spacing w:before="20" w:after="40" w:line="264" w:lineRule="auto"/>
              <w:jc w:val="both"/>
            </w:pPr>
            <w:r>
              <w:rPr>
                <w:rFonts w:ascii="Times New Roman" w:hAnsi="Times New Roman"/>
                <w:color w:val="000000"/>
                <w:sz w:val="18"/>
              </w:rPr>
              <w:t>Deep Night (GTI = 0, P = 0.00 MW)</w:t>
            </w:r>
          </w:p>
        </w:tc>
        <w:tc>
          <w:tcPr>
            <w:tcW w:w="2304" w:type="dxa"/>
            <w:tcMar>
              <w:top w:w="80" w:type="dxa"/>
              <w:left w:w="120" w:type="dxa"/>
              <w:bottom w:w="80" w:type="dxa"/>
              <w:right w:w="120" w:type="dxa"/>
            </w:tcMar>
          </w:tcPr>
          <w:p w14:paraId="597F5B85" w14:textId="77777777" w:rsidR="009A40E4" w:rsidRDefault="00000000">
            <w:pPr>
              <w:spacing w:before="20" w:after="40" w:line="264" w:lineRule="auto"/>
            </w:pPr>
            <w:r>
              <w:rPr>
                <w:rFonts w:ascii="Times New Roman" w:hAnsi="Times New Roman"/>
                <w:color w:val="000000"/>
                <w:sz w:val="18"/>
              </w:rPr>
              <w:t>Evening Low-Level Jet Formation</w:t>
            </w:r>
          </w:p>
        </w:tc>
        <w:tc>
          <w:tcPr>
            <w:tcW w:w="1728" w:type="dxa"/>
            <w:tcMar>
              <w:top w:w="80" w:type="dxa"/>
              <w:left w:w="120" w:type="dxa"/>
              <w:bottom w:w="80" w:type="dxa"/>
              <w:right w:w="120" w:type="dxa"/>
            </w:tcMar>
          </w:tcPr>
          <w:p w14:paraId="05E6DFDA" w14:textId="77777777" w:rsidR="009A40E4" w:rsidRDefault="00000000">
            <w:pPr>
              <w:spacing w:before="20" w:after="40" w:line="264" w:lineRule="auto"/>
            </w:pPr>
            <w:r>
              <w:rPr>
                <w:rFonts w:ascii="Times New Roman" w:hAnsi="Times New Roman"/>
                <w:color w:val="000000"/>
                <w:sz w:val="18"/>
              </w:rPr>
              <w:t>Nocturnal Hard Zeroing Enforced</w:t>
            </w:r>
          </w:p>
        </w:tc>
      </w:tr>
      <w:tr w:rsidR="009A40E4" w14:paraId="138711F7" w14:textId="77777777">
        <w:trPr>
          <w:jc w:val="center"/>
        </w:trPr>
        <w:tc>
          <w:tcPr>
            <w:tcW w:w="1152" w:type="dxa"/>
            <w:tcMar>
              <w:top w:w="80" w:type="dxa"/>
              <w:left w:w="120" w:type="dxa"/>
              <w:bottom w:w="80" w:type="dxa"/>
              <w:right w:w="120" w:type="dxa"/>
            </w:tcMar>
          </w:tcPr>
          <w:p w14:paraId="2BABFE99" w14:textId="77777777" w:rsidR="009A40E4" w:rsidRDefault="00000000">
            <w:pPr>
              <w:spacing w:before="20" w:after="40" w:line="264" w:lineRule="auto"/>
            </w:pPr>
            <w:r>
              <w:rPr>
                <w:rFonts w:ascii="Times New Roman" w:hAnsi="Times New Roman"/>
                <w:color w:val="000000"/>
                <w:sz w:val="18"/>
              </w:rPr>
              <w:t>96</w:t>
            </w:r>
          </w:p>
        </w:tc>
        <w:tc>
          <w:tcPr>
            <w:tcW w:w="1728" w:type="dxa"/>
            <w:tcMar>
              <w:top w:w="80" w:type="dxa"/>
              <w:left w:w="120" w:type="dxa"/>
              <w:bottom w:w="80" w:type="dxa"/>
              <w:right w:w="120" w:type="dxa"/>
            </w:tcMar>
          </w:tcPr>
          <w:p w14:paraId="005306E8" w14:textId="77777777" w:rsidR="009A40E4" w:rsidRDefault="00000000">
            <w:pPr>
              <w:spacing w:before="20" w:after="40" w:line="264" w:lineRule="auto"/>
            </w:pPr>
            <w:r>
              <w:rPr>
                <w:rFonts w:ascii="Times New Roman" w:hAnsi="Times New Roman"/>
                <w:color w:val="000000"/>
                <w:sz w:val="18"/>
              </w:rPr>
              <w:t>23:45 - 24:00</w:t>
            </w:r>
          </w:p>
        </w:tc>
        <w:tc>
          <w:tcPr>
            <w:tcW w:w="2448" w:type="dxa"/>
            <w:tcMar>
              <w:top w:w="80" w:type="dxa"/>
              <w:left w:w="120" w:type="dxa"/>
              <w:bottom w:w="80" w:type="dxa"/>
              <w:right w:w="120" w:type="dxa"/>
            </w:tcMar>
          </w:tcPr>
          <w:p w14:paraId="0C3CA529" w14:textId="77777777" w:rsidR="009A40E4" w:rsidRDefault="00000000">
            <w:pPr>
              <w:spacing w:before="20" w:after="40" w:line="264" w:lineRule="auto"/>
              <w:jc w:val="both"/>
            </w:pPr>
            <w:r>
              <w:rPr>
                <w:rFonts w:ascii="Times New Roman" w:hAnsi="Times New Roman"/>
                <w:color w:val="000000"/>
                <w:sz w:val="18"/>
              </w:rPr>
              <w:t>Deep Night (GTI = 0, P = 0.00 MW)</w:t>
            </w:r>
          </w:p>
        </w:tc>
        <w:tc>
          <w:tcPr>
            <w:tcW w:w="2304" w:type="dxa"/>
            <w:tcMar>
              <w:top w:w="80" w:type="dxa"/>
              <w:left w:w="120" w:type="dxa"/>
              <w:bottom w:w="80" w:type="dxa"/>
              <w:right w:w="120" w:type="dxa"/>
            </w:tcMar>
          </w:tcPr>
          <w:p w14:paraId="0D98D630" w14:textId="77777777" w:rsidR="009A40E4" w:rsidRDefault="00000000">
            <w:pPr>
              <w:spacing w:before="20" w:after="40" w:line="264" w:lineRule="auto"/>
            </w:pPr>
            <w:r>
              <w:rPr>
                <w:rFonts w:ascii="Times New Roman" w:hAnsi="Times New Roman"/>
                <w:color w:val="000000"/>
                <w:sz w:val="18"/>
              </w:rPr>
              <w:t>Stable Nocturnal Boundary Jet</w:t>
            </w:r>
          </w:p>
        </w:tc>
        <w:tc>
          <w:tcPr>
            <w:tcW w:w="1728" w:type="dxa"/>
            <w:tcMar>
              <w:top w:w="80" w:type="dxa"/>
              <w:left w:w="120" w:type="dxa"/>
              <w:bottom w:w="80" w:type="dxa"/>
              <w:right w:w="120" w:type="dxa"/>
            </w:tcMar>
          </w:tcPr>
          <w:p w14:paraId="3B5DAB72" w14:textId="77777777" w:rsidR="009A40E4" w:rsidRDefault="00000000">
            <w:pPr>
              <w:spacing w:before="20" w:after="40" w:line="264" w:lineRule="auto"/>
            </w:pPr>
            <w:r>
              <w:rPr>
                <w:rFonts w:ascii="Times New Roman" w:hAnsi="Times New Roman"/>
                <w:color w:val="000000"/>
                <w:sz w:val="18"/>
              </w:rPr>
              <w:t>Final Dispatch Block of Day T+1</w:t>
            </w:r>
          </w:p>
        </w:tc>
      </w:tr>
    </w:tbl>
    <w:p w14:paraId="3FC8EEEC" w14:textId="77777777" w:rsidR="009A40E4" w:rsidRDefault="009A40E4">
      <w:pPr>
        <w:spacing w:after="80"/>
      </w:pPr>
    </w:p>
    <w:p w14:paraId="1A82A46F" w14:textId="77777777" w:rsidR="009A40E4" w:rsidRDefault="00000000">
      <w:pPr>
        <w:keepNext/>
        <w:spacing w:before="220" w:after="80"/>
      </w:pPr>
      <w:r>
        <w:rPr>
          <w:rFonts w:ascii="Times New Roman" w:hAnsi="Times New Roman"/>
          <w:b/>
          <w:color w:val="000000"/>
          <w:sz w:val="26"/>
        </w:rPr>
        <w:t>1.3 Strategic Elimination of Generative LLM in Day-Ahead Scheduling</w:t>
      </w:r>
    </w:p>
    <w:p w14:paraId="20EB01DB" w14:textId="77777777" w:rsidR="009A40E4" w:rsidRDefault="00000000">
      <w:pPr>
        <w:spacing w:before="40" w:after="80"/>
        <w:jc w:val="both"/>
      </w:pPr>
      <w:r>
        <w:rPr>
          <w:rFonts w:ascii="Times New Roman" w:hAnsi="Times New Roman"/>
          <w:color w:val="000000"/>
          <w:sz w:val="21"/>
        </w:rPr>
        <w:t xml:space="preserve">A critical architectural evolution in the Intellis system is the complete elimination of generative Large Language Models (LLMs) in the Day-Ahead scheduling pipeline in favor of pure, deterministic physics and </w:t>
      </w:r>
      <w:r>
        <w:rPr>
          <w:rFonts w:ascii="Times New Roman" w:hAnsi="Times New Roman"/>
          <w:color w:val="000000"/>
          <w:sz w:val="21"/>
        </w:rPr>
        <w:lastRenderedPageBreak/>
        <w:t>multi-agency Model Output Statistics (MOS) consensus. This architectural decision is based on three rigorous engineering imperatives:</w:t>
      </w:r>
    </w:p>
    <w:p w14:paraId="72B2E5A1" w14:textId="77777777" w:rsidR="009A40E4" w:rsidRDefault="00000000">
      <w:pPr>
        <w:pStyle w:val="ListBullet"/>
        <w:spacing w:before="40" w:after="60"/>
        <w:jc w:val="both"/>
      </w:pPr>
      <w:r>
        <w:rPr>
          <w:rFonts w:ascii="Times New Roman" w:hAnsi="Times New Roman"/>
          <w:b/>
          <w:color w:val="000000"/>
          <w:sz w:val="21"/>
        </w:rPr>
        <w:t xml:space="preserve">Absence of Real-Time Ground Truth: </w:t>
      </w:r>
      <w:r>
        <w:rPr>
          <w:rFonts w:ascii="Times New Roman" w:hAnsi="Times New Roman"/>
          <w:color w:val="000000"/>
          <w:sz w:val="21"/>
        </w:rPr>
        <w:t>At a 24-hour lookahead horizon (Day T+1), real-time SCADA telemetry actuals are physically unavailable. In the absence of intraday telemetry anchors, generative language models exhibit higher epistemic uncertainty and risk hallucinating sharp hourly ramp gradients that contradict atmospheric thermodynamics.</w:t>
      </w:r>
    </w:p>
    <w:p w14:paraId="54203EBC" w14:textId="77777777" w:rsidR="009A40E4" w:rsidRDefault="00000000">
      <w:pPr>
        <w:pStyle w:val="ListBullet"/>
        <w:spacing w:before="40" w:after="60"/>
        <w:jc w:val="both"/>
      </w:pPr>
      <w:r>
        <w:rPr>
          <w:rFonts w:ascii="Times New Roman" w:hAnsi="Times New Roman"/>
          <w:b/>
          <w:color w:val="000000"/>
          <w:sz w:val="21"/>
        </w:rPr>
        <w:t xml:space="preserve">Deterministic Reproducibility Mandate: </w:t>
      </w:r>
      <w:r>
        <w:rPr>
          <w:rFonts w:ascii="Times New Roman" w:hAnsi="Times New Roman"/>
          <w:color w:val="000000"/>
          <w:sz w:val="21"/>
        </w:rPr>
        <w:t>Commercial grid dispatch requires 100% mathematical reproducibility. Two independent executions of the Day-Ahead engine on the same weather input must produce identical megawatt commitments down to the nearest kilowatt. Pure numerical ensembling guarantees zero stochastic variance.</w:t>
      </w:r>
    </w:p>
    <w:p w14:paraId="741385D7" w14:textId="77777777" w:rsidR="009A40E4" w:rsidRDefault="00000000">
      <w:pPr>
        <w:pStyle w:val="ListBullet"/>
        <w:spacing w:before="40" w:after="60"/>
        <w:jc w:val="both"/>
      </w:pPr>
      <w:r>
        <w:rPr>
          <w:rFonts w:ascii="Times New Roman" w:hAnsi="Times New Roman"/>
          <w:b/>
          <w:color w:val="000000"/>
          <w:sz w:val="21"/>
        </w:rPr>
        <w:t xml:space="preserve">Ironclad Execution SLA: </w:t>
      </w:r>
      <w:r>
        <w:rPr>
          <w:rFonts w:ascii="Times New Roman" w:hAnsi="Times New Roman"/>
          <w:color w:val="000000"/>
          <w:sz w:val="21"/>
        </w:rPr>
        <w:t>The statutory 10:00 AM gate closure is an absolute operational deadline. External API calls to commercial LLM gateways introduce third-party network latency, rate limiting, and potential HTTP timeouts. Eliminating LLM dependencies ensures the Day-Ahead engine completes execution within 3.5 to 5.0 seconds locally on AWS Lambda with an ironclad 99.999% SLA.</w:t>
      </w:r>
    </w:p>
    <w:p w14:paraId="2C027740" w14:textId="77777777" w:rsidR="009A40E4" w:rsidRDefault="00000000">
      <w:pPr>
        <w:keepNext/>
        <w:spacing w:before="220" w:after="80"/>
      </w:pPr>
      <w:r>
        <w:rPr>
          <w:rFonts w:ascii="Times New Roman" w:hAnsi="Times New Roman"/>
          <w:b/>
          <w:color w:val="000000"/>
          <w:sz w:val="26"/>
        </w:rPr>
        <w:t>1.4 End-to-End Day-Ahead Pipeline Workflow &amp; Orchestration</w:t>
      </w:r>
    </w:p>
    <w:p w14:paraId="75A5ACAF" w14:textId="77777777" w:rsidR="009A40E4" w:rsidRDefault="00000000">
      <w:pPr>
        <w:spacing w:before="40" w:after="80"/>
        <w:jc w:val="both"/>
      </w:pPr>
      <w:r>
        <w:rPr>
          <w:rFonts w:ascii="Times New Roman" w:hAnsi="Times New Roman"/>
          <w:color w:val="000000"/>
          <w:sz w:val="21"/>
        </w:rPr>
        <w:t>The Day-Ahead forecasting pipeline is automated via AWS EventBridge cron rules scheduled to execute daily at 09:15 AM IST (45 minutes prior to the statutory 10:00 AM gate closure):</w:t>
      </w:r>
    </w:p>
    <w:p w14:paraId="6FDEBEFD" w14:textId="77777777" w:rsidR="009A40E4" w:rsidRDefault="00000000">
      <w:pPr>
        <w:pStyle w:val="ListBullet"/>
        <w:spacing w:before="40" w:after="60"/>
        <w:jc w:val="both"/>
      </w:pPr>
      <w:r>
        <w:rPr>
          <w:rFonts w:ascii="Times New Roman" w:hAnsi="Times New Roman"/>
          <w:b/>
          <w:color w:val="000000"/>
          <w:sz w:val="21"/>
        </w:rPr>
        <w:t xml:space="preserve">Stage 1 — Automated EventBridge Trigger: </w:t>
      </w:r>
      <w:r>
        <w:rPr>
          <w:rFonts w:ascii="Times New Roman" w:hAnsi="Times New Roman"/>
          <w:color w:val="000000"/>
          <w:sz w:val="21"/>
        </w:rPr>
        <w:t>AWS EventBridge triggers the containerized AWS Lambda Day-Ahead function via rule cron(45 3 * * ? *) corresponding to 09:15 IST.</w:t>
      </w:r>
    </w:p>
    <w:p w14:paraId="4F51F535" w14:textId="77777777" w:rsidR="009A40E4" w:rsidRDefault="00000000">
      <w:pPr>
        <w:pStyle w:val="ListBullet"/>
        <w:spacing w:before="40" w:after="60"/>
        <w:jc w:val="both"/>
      </w:pPr>
      <w:r>
        <w:rPr>
          <w:rFonts w:ascii="Times New Roman" w:hAnsi="Times New Roman"/>
          <w:b/>
          <w:color w:val="000000"/>
          <w:sz w:val="21"/>
        </w:rPr>
        <w:t xml:space="preserve">Stage 2 — Date &amp; Profile Resolution: </w:t>
      </w:r>
      <w:r>
        <w:rPr>
          <w:rFonts w:ascii="Times New Roman" w:hAnsi="Times New Roman"/>
          <w:color w:val="000000"/>
          <w:sz w:val="21"/>
        </w:rPr>
        <w:t>The engine resolves execution date D_today and target forecast date D_target = D_today + 1 day in Asia/Kolkata timezone, loading plant capacity and hardware configuration registries.</w:t>
      </w:r>
    </w:p>
    <w:p w14:paraId="1638D17E" w14:textId="77777777" w:rsidR="009A40E4" w:rsidRDefault="00000000">
      <w:pPr>
        <w:pStyle w:val="ListBullet"/>
        <w:spacing w:before="40" w:after="60"/>
        <w:jc w:val="both"/>
      </w:pPr>
      <w:r>
        <w:rPr>
          <w:rFonts w:ascii="Times New Roman" w:hAnsi="Times New Roman"/>
          <w:b/>
          <w:color w:val="000000"/>
          <w:sz w:val="21"/>
        </w:rPr>
        <w:t xml:space="preserve">Stage 3 — Planned Maintenance Ingestion: </w:t>
      </w:r>
      <w:r>
        <w:rPr>
          <w:rFonts w:ascii="Times New Roman" w:hAnsi="Times New Roman"/>
          <w:color w:val="000000"/>
          <w:sz w:val="21"/>
        </w:rPr>
        <w:t>The system queries DynamoDB tables (vedanjay-control-windows) to ingest planned maintenance outages, feeder shutdowns, and SLDC export caps.</w:t>
      </w:r>
    </w:p>
    <w:p w14:paraId="1CC97D15" w14:textId="77777777" w:rsidR="009A40E4" w:rsidRDefault="00000000">
      <w:pPr>
        <w:pStyle w:val="ListBullet"/>
        <w:spacing w:before="40" w:after="60"/>
        <w:jc w:val="both"/>
      </w:pPr>
      <w:r>
        <w:rPr>
          <w:rFonts w:ascii="Times New Roman" w:hAnsi="Times New Roman"/>
          <w:b/>
          <w:color w:val="000000"/>
          <w:sz w:val="21"/>
        </w:rPr>
        <w:t xml:space="preserve">Stage 4 — Deterministic Physics Engines: </w:t>
      </w:r>
      <w:r>
        <w:rPr>
          <w:rFonts w:ascii="Times New Roman" w:hAnsi="Times New Roman"/>
          <w:color w:val="000000"/>
          <w:sz w:val="21"/>
        </w:rPr>
        <w:t>High-precision astronomical clear-sky solar ephemeris (solar) or IEC 61400-12 atmospheric air density (wind) is computed for all 96 blocks.</w:t>
      </w:r>
    </w:p>
    <w:p w14:paraId="78D04BD8" w14:textId="77777777" w:rsidR="009A40E4" w:rsidRDefault="00000000">
      <w:pPr>
        <w:pStyle w:val="ListBullet"/>
        <w:spacing w:before="40" w:after="60"/>
        <w:jc w:val="both"/>
      </w:pPr>
      <w:r>
        <w:rPr>
          <w:rFonts w:ascii="Times New Roman" w:hAnsi="Times New Roman"/>
          <w:b/>
          <w:color w:val="000000"/>
          <w:sz w:val="21"/>
        </w:rPr>
        <w:t xml:space="preserve">Stage 5 — 143-Member NWP Super-Ensembling: </w:t>
      </w:r>
      <w:r>
        <w:rPr>
          <w:rFonts w:ascii="Times New Roman" w:hAnsi="Times New Roman"/>
          <w:color w:val="000000"/>
          <w:sz w:val="21"/>
        </w:rPr>
        <w:t>143 ensemble weather forecast members are fetched across ECMWF IFS, GFS, ICON, and GEM, fitting continuous cubic splines to hourly data.</w:t>
      </w:r>
    </w:p>
    <w:p w14:paraId="69FA86AA" w14:textId="77777777" w:rsidR="009A40E4" w:rsidRDefault="00000000">
      <w:pPr>
        <w:pStyle w:val="ListBullet"/>
        <w:spacing w:before="40" w:after="60"/>
        <w:jc w:val="both"/>
      </w:pPr>
      <w:r>
        <w:rPr>
          <w:rFonts w:ascii="Times New Roman" w:hAnsi="Times New Roman"/>
          <w:b/>
          <w:color w:val="000000"/>
          <w:sz w:val="21"/>
        </w:rPr>
        <w:t xml:space="preserve">Stage 6 — Power Conversion Physics: </w:t>
      </w:r>
      <w:r>
        <w:rPr>
          <w:rFonts w:ascii="Times New Roman" w:hAnsi="Times New Roman"/>
          <w:color w:val="000000"/>
          <w:sz w:val="21"/>
        </w:rPr>
        <w:t>Thermal module derating (solar) or member-by-member non-linear power curve transformation (wind) generates candidate power profiles.</w:t>
      </w:r>
    </w:p>
    <w:p w14:paraId="4B0D28DC" w14:textId="77777777" w:rsidR="009A40E4" w:rsidRDefault="00000000">
      <w:pPr>
        <w:pStyle w:val="ListBullet"/>
        <w:spacing w:before="40" w:after="60"/>
        <w:jc w:val="both"/>
      </w:pPr>
      <w:r>
        <w:rPr>
          <w:rFonts w:ascii="Times New Roman" w:hAnsi="Times New Roman"/>
          <w:b/>
          <w:color w:val="000000"/>
          <w:sz w:val="21"/>
        </w:rPr>
        <w:t xml:space="preserve">Stage 7 — Diurnal Ensembling &amp; Diversity Capping: </w:t>
      </w:r>
      <w:r>
        <w:rPr>
          <w:rFonts w:ascii="Times New Roman" w:hAnsi="Times New Roman"/>
          <w:color w:val="000000"/>
          <w:sz w:val="21"/>
        </w:rPr>
        <w:t>Historical 24h-lead-time errors are evaluated; agency diversity capping selects top diverse models; Bayesian inverse-loss weights generate consensus.</w:t>
      </w:r>
    </w:p>
    <w:p w14:paraId="52E5587C" w14:textId="77777777" w:rsidR="009A40E4" w:rsidRDefault="00000000">
      <w:pPr>
        <w:pStyle w:val="ListBullet"/>
        <w:spacing w:before="40" w:after="60"/>
        <w:jc w:val="both"/>
      </w:pPr>
      <w:r>
        <w:rPr>
          <w:rFonts w:ascii="Times New Roman" w:hAnsi="Times New Roman"/>
          <w:b/>
          <w:color w:val="000000"/>
          <w:sz w:val="21"/>
        </w:rPr>
        <w:t xml:space="preserve">Stage 8 — Multi-Generator Column Decomposition: </w:t>
      </w:r>
      <w:r>
        <w:rPr>
          <w:rFonts w:ascii="Times New Roman" w:hAnsi="Times New Roman"/>
          <w:color w:val="000000"/>
          <w:sz w:val="21"/>
        </w:rPr>
        <w:t>For multi-generator sites (ZTRIC, ENRICH, SHAHA), generation is partitioned across sub-assets and formatted into dedicated columns.</w:t>
      </w:r>
    </w:p>
    <w:p w14:paraId="438081B6" w14:textId="77777777" w:rsidR="009A40E4" w:rsidRDefault="00000000">
      <w:pPr>
        <w:pStyle w:val="ListBullet"/>
        <w:spacing w:before="40" w:after="60"/>
        <w:jc w:val="both"/>
      </w:pPr>
      <w:r>
        <w:rPr>
          <w:rFonts w:ascii="Times New Roman" w:hAnsi="Times New Roman"/>
          <w:b/>
          <w:color w:val="000000"/>
          <w:sz w:val="21"/>
        </w:rPr>
        <w:t xml:space="preserve">Stage 9 — Physical Guardrails &amp; Safety Clamping: </w:t>
      </w:r>
      <w:r>
        <w:rPr>
          <w:rFonts w:ascii="Times New Roman" w:hAnsi="Times New Roman"/>
          <w:color w:val="000000"/>
          <w:sz w:val="21"/>
        </w:rPr>
        <w:t>Physical guardrails screen the consensus forecast against night zeroing, clear-sky caps, overcast bounds, and ramp rate limits.</w:t>
      </w:r>
    </w:p>
    <w:p w14:paraId="33FCF5D7" w14:textId="77777777" w:rsidR="009A40E4" w:rsidRDefault="00000000">
      <w:pPr>
        <w:pStyle w:val="ListBullet"/>
        <w:spacing w:before="40" w:after="60"/>
        <w:jc w:val="both"/>
      </w:pPr>
      <w:r>
        <w:rPr>
          <w:rFonts w:ascii="Times New Roman" w:hAnsi="Times New Roman"/>
          <w:b/>
          <w:color w:val="000000"/>
          <w:sz w:val="21"/>
        </w:rPr>
        <w:t xml:space="preserve">Stage 10 — Statutory S3 Data Lake Dispatch: </w:t>
      </w:r>
      <w:r>
        <w:rPr>
          <w:rFonts w:ascii="Times New Roman" w:hAnsi="Times New Roman"/>
          <w:color w:val="000000"/>
          <w:sz w:val="21"/>
        </w:rPr>
        <w:t>The finalized 96-block schedule is formatted into statutory CSV files and uploaded to Amazon S3 data lake storage prior to 09:30 AM IST.</w:t>
      </w:r>
    </w:p>
    <w:p w14:paraId="0A7000F7" w14:textId="77777777" w:rsidR="009A40E4" w:rsidRDefault="00000000">
      <w:pPr>
        <w:keepNext/>
        <w:spacing w:before="280" w:after="120"/>
      </w:pPr>
      <w:r>
        <w:rPr>
          <w:rFonts w:ascii="Times New Roman" w:hAnsi="Times New Roman"/>
          <w:b/>
          <w:color w:val="000000"/>
          <w:sz w:val="32"/>
        </w:rPr>
        <w:lastRenderedPageBreak/>
        <w:t>2. Part A — Intellis Day-Ahead Solar Power Generation Scheduling System</w:t>
      </w:r>
    </w:p>
    <w:p w14:paraId="05E1BEA1" w14:textId="77777777" w:rsidR="009A40E4" w:rsidRDefault="00000000">
      <w:pPr>
        <w:spacing w:before="40" w:after="80"/>
        <w:jc w:val="both"/>
      </w:pPr>
      <w:r>
        <w:rPr>
          <w:rFonts w:ascii="Times New Roman" w:hAnsi="Times New Roman"/>
          <w:color w:val="000000"/>
          <w:sz w:val="21"/>
        </w:rPr>
        <w:t>Part A provides the exhaustive, mathematical, algorithmic, and engineering specification for the Intellis Day-Ahead Solar Power Generation Scheduling System. Operating strictly on pure atmospheric physics and multi-agency Model Output Statistics (MOS) consensus without stochastic LLM dependencies, this engine translates astronomical geometry, satellite-calibrated clear-sky radiance, 143 numerical weather prediction members, dynamic thermal dissipation, planned maintenance schedules, and multi-generator asset topologies into grid-compliant 96-block Day-Ahead schedules.</w:t>
      </w:r>
    </w:p>
    <w:p w14:paraId="405AD11F" w14:textId="77777777" w:rsidR="009A40E4" w:rsidRDefault="00000000">
      <w:pPr>
        <w:keepNext/>
        <w:spacing w:before="220" w:after="80"/>
      </w:pPr>
      <w:r>
        <w:rPr>
          <w:rFonts w:ascii="Times New Roman" w:hAnsi="Times New Roman"/>
          <w:b/>
          <w:color w:val="000000"/>
          <w:sz w:val="26"/>
        </w:rPr>
        <w:t>2.1 Global Variables, Astronomical Constants &amp; System Parameters</w:t>
      </w:r>
    </w:p>
    <w:p w14:paraId="771579A9" w14:textId="77777777" w:rsidR="009A40E4" w:rsidRDefault="00000000">
      <w:pPr>
        <w:spacing w:before="40" w:after="80"/>
        <w:jc w:val="both"/>
      </w:pPr>
      <w:r>
        <w:rPr>
          <w:rFonts w:ascii="Times New Roman" w:hAnsi="Times New Roman"/>
          <w:color w:val="000000"/>
          <w:sz w:val="21"/>
        </w:rPr>
        <w:t>The following table defines the global system variables, physical constants, astronomical parameters, and operational coefficients governing the Day-Ahead solar scheduling engine: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584"/>
        <w:gridCol w:w="1296"/>
        <w:gridCol w:w="1584"/>
        <w:gridCol w:w="2736"/>
      </w:tblGrid>
      <w:tr w:rsidR="009A40E4" w14:paraId="228E6A1D" w14:textId="77777777">
        <w:trPr>
          <w:jc w:val="center"/>
        </w:trPr>
        <w:tc>
          <w:tcPr>
            <w:tcW w:w="2160" w:type="dxa"/>
            <w:tcMar>
              <w:top w:w="100" w:type="dxa"/>
              <w:left w:w="120" w:type="dxa"/>
              <w:bottom w:w="100" w:type="dxa"/>
              <w:right w:w="120" w:type="dxa"/>
            </w:tcMar>
          </w:tcPr>
          <w:p w14:paraId="0DE93BB6" w14:textId="77777777" w:rsidR="009A40E4" w:rsidRDefault="00000000">
            <w:pPr>
              <w:spacing w:before="40" w:after="40"/>
            </w:pPr>
            <w:r>
              <w:rPr>
                <w:rFonts w:ascii="Times New Roman" w:hAnsi="Times New Roman"/>
                <w:b/>
                <w:color w:val="000000"/>
                <w:sz w:val="19"/>
              </w:rPr>
              <w:t>Parameter Name</w:t>
            </w:r>
          </w:p>
        </w:tc>
        <w:tc>
          <w:tcPr>
            <w:tcW w:w="1584" w:type="dxa"/>
            <w:tcMar>
              <w:top w:w="100" w:type="dxa"/>
              <w:left w:w="120" w:type="dxa"/>
              <w:bottom w:w="100" w:type="dxa"/>
              <w:right w:w="120" w:type="dxa"/>
            </w:tcMar>
          </w:tcPr>
          <w:p w14:paraId="47A47D93" w14:textId="77777777" w:rsidR="009A40E4" w:rsidRDefault="00000000">
            <w:pPr>
              <w:spacing w:before="40" w:after="40"/>
            </w:pPr>
            <w:r>
              <w:rPr>
                <w:rFonts w:ascii="Times New Roman" w:hAnsi="Times New Roman"/>
                <w:b/>
                <w:color w:val="000000"/>
                <w:sz w:val="19"/>
              </w:rPr>
              <w:t>Symbol / Type</w:t>
            </w:r>
          </w:p>
        </w:tc>
        <w:tc>
          <w:tcPr>
            <w:tcW w:w="1296" w:type="dxa"/>
            <w:tcMar>
              <w:top w:w="100" w:type="dxa"/>
              <w:left w:w="120" w:type="dxa"/>
              <w:bottom w:w="100" w:type="dxa"/>
              <w:right w:w="120" w:type="dxa"/>
            </w:tcMar>
          </w:tcPr>
          <w:p w14:paraId="0C723CAF" w14:textId="77777777" w:rsidR="009A40E4" w:rsidRDefault="00000000">
            <w:pPr>
              <w:spacing w:before="40" w:after="40"/>
            </w:pPr>
            <w:r>
              <w:rPr>
                <w:rFonts w:ascii="Times New Roman" w:hAnsi="Times New Roman"/>
                <w:b/>
                <w:color w:val="000000"/>
                <w:sz w:val="19"/>
              </w:rPr>
              <w:t>Standard Unit</w:t>
            </w:r>
          </w:p>
        </w:tc>
        <w:tc>
          <w:tcPr>
            <w:tcW w:w="1584" w:type="dxa"/>
            <w:tcMar>
              <w:top w:w="100" w:type="dxa"/>
              <w:left w:w="120" w:type="dxa"/>
              <w:bottom w:w="100" w:type="dxa"/>
              <w:right w:w="120" w:type="dxa"/>
            </w:tcMar>
          </w:tcPr>
          <w:p w14:paraId="158EB59B" w14:textId="77777777" w:rsidR="009A40E4" w:rsidRDefault="00000000">
            <w:pPr>
              <w:spacing w:before="40" w:after="40"/>
            </w:pPr>
            <w:r>
              <w:rPr>
                <w:rFonts w:ascii="Times New Roman" w:hAnsi="Times New Roman"/>
                <w:b/>
                <w:color w:val="000000"/>
                <w:sz w:val="19"/>
              </w:rPr>
              <w:t>Default / Valid Range</w:t>
            </w:r>
          </w:p>
        </w:tc>
        <w:tc>
          <w:tcPr>
            <w:tcW w:w="2736" w:type="dxa"/>
            <w:tcMar>
              <w:top w:w="100" w:type="dxa"/>
              <w:left w:w="120" w:type="dxa"/>
              <w:bottom w:w="100" w:type="dxa"/>
              <w:right w:w="120" w:type="dxa"/>
            </w:tcMar>
          </w:tcPr>
          <w:p w14:paraId="1ED9BF59" w14:textId="77777777" w:rsidR="009A40E4" w:rsidRDefault="00000000">
            <w:pPr>
              <w:spacing w:before="40" w:after="40"/>
            </w:pPr>
            <w:r>
              <w:rPr>
                <w:rFonts w:ascii="Times New Roman" w:hAnsi="Times New Roman"/>
                <w:b/>
                <w:color w:val="000000"/>
                <w:sz w:val="19"/>
              </w:rPr>
              <w:t>Functional Description &amp; Context</w:t>
            </w:r>
          </w:p>
        </w:tc>
      </w:tr>
      <w:tr w:rsidR="009A40E4" w14:paraId="70C3D2E6" w14:textId="77777777">
        <w:trPr>
          <w:jc w:val="center"/>
        </w:trPr>
        <w:tc>
          <w:tcPr>
            <w:tcW w:w="2160" w:type="dxa"/>
            <w:tcMar>
              <w:top w:w="80" w:type="dxa"/>
              <w:left w:w="120" w:type="dxa"/>
              <w:bottom w:w="80" w:type="dxa"/>
              <w:right w:w="120" w:type="dxa"/>
            </w:tcMar>
          </w:tcPr>
          <w:p w14:paraId="4C899787" w14:textId="77777777" w:rsidR="009A40E4" w:rsidRDefault="00000000">
            <w:pPr>
              <w:spacing w:before="20" w:after="40" w:line="264" w:lineRule="auto"/>
            </w:pPr>
            <w:r>
              <w:rPr>
                <w:rFonts w:ascii="Times New Roman" w:hAnsi="Times New Roman"/>
                <w:color w:val="000000"/>
                <w:sz w:val="18"/>
              </w:rPr>
              <w:t>BLOCK_COUNT</w:t>
            </w:r>
          </w:p>
        </w:tc>
        <w:tc>
          <w:tcPr>
            <w:tcW w:w="1584" w:type="dxa"/>
            <w:tcMar>
              <w:top w:w="80" w:type="dxa"/>
              <w:left w:w="120" w:type="dxa"/>
              <w:bottom w:w="80" w:type="dxa"/>
              <w:right w:w="120" w:type="dxa"/>
            </w:tcMar>
          </w:tcPr>
          <w:p w14:paraId="5586EA56" w14:textId="77777777" w:rsidR="009A40E4" w:rsidRDefault="00000000">
            <w:pPr>
              <w:spacing w:before="20" w:after="40" w:line="264" w:lineRule="auto"/>
            </w:pPr>
            <w:r>
              <w:rPr>
                <w:rFonts w:ascii="Times New Roman" w:hAnsi="Times New Roman"/>
                <w:color w:val="000000"/>
                <w:sz w:val="18"/>
              </w:rPr>
              <w:t>N_blocks (int)</w:t>
            </w:r>
          </w:p>
        </w:tc>
        <w:tc>
          <w:tcPr>
            <w:tcW w:w="1296" w:type="dxa"/>
            <w:tcMar>
              <w:top w:w="80" w:type="dxa"/>
              <w:left w:w="120" w:type="dxa"/>
              <w:bottom w:w="80" w:type="dxa"/>
              <w:right w:w="120" w:type="dxa"/>
            </w:tcMar>
          </w:tcPr>
          <w:p w14:paraId="33D8CC58" w14:textId="77777777" w:rsidR="009A40E4"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1F24236A" w14:textId="77777777" w:rsidR="009A40E4" w:rsidRDefault="00000000">
            <w:pPr>
              <w:spacing w:before="20" w:after="40" w:line="264" w:lineRule="auto"/>
            </w:pPr>
            <w:r>
              <w:rPr>
                <w:rFonts w:ascii="Times New Roman" w:hAnsi="Times New Roman"/>
                <w:color w:val="000000"/>
                <w:sz w:val="18"/>
              </w:rPr>
              <w:t>96</w:t>
            </w:r>
          </w:p>
        </w:tc>
        <w:tc>
          <w:tcPr>
            <w:tcW w:w="2736" w:type="dxa"/>
            <w:tcMar>
              <w:top w:w="80" w:type="dxa"/>
              <w:left w:w="120" w:type="dxa"/>
              <w:bottom w:w="80" w:type="dxa"/>
              <w:right w:w="120" w:type="dxa"/>
            </w:tcMar>
          </w:tcPr>
          <w:p w14:paraId="486F4C02" w14:textId="77777777" w:rsidR="009A40E4" w:rsidRDefault="00000000">
            <w:pPr>
              <w:spacing w:before="20" w:after="40" w:line="264" w:lineRule="auto"/>
              <w:jc w:val="both"/>
            </w:pPr>
            <w:r>
              <w:rPr>
                <w:rFonts w:ascii="Times New Roman" w:hAnsi="Times New Roman"/>
                <w:color w:val="000000"/>
                <w:sz w:val="18"/>
              </w:rPr>
              <w:t>Number of standardized 15-minute dispatch intervals per diurnal cycle.</w:t>
            </w:r>
          </w:p>
        </w:tc>
      </w:tr>
      <w:tr w:rsidR="009A40E4" w14:paraId="2E0A59F3" w14:textId="77777777">
        <w:trPr>
          <w:jc w:val="center"/>
        </w:trPr>
        <w:tc>
          <w:tcPr>
            <w:tcW w:w="2160" w:type="dxa"/>
            <w:tcMar>
              <w:top w:w="80" w:type="dxa"/>
              <w:left w:w="120" w:type="dxa"/>
              <w:bottom w:w="80" w:type="dxa"/>
              <w:right w:w="120" w:type="dxa"/>
            </w:tcMar>
          </w:tcPr>
          <w:p w14:paraId="237EAA28" w14:textId="77777777" w:rsidR="009A40E4" w:rsidRDefault="00000000">
            <w:pPr>
              <w:spacing w:before="20" w:after="40" w:line="264" w:lineRule="auto"/>
            </w:pPr>
            <w:r>
              <w:rPr>
                <w:rFonts w:ascii="Times New Roman" w:hAnsi="Times New Roman"/>
                <w:color w:val="000000"/>
                <w:sz w:val="18"/>
              </w:rPr>
              <w:t>DAY_AHEAD_LEAD_DAYS</w:t>
            </w:r>
          </w:p>
        </w:tc>
        <w:tc>
          <w:tcPr>
            <w:tcW w:w="1584" w:type="dxa"/>
            <w:tcMar>
              <w:top w:w="80" w:type="dxa"/>
              <w:left w:w="120" w:type="dxa"/>
              <w:bottom w:w="80" w:type="dxa"/>
              <w:right w:w="120" w:type="dxa"/>
            </w:tcMar>
          </w:tcPr>
          <w:p w14:paraId="4D5289E3" w14:textId="77777777" w:rsidR="009A40E4" w:rsidRDefault="00000000">
            <w:pPr>
              <w:spacing w:before="20" w:after="40" w:line="264" w:lineRule="auto"/>
            </w:pPr>
            <w:r>
              <w:rPr>
                <w:rFonts w:ascii="Times New Roman" w:hAnsi="Times New Roman"/>
                <w:color w:val="000000"/>
                <w:sz w:val="18"/>
              </w:rPr>
              <w:t>Delta_days (int)</w:t>
            </w:r>
          </w:p>
        </w:tc>
        <w:tc>
          <w:tcPr>
            <w:tcW w:w="1296" w:type="dxa"/>
            <w:tcMar>
              <w:top w:w="80" w:type="dxa"/>
              <w:left w:w="120" w:type="dxa"/>
              <w:bottom w:w="80" w:type="dxa"/>
              <w:right w:w="120" w:type="dxa"/>
            </w:tcMar>
          </w:tcPr>
          <w:p w14:paraId="72809CA2" w14:textId="77777777" w:rsidR="009A40E4" w:rsidRDefault="00000000">
            <w:pPr>
              <w:spacing w:before="20" w:after="40" w:line="264" w:lineRule="auto"/>
            </w:pPr>
            <w:r>
              <w:rPr>
                <w:rFonts w:ascii="Times New Roman" w:hAnsi="Times New Roman"/>
                <w:color w:val="000000"/>
                <w:sz w:val="18"/>
              </w:rPr>
              <w:t>Days</w:t>
            </w:r>
          </w:p>
        </w:tc>
        <w:tc>
          <w:tcPr>
            <w:tcW w:w="1584" w:type="dxa"/>
            <w:tcMar>
              <w:top w:w="80" w:type="dxa"/>
              <w:left w:w="120" w:type="dxa"/>
              <w:bottom w:w="80" w:type="dxa"/>
              <w:right w:w="120" w:type="dxa"/>
            </w:tcMar>
          </w:tcPr>
          <w:p w14:paraId="4B05E484" w14:textId="77777777" w:rsidR="009A40E4" w:rsidRDefault="00000000">
            <w:pPr>
              <w:spacing w:before="20" w:after="40" w:line="264" w:lineRule="auto"/>
            </w:pPr>
            <w:r>
              <w:rPr>
                <w:rFonts w:ascii="Times New Roman" w:hAnsi="Times New Roman"/>
                <w:color w:val="000000"/>
                <w:sz w:val="18"/>
              </w:rPr>
              <w:t>1 (Day T+1)</w:t>
            </w:r>
          </w:p>
        </w:tc>
        <w:tc>
          <w:tcPr>
            <w:tcW w:w="2736" w:type="dxa"/>
            <w:tcMar>
              <w:top w:w="80" w:type="dxa"/>
              <w:left w:w="120" w:type="dxa"/>
              <w:bottom w:w="80" w:type="dxa"/>
              <w:right w:w="120" w:type="dxa"/>
            </w:tcMar>
          </w:tcPr>
          <w:p w14:paraId="3C1C8AEC" w14:textId="77777777" w:rsidR="009A40E4" w:rsidRDefault="00000000">
            <w:pPr>
              <w:spacing w:before="20" w:after="40" w:line="264" w:lineRule="auto"/>
              <w:jc w:val="both"/>
            </w:pPr>
            <w:r>
              <w:rPr>
                <w:rFonts w:ascii="Times New Roman" w:hAnsi="Times New Roman"/>
                <w:color w:val="000000"/>
                <w:sz w:val="18"/>
              </w:rPr>
              <w:t>Forecasting lookahead horizon relative to execution date.</w:t>
            </w:r>
          </w:p>
        </w:tc>
      </w:tr>
      <w:tr w:rsidR="009A40E4" w14:paraId="16AA6244" w14:textId="77777777">
        <w:trPr>
          <w:jc w:val="center"/>
        </w:trPr>
        <w:tc>
          <w:tcPr>
            <w:tcW w:w="2160" w:type="dxa"/>
            <w:tcMar>
              <w:top w:w="80" w:type="dxa"/>
              <w:left w:w="120" w:type="dxa"/>
              <w:bottom w:w="80" w:type="dxa"/>
              <w:right w:w="120" w:type="dxa"/>
            </w:tcMar>
          </w:tcPr>
          <w:p w14:paraId="5E298D6D" w14:textId="77777777" w:rsidR="009A40E4" w:rsidRDefault="00000000">
            <w:pPr>
              <w:spacing w:before="20" w:after="40" w:line="264" w:lineRule="auto"/>
            </w:pPr>
            <w:r>
              <w:rPr>
                <w:rFonts w:ascii="Times New Roman" w:hAnsi="Times New Roman"/>
                <w:color w:val="000000"/>
                <w:sz w:val="18"/>
              </w:rPr>
              <w:t>STATUTORY_GATE_CLOSURE_IST</w:t>
            </w:r>
          </w:p>
        </w:tc>
        <w:tc>
          <w:tcPr>
            <w:tcW w:w="1584" w:type="dxa"/>
            <w:tcMar>
              <w:top w:w="80" w:type="dxa"/>
              <w:left w:w="120" w:type="dxa"/>
              <w:bottom w:w="80" w:type="dxa"/>
              <w:right w:w="120" w:type="dxa"/>
            </w:tcMar>
          </w:tcPr>
          <w:p w14:paraId="7B2379BE" w14:textId="77777777" w:rsidR="009A40E4" w:rsidRDefault="00000000">
            <w:pPr>
              <w:spacing w:before="20" w:after="40" w:line="264" w:lineRule="auto"/>
            </w:pPr>
            <w:r>
              <w:rPr>
                <w:rFonts w:ascii="Times New Roman" w:hAnsi="Times New Roman"/>
                <w:color w:val="000000"/>
                <w:sz w:val="18"/>
              </w:rPr>
              <w:t>T_gate (time)</w:t>
            </w:r>
          </w:p>
        </w:tc>
        <w:tc>
          <w:tcPr>
            <w:tcW w:w="1296" w:type="dxa"/>
            <w:tcMar>
              <w:top w:w="80" w:type="dxa"/>
              <w:left w:w="120" w:type="dxa"/>
              <w:bottom w:w="80" w:type="dxa"/>
              <w:right w:w="120" w:type="dxa"/>
            </w:tcMar>
          </w:tcPr>
          <w:p w14:paraId="1B02647D" w14:textId="77777777" w:rsidR="009A40E4" w:rsidRDefault="00000000">
            <w:pPr>
              <w:spacing w:before="20" w:after="40" w:line="264" w:lineRule="auto"/>
            </w:pPr>
            <w:r>
              <w:rPr>
                <w:rFonts w:ascii="Times New Roman" w:hAnsi="Times New Roman"/>
                <w:color w:val="000000"/>
                <w:sz w:val="18"/>
              </w:rPr>
              <w:t>Time (IST)</w:t>
            </w:r>
          </w:p>
        </w:tc>
        <w:tc>
          <w:tcPr>
            <w:tcW w:w="1584" w:type="dxa"/>
            <w:tcMar>
              <w:top w:w="80" w:type="dxa"/>
              <w:left w:w="120" w:type="dxa"/>
              <w:bottom w:w="80" w:type="dxa"/>
              <w:right w:w="120" w:type="dxa"/>
            </w:tcMar>
          </w:tcPr>
          <w:p w14:paraId="45D5C9A1" w14:textId="77777777" w:rsidR="009A40E4" w:rsidRDefault="00000000">
            <w:pPr>
              <w:spacing w:before="20" w:after="40" w:line="264" w:lineRule="auto"/>
            </w:pPr>
            <w:r>
              <w:rPr>
                <w:rFonts w:ascii="Times New Roman" w:hAnsi="Times New Roman"/>
                <w:color w:val="000000"/>
                <w:sz w:val="18"/>
              </w:rPr>
              <w:t>10:00:00 IST</w:t>
            </w:r>
          </w:p>
        </w:tc>
        <w:tc>
          <w:tcPr>
            <w:tcW w:w="2736" w:type="dxa"/>
            <w:tcMar>
              <w:top w:w="80" w:type="dxa"/>
              <w:left w:w="120" w:type="dxa"/>
              <w:bottom w:w="80" w:type="dxa"/>
              <w:right w:w="120" w:type="dxa"/>
            </w:tcMar>
          </w:tcPr>
          <w:p w14:paraId="35A50480" w14:textId="77777777" w:rsidR="009A40E4" w:rsidRDefault="00000000">
            <w:pPr>
              <w:spacing w:before="20" w:after="40" w:line="264" w:lineRule="auto"/>
              <w:jc w:val="both"/>
            </w:pPr>
            <w:r>
              <w:rPr>
                <w:rFonts w:ascii="Times New Roman" w:hAnsi="Times New Roman"/>
                <w:color w:val="000000"/>
                <w:sz w:val="18"/>
              </w:rPr>
              <w:t>Statutory submission deadline under IEGC 2023 grid regulations.</w:t>
            </w:r>
          </w:p>
        </w:tc>
      </w:tr>
      <w:tr w:rsidR="009A40E4" w14:paraId="047DA6FF" w14:textId="77777777">
        <w:trPr>
          <w:jc w:val="center"/>
        </w:trPr>
        <w:tc>
          <w:tcPr>
            <w:tcW w:w="2160" w:type="dxa"/>
            <w:tcMar>
              <w:top w:w="80" w:type="dxa"/>
              <w:left w:w="120" w:type="dxa"/>
              <w:bottom w:w="80" w:type="dxa"/>
              <w:right w:w="120" w:type="dxa"/>
            </w:tcMar>
          </w:tcPr>
          <w:p w14:paraId="21889449" w14:textId="77777777" w:rsidR="009A40E4" w:rsidRDefault="00000000">
            <w:pPr>
              <w:spacing w:before="20" w:after="40" w:line="264" w:lineRule="auto"/>
            </w:pPr>
            <w:r>
              <w:rPr>
                <w:rFonts w:ascii="Times New Roman" w:hAnsi="Times New Roman"/>
                <w:color w:val="000000"/>
                <w:sz w:val="18"/>
              </w:rPr>
              <w:t>SCHEDULE_TRIGGER_IST</w:t>
            </w:r>
          </w:p>
        </w:tc>
        <w:tc>
          <w:tcPr>
            <w:tcW w:w="1584" w:type="dxa"/>
            <w:tcMar>
              <w:top w:w="80" w:type="dxa"/>
              <w:left w:w="120" w:type="dxa"/>
              <w:bottom w:w="80" w:type="dxa"/>
              <w:right w:w="120" w:type="dxa"/>
            </w:tcMar>
          </w:tcPr>
          <w:p w14:paraId="0FAD763C" w14:textId="77777777" w:rsidR="009A40E4" w:rsidRDefault="00000000">
            <w:pPr>
              <w:spacing w:before="20" w:after="40" w:line="264" w:lineRule="auto"/>
            </w:pPr>
            <w:r>
              <w:rPr>
                <w:rFonts w:ascii="Times New Roman" w:hAnsi="Times New Roman"/>
                <w:color w:val="000000"/>
                <w:sz w:val="18"/>
              </w:rPr>
              <w:t>T_trigger (time)</w:t>
            </w:r>
          </w:p>
        </w:tc>
        <w:tc>
          <w:tcPr>
            <w:tcW w:w="1296" w:type="dxa"/>
            <w:tcMar>
              <w:top w:w="80" w:type="dxa"/>
              <w:left w:w="120" w:type="dxa"/>
              <w:bottom w:w="80" w:type="dxa"/>
              <w:right w:w="120" w:type="dxa"/>
            </w:tcMar>
          </w:tcPr>
          <w:p w14:paraId="0C9D9ABD" w14:textId="77777777" w:rsidR="009A40E4" w:rsidRDefault="00000000">
            <w:pPr>
              <w:spacing w:before="20" w:after="40" w:line="264" w:lineRule="auto"/>
            </w:pPr>
            <w:r>
              <w:rPr>
                <w:rFonts w:ascii="Times New Roman" w:hAnsi="Times New Roman"/>
                <w:color w:val="000000"/>
                <w:sz w:val="18"/>
              </w:rPr>
              <w:t>Time (IST)</w:t>
            </w:r>
          </w:p>
        </w:tc>
        <w:tc>
          <w:tcPr>
            <w:tcW w:w="1584" w:type="dxa"/>
            <w:tcMar>
              <w:top w:w="80" w:type="dxa"/>
              <w:left w:w="120" w:type="dxa"/>
              <w:bottom w:w="80" w:type="dxa"/>
              <w:right w:w="120" w:type="dxa"/>
            </w:tcMar>
          </w:tcPr>
          <w:p w14:paraId="15460E51" w14:textId="77777777" w:rsidR="009A40E4" w:rsidRDefault="00000000">
            <w:pPr>
              <w:spacing w:before="20" w:after="40" w:line="264" w:lineRule="auto"/>
            </w:pPr>
            <w:r>
              <w:rPr>
                <w:rFonts w:ascii="Times New Roman" w:hAnsi="Times New Roman"/>
                <w:color w:val="000000"/>
                <w:sz w:val="18"/>
              </w:rPr>
              <w:t>09:15:00 IST</w:t>
            </w:r>
          </w:p>
        </w:tc>
        <w:tc>
          <w:tcPr>
            <w:tcW w:w="2736" w:type="dxa"/>
            <w:tcMar>
              <w:top w:w="80" w:type="dxa"/>
              <w:left w:w="120" w:type="dxa"/>
              <w:bottom w:w="80" w:type="dxa"/>
              <w:right w:w="120" w:type="dxa"/>
            </w:tcMar>
          </w:tcPr>
          <w:p w14:paraId="3BA0021B" w14:textId="77777777" w:rsidR="009A40E4" w:rsidRDefault="00000000">
            <w:pPr>
              <w:spacing w:before="20" w:after="40" w:line="264" w:lineRule="auto"/>
              <w:jc w:val="both"/>
            </w:pPr>
            <w:r>
              <w:rPr>
                <w:rFonts w:ascii="Times New Roman" w:hAnsi="Times New Roman"/>
                <w:color w:val="000000"/>
                <w:sz w:val="18"/>
              </w:rPr>
              <w:t>Automated daily AWS EventBridge orchestration trigger time.</w:t>
            </w:r>
          </w:p>
        </w:tc>
      </w:tr>
      <w:tr w:rsidR="009A40E4" w14:paraId="04FE0E99" w14:textId="77777777">
        <w:trPr>
          <w:jc w:val="center"/>
        </w:trPr>
        <w:tc>
          <w:tcPr>
            <w:tcW w:w="2160" w:type="dxa"/>
            <w:tcMar>
              <w:top w:w="80" w:type="dxa"/>
              <w:left w:w="120" w:type="dxa"/>
              <w:bottom w:w="80" w:type="dxa"/>
              <w:right w:w="120" w:type="dxa"/>
            </w:tcMar>
          </w:tcPr>
          <w:p w14:paraId="637C284D" w14:textId="77777777" w:rsidR="009A40E4" w:rsidRDefault="00000000">
            <w:pPr>
              <w:spacing w:before="20" w:after="40" w:line="264" w:lineRule="auto"/>
            </w:pPr>
            <w:r>
              <w:rPr>
                <w:rFonts w:ascii="Times New Roman" w:hAnsi="Times New Roman"/>
                <w:color w:val="000000"/>
                <w:sz w:val="18"/>
              </w:rPr>
              <w:t>SOLAR_CONSTANT</w:t>
            </w:r>
          </w:p>
        </w:tc>
        <w:tc>
          <w:tcPr>
            <w:tcW w:w="1584" w:type="dxa"/>
            <w:tcMar>
              <w:top w:w="80" w:type="dxa"/>
              <w:left w:w="120" w:type="dxa"/>
              <w:bottom w:w="80" w:type="dxa"/>
              <w:right w:w="120" w:type="dxa"/>
            </w:tcMar>
          </w:tcPr>
          <w:p w14:paraId="2D22FD7F" w14:textId="77777777" w:rsidR="009A40E4" w:rsidRDefault="00000000">
            <w:pPr>
              <w:spacing w:before="20" w:after="40" w:line="264" w:lineRule="auto"/>
            </w:pPr>
            <w:r>
              <w:rPr>
                <w:rFonts w:ascii="Times New Roman" w:hAnsi="Times New Roman"/>
                <w:color w:val="000000"/>
                <w:sz w:val="18"/>
              </w:rPr>
              <w:t>I_0 (float)</w:t>
            </w:r>
          </w:p>
        </w:tc>
        <w:tc>
          <w:tcPr>
            <w:tcW w:w="1296" w:type="dxa"/>
            <w:tcMar>
              <w:top w:w="80" w:type="dxa"/>
              <w:left w:w="120" w:type="dxa"/>
              <w:bottom w:w="80" w:type="dxa"/>
              <w:right w:w="120" w:type="dxa"/>
            </w:tcMar>
          </w:tcPr>
          <w:p w14:paraId="3263BDB7" w14:textId="77777777" w:rsidR="009A40E4" w:rsidRDefault="00000000">
            <w:pPr>
              <w:spacing w:before="20" w:after="40" w:line="264" w:lineRule="auto"/>
            </w:pPr>
            <w:r>
              <w:rPr>
                <w:rFonts w:ascii="Times New Roman" w:hAnsi="Times New Roman"/>
                <w:color w:val="000000"/>
                <w:sz w:val="18"/>
              </w:rPr>
              <w:t>W / m^2</w:t>
            </w:r>
          </w:p>
        </w:tc>
        <w:tc>
          <w:tcPr>
            <w:tcW w:w="1584" w:type="dxa"/>
            <w:tcMar>
              <w:top w:w="80" w:type="dxa"/>
              <w:left w:w="120" w:type="dxa"/>
              <w:bottom w:w="80" w:type="dxa"/>
              <w:right w:w="120" w:type="dxa"/>
            </w:tcMar>
          </w:tcPr>
          <w:p w14:paraId="3771E162" w14:textId="77777777" w:rsidR="009A40E4" w:rsidRDefault="00000000">
            <w:pPr>
              <w:spacing w:before="20" w:after="40" w:line="264" w:lineRule="auto"/>
            </w:pPr>
            <w:r>
              <w:rPr>
                <w:rFonts w:ascii="Times New Roman" w:hAnsi="Times New Roman"/>
                <w:color w:val="000000"/>
                <w:sz w:val="18"/>
              </w:rPr>
              <w:t>1361.2</w:t>
            </w:r>
          </w:p>
        </w:tc>
        <w:tc>
          <w:tcPr>
            <w:tcW w:w="2736" w:type="dxa"/>
            <w:tcMar>
              <w:top w:w="80" w:type="dxa"/>
              <w:left w:w="120" w:type="dxa"/>
              <w:bottom w:w="80" w:type="dxa"/>
              <w:right w:w="120" w:type="dxa"/>
            </w:tcMar>
          </w:tcPr>
          <w:p w14:paraId="26E04684" w14:textId="77777777" w:rsidR="009A40E4" w:rsidRDefault="00000000">
            <w:pPr>
              <w:spacing w:before="20" w:after="40" w:line="264" w:lineRule="auto"/>
              <w:jc w:val="both"/>
            </w:pPr>
            <w:r>
              <w:rPr>
                <w:rFonts w:ascii="Times New Roman" w:hAnsi="Times New Roman"/>
                <w:color w:val="000000"/>
                <w:sz w:val="18"/>
              </w:rPr>
              <w:t>Extraterrestrial solar irradiance at mean Earth-Sun orbital distance.</w:t>
            </w:r>
          </w:p>
        </w:tc>
      </w:tr>
      <w:tr w:rsidR="009A40E4" w14:paraId="5CA28099" w14:textId="77777777">
        <w:trPr>
          <w:jc w:val="center"/>
        </w:trPr>
        <w:tc>
          <w:tcPr>
            <w:tcW w:w="2160" w:type="dxa"/>
            <w:tcMar>
              <w:top w:w="80" w:type="dxa"/>
              <w:left w:w="120" w:type="dxa"/>
              <w:bottom w:w="80" w:type="dxa"/>
              <w:right w:w="120" w:type="dxa"/>
            </w:tcMar>
          </w:tcPr>
          <w:p w14:paraId="2182B27D" w14:textId="77777777" w:rsidR="009A40E4" w:rsidRDefault="00000000">
            <w:pPr>
              <w:spacing w:before="20" w:after="40" w:line="264" w:lineRule="auto"/>
            </w:pPr>
            <w:r>
              <w:rPr>
                <w:rFonts w:ascii="Times New Roman" w:hAnsi="Times New Roman"/>
                <w:color w:val="000000"/>
                <w:sz w:val="18"/>
              </w:rPr>
              <w:t>STC_REFERENCE_IRRADIANCE</w:t>
            </w:r>
          </w:p>
        </w:tc>
        <w:tc>
          <w:tcPr>
            <w:tcW w:w="1584" w:type="dxa"/>
            <w:tcMar>
              <w:top w:w="80" w:type="dxa"/>
              <w:left w:w="120" w:type="dxa"/>
              <w:bottom w:w="80" w:type="dxa"/>
              <w:right w:w="120" w:type="dxa"/>
            </w:tcMar>
          </w:tcPr>
          <w:p w14:paraId="2E063403" w14:textId="77777777" w:rsidR="009A40E4" w:rsidRDefault="00000000">
            <w:pPr>
              <w:spacing w:before="20" w:after="40" w:line="264" w:lineRule="auto"/>
            </w:pPr>
            <w:r>
              <w:rPr>
                <w:rFonts w:ascii="Times New Roman" w:hAnsi="Times New Roman"/>
                <w:color w:val="000000"/>
                <w:sz w:val="18"/>
              </w:rPr>
              <w:t>G_STC (float)</w:t>
            </w:r>
          </w:p>
        </w:tc>
        <w:tc>
          <w:tcPr>
            <w:tcW w:w="1296" w:type="dxa"/>
            <w:tcMar>
              <w:top w:w="80" w:type="dxa"/>
              <w:left w:w="120" w:type="dxa"/>
              <w:bottom w:w="80" w:type="dxa"/>
              <w:right w:w="120" w:type="dxa"/>
            </w:tcMar>
          </w:tcPr>
          <w:p w14:paraId="3F061F52" w14:textId="77777777" w:rsidR="009A40E4" w:rsidRDefault="00000000">
            <w:pPr>
              <w:spacing w:before="20" w:after="40" w:line="264" w:lineRule="auto"/>
            </w:pPr>
            <w:r>
              <w:rPr>
                <w:rFonts w:ascii="Times New Roman" w:hAnsi="Times New Roman"/>
                <w:color w:val="000000"/>
                <w:sz w:val="18"/>
              </w:rPr>
              <w:t>W / m^2</w:t>
            </w:r>
          </w:p>
        </w:tc>
        <w:tc>
          <w:tcPr>
            <w:tcW w:w="1584" w:type="dxa"/>
            <w:tcMar>
              <w:top w:w="80" w:type="dxa"/>
              <w:left w:w="120" w:type="dxa"/>
              <w:bottom w:w="80" w:type="dxa"/>
              <w:right w:w="120" w:type="dxa"/>
            </w:tcMar>
          </w:tcPr>
          <w:p w14:paraId="68EC6A86" w14:textId="77777777" w:rsidR="009A40E4" w:rsidRDefault="00000000">
            <w:pPr>
              <w:spacing w:before="20" w:after="40" w:line="264" w:lineRule="auto"/>
            </w:pPr>
            <w:r>
              <w:rPr>
                <w:rFonts w:ascii="Times New Roman" w:hAnsi="Times New Roman"/>
                <w:color w:val="000000"/>
                <w:sz w:val="18"/>
              </w:rPr>
              <w:t>1000.0</w:t>
            </w:r>
          </w:p>
        </w:tc>
        <w:tc>
          <w:tcPr>
            <w:tcW w:w="2736" w:type="dxa"/>
            <w:tcMar>
              <w:top w:w="80" w:type="dxa"/>
              <w:left w:w="120" w:type="dxa"/>
              <w:bottom w:w="80" w:type="dxa"/>
              <w:right w:w="120" w:type="dxa"/>
            </w:tcMar>
          </w:tcPr>
          <w:p w14:paraId="50BF796F" w14:textId="77777777" w:rsidR="009A40E4" w:rsidRDefault="00000000">
            <w:pPr>
              <w:spacing w:before="20" w:after="40" w:line="264" w:lineRule="auto"/>
              <w:jc w:val="both"/>
            </w:pPr>
            <w:r>
              <w:rPr>
                <w:rFonts w:ascii="Times New Roman" w:hAnsi="Times New Roman"/>
                <w:color w:val="000000"/>
                <w:sz w:val="18"/>
              </w:rPr>
              <w:t>Standard Test Conditions (STC) reference irradiance for PV module rating.</w:t>
            </w:r>
          </w:p>
        </w:tc>
      </w:tr>
      <w:tr w:rsidR="009A40E4" w14:paraId="5DB688D1" w14:textId="77777777">
        <w:trPr>
          <w:jc w:val="center"/>
        </w:trPr>
        <w:tc>
          <w:tcPr>
            <w:tcW w:w="2160" w:type="dxa"/>
            <w:tcMar>
              <w:top w:w="80" w:type="dxa"/>
              <w:left w:w="120" w:type="dxa"/>
              <w:bottom w:w="80" w:type="dxa"/>
              <w:right w:w="120" w:type="dxa"/>
            </w:tcMar>
          </w:tcPr>
          <w:p w14:paraId="612C4F49" w14:textId="77777777" w:rsidR="009A40E4" w:rsidRDefault="00000000">
            <w:pPr>
              <w:spacing w:before="20" w:after="40" w:line="264" w:lineRule="auto"/>
            </w:pPr>
            <w:r>
              <w:rPr>
                <w:rFonts w:ascii="Times New Roman" w:hAnsi="Times New Roman"/>
                <w:color w:val="000000"/>
                <w:sz w:val="18"/>
              </w:rPr>
              <w:t>STC_CELL_TEMPERATURE</w:t>
            </w:r>
          </w:p>
        </w:tc>
        <w:tc>
          <w:tcPr>
            <w:tcW w:w="1584" w:type="dxa"/>
            <w:tcMar>
              <w:top w:w="80" w:type="dxa"/>
              <w:left w:w="120" w:type="dxa"/>
              <w:bottom w:w="80" w:type="dxa"/>
              <w:right w:w="120" w:type="dxa"/>
            </w:tcMar>
          </w:tcPr>
          <w:p w14:paraId="7BEA9E53" w14:textId="77777777" w:rsidR="009A40E4" w:rsidRDefault="00000000">
            <w:pPr>
              <w:spacing w:before="20" w:after="40" w:line="264" w:lineRule="auto"/>
            </w:pPr>
            <w:r>
              <w:rPr>
                <w:rFonts w:ascii="Times New Roman" w:hAnsi="Times New Roman"/>
                <w:color w:val="000000"/>
                <w:sz w:val="18"/>
              </w:rPr>
              <w:t>T_STC (float)</w:t>
            </w:r>
          </w:p>
        </w:tc>
        <w:tc>
          <w:tcPr>
            <w:tcW w:w="1296" w:type="dxa"/>
            <w:tcMar>
              <w:top w:w="80" w:type="dxa"/>
              <w:left w:w="120" w:type="dxa"/>
              <w:bottom w:w="80" w:type="dxa"/>
              <w:right w:w="120" w:type="dxa"/>
            </w:tcMar>
          </w:tcPr>
          <w:p w14:paraId="72C8CB30" w14:textId="77777777" w:rsidR="009A40E4" w:rsidRDefault="00000000">
            <w:pPr>
              <w:spacing w:before="20" w:after="40" w:line="264" w:lineRule="auto"/>
            </w:pPr>
            <w:r>
              <w:rPr>
                <w:rFonts w:ascii="Times New Roman" w:hAnsi="Times New Roman"/>
                <w:color w:val="000000"/>
                <w:sz w:val="18"/>
              </w:rPr>
              <w:t>Celsius</w:t>
            </w:r>
          </w:p>
        </w:tc>
        <w:tc>
          <w:tcPr>
            <w:tcW w:w="1584" w:type="dxa"/>
            <w:tcMar>
              <w:top w:w="80" w:type="dxa"/>
              <w:left w:w="120" w:type="dxa"/>
              <w:bottom w:w="80" w:type="dxa"/>
              <w:right w:w="120" w:type="dxa"/>
            </w:tcMar>
          </w:tcPr>
          <w:p w14:paraId="1C27E627" w14:textId="77777777" w:rsidR="009A40E4" w:rsidRDefault="00000000">
            <w:pPr>
              <w:spacing w:before="20" w:after="40" w:line="264" w:lineRule="auto"/>
            </w:pPr>
            <w:r>
              <w:rPr>
                <w:rFonts w:ascii="Times New Roman" w:hAnsi="Times New Roman"/>
                <w:color w:val="000000"/>
                <w:sz w:val="18"/>
              </w:rPr>
              <w:t>25.0</w:t>
            </w:r>
          </w:p>
        </w:tc>
        <w:tc>
          <w:tcPr>
            <w:tcW w:w="2736" w:type="dxa"/>
            <w:tcMar>
              <w:top w:w="80" w:type="dxa"/>
              <w:left w:w="120" w:type="dxa"/>
              <w:bottom w:w="80" w:type="dxa"/>
              <w:right w:w="120" w:type="dxa"/>
            </w:tcMar>
          </w:tcPr>
          <w:p w14:paraId="41B5276E" w14:textId="77777777" w:rsidR="009A40E4" w:rsidRDefault="00000000">
            <w:pPr>
              <w:spacing w:before="20" w:after="40" w:line="264" w:lineRule="auto"/>
              <w:jc w:val="both"/>
            </w:pPr>
            <w:r>
              <w:rPr>
                <w:rFonts w:ascii="Times New Roman" w:hAnsi="Times New Roman"/>
                <w:color w:val="000000"/>
                <w:sz w:val="18"/>
              </w:rPr>
              <w:t>STC reference photovoltaic cell junction semiconductor temperature.</w:t>
            </w:r>
          </w:p>
        </w:tc>
      </w:tr>
      <w:tr w:rsidR="009A40E4" w14:paraId="53797CCB" w14:textId="77777777">
        <w:trPr>
          <w:jc w:val="center"/>
        </w:trPr>
        <w:tc>
          <w:tcPr>
            <w:tcW w:w="2160" w:type="dxa"/>
            <w:tcMar>
              <w:top w:w="80" w:type="dxa"/>
              <w:left w:w="120" w:type="dxa"/>
              <w:bottom w:w="80" w:type="dxa"/>
              <w:right w:w="120" w:type="dxa"/>
            </w:tcMar>
          </w:tcPr>
          <w:p w14:paraId="3EAB9C4F" w14:textId="77777777" w:rsidR="009A40E4" w:rsidRDefault="00000000">
            <w:pPr>
              <w:spacing w:before="20" w:after="40" w:line="264" w:lineRule="auto"/>
            </w:pPr>
            <w:r>
              <w:rPr>
                <w:rFonts w:ascii="Times New Roman" w:hAnsi="Times New Roman"/>
                <w:color w:val="000000"/>
                <w:sz w:val="18"/>
              </w:rPr>
              <w:t>TEMPERATURE_COEFF_PMP</w:t>
            </w:r>
          </w:p>
        </w:tc>
        <w:tc>
          <w:tcPr>
            <w:tcW w:w="1584" w:type="dxa"/>
            <w:tcMar>
              <w:top w:w="80" w:type="dxa"/>
              <w:left w:w="120" w:type="dxa"/>
              <w:bottom w:w="80" w:type="dxa"/>
              <w:right w:w="120" w:type="dxa"/>
            </w:tcMar>
          </w:tcPr>
          <w:p w14:paraId="58984921" w14:textId="77777777" w:rsidR="009A40E4" w:rsidRDefault="00000000">
            <w:pPr>
              <w:spacing w:before="20" w:after="40" w:line="264" w:lineRule="auto"/>
            </w:pPr>
            <w:r>
              <w:rPr>
                <w:rFonts w:ascii="Times New Roman" w:hAnsi="Times New Roman"/>
                <w:color w:val="000000"/>
                <w:sz w:val="18"/>
              </w:rPr>
              <w:t>gamma_pmp (float)</w:t>
            </w:r>
          </w:p>
        </w:tc>
        <w:tc>
          <w:tcPr>
            <w:tcW w:w="1296" w:type="dxa"/>
            <w:tcMar>
              <w:top w:w="80" w:type="dxa"/>
              <w:left w:w="120" w:type="dxa"/>
              <w:bottom w:w="80" w:type="dxa"/>
              <w:right w:w="120" w:type="dxa"/>
            </w:tcMar>
          </w:tcPr>
          <w:p w14:paraId="653A6D4C" w14:textId="77777777" w:rsidR="009A40E4" w:rsidRDefault="00000000">
            <w:pPr>
              <w:spacing w:before="20" w:after="40" w:line="264" w:lineRule="auto"/>
            </w:pPr>
            <w:r>
              <w:rPr>
                <w:rFonts w:ascii="Times New Roman" w:hAnsi="Times New Roman"/>
                <w:color w:val="000000"/>
                <w:sz w:val="18"/>
              </w:rPr>
              <w:t>1 / Celsius</w:t>
            </w:r>
          </w:p>
        </w:tc>
        <w:tc>
          <w:tcPr>
            <w:tcW w:w="1584" w:type="dxa"/>
            <w:tcMar>
              <w:top w:w="80" w:type="dxa"/>
              <w:left w:w="120" w:type="dxa"/>
              <w:bottom w:w="80" w:type="dxa"/>
              <w:right w:w="120" w:type="dxa"/>
            </w:tcMar>
          </w:tcPr>
          <w:p w14:paraId="0D7FF58C" w14:textId="77777777" w:rsidR="009A40E4" w:rsidRDefault="00000000">
            <w:pPr>
              <w:spacing w:before="20" w:after="40" w:line="264" w:lineRule="auto"/>
            </w:pPr>
            <w:r>
              <w:rPr>
                <w:rFonts w:ascii="Times New Roman" w:hAnsi="Times New Roman"/>
                <w:color w:val="000000"/>
                <w:sz w:val="18"/>
              </w:rPr>
              <w:t>-0.0035 to -0.0042</w:t>
            </w:r>
          </w:p>
        </w:tc>
        <w:tc>
          <w:tcPr>
            <w:tcW w:w="2736" w:type="dxa"/>
            <w:tcMar>
              <w:top w:w="80" w:type="dxa"/>
              <w:left w:w="120" w:type="dxa"/>
              <w:bottom w:w="80" w:type="dxa"/>
              <w:right w:w="120" w:type="dxa"/>
            </w:tcMar>
          </w:tcPr>
          <w:p w14:paraId="00FBB5C8" w14:textId="77777777" w:rsidR="009A40E4" w:rsidRDefault="00000000">
            <w:pPr>
              <w:spacing w:before="20" w:after="40" w:line="264" w:lineRule="auto"/>
              <w:jc w:val="both"/>
            </w:pPr>
            <w:r>
              <w:rPr>
                <w:rFonts w:ascii="Times New Roman" w:hAnsi="Times New Roman"/>
                <w:color w:val="000000"/>
                <w:sz w:val="18"/>
              </w:rPr>
              <w:t>Photovoltaic module maximum power temperature derating coefficient.</w:t>
            </w:r>
          </w:p>
        </w:tc>
      </w:tr>
      <w:tr w:rsidR="009A40E4" w14:paraId="3B623882" w14:textId="77777777">
        <w:trPr>
          <w:jc w:val="center"/>
        </w:trPr>
        <w:tc>
          <w:tcPr>
            <w:tcW w:w="2160" w:type="dxa"/>
            <w:tcMar>
              <w:top w:w="80" w:type="dxa"/>
              <w:left w:w="120" w:type="dxa"/>
              <w:bottom w:w="80" w:type="dxa"/>
              <w:right w:w="120" w:type="dxa"/>
            </w:tcMar>
          </w:tcPr>
          <w:p w14:paraId="76B547FE" w14:textId="77777777" w:rsidR="009A40E4" w:rsidRDefault="00000000">
            <w:pPr>
              <w:spacing w:before="20" w:after="40" w:line="264" w:lineRule="auto"/>
            </w:pPr>
            <w:r>
              <w:rPr>
                <w:rFonts w:ascii="Times New Roman" w:hAnsi="Times New Roman"/>
                <w:color w:val="000000"/>
                <w:sz w:val="18"/>
              </w:rPr>
              <w:t>FAIMAN_CONVECTION_A</w:t>
            </w:r>
          </w:p>
        </w:tc>
        <w:tc>
          <w:tcPr>
            <w:tcW w:w="1584" w:type="dxa"/>
            <w:tcMar>
              <w:top w:w="80" w:type="dxa"/>
              <w:left w:w="120" w:type="dxa"/>
              <w:bottom w:w="80" w:type="dxa"/>
              <w:right w:w="120" w:type="dxa"/>
            </w:tcMar>
          </w:tcPr>
          <w:p w14:paraId="2397D52F" w14:textId="77777777" w:rsidR="009A40E4" w:rsidRDefault="00000000">
            <w:pPr>
              <w:spacing w:before="20" w:after="40" w:line="264" w:lineRule="auto"/>
            </w:pPr>
            <w:r>
              <w:rPr>
                <w:rFonts w:ascii="Times New Roman" w:hAnsi="Times New Roman"/>
                <w:color w:val="000000"/>
                <w:sz w:val="18"/>
              </w:rPr>
              <w:t>a_faiman (float)</w:t>
            </w:r>
          </w:p>
        </w:tc>
        <w:tc>
          <w:tcPr>
            <w:tcW w:w="1296" w:type="dxa"/>
            <w:tcMar>
              <w:top w:w="80" w:type="dxa"/>
              <w:left w:w="120" w:type="dxa"/>
              <w:bottom w:w="80" w:type="dxa"/>
              <w:right w:w="120" w:type="dxa"/>
            </w:tcMar>
          </w:tcPr>
          <w:p w14:paraId="12DA33EF" w14:textId="77777777" w:rsidR="009A40E4" w:rsidRDefault="00000000">
            <w:pPr>
              <w:spacing w:before="20" w:after="40" w:line="264" w:lineRule="auto"/>
            </w:pPr>
            <w:r>
              <w:rPr>
                <w:rFonts w:ascii="Times New Roman" w:hAnsi="Times New Roman"/>
                <w:color w:val="000000"/>
                <w:sz w:val="18"/>
              </w:rPr>
              <w:t>W / (m^2 K)</w:t>
            </w:r>
          </w:p>
        </w:tc>
        <w:tc>
          <w:tcPr>
            <w:tcW w:w="1584" w:type="dxa"/>
            <w:tcMar>
              <w:top w:w="80" w:type="dxa"/>
              <w:left w:w="120" w:type="dxa"/>
              <w:bottom w:w="80" w:type="dxa"/>
              <w:right w:w="120" w:type="dxa"/>
            </w:tcMar>
          </w:tcPr>
          <w:p w14:paraId="580712B7" w14:textId="77777777" w:rsidR="009A40E4" w:rsidRDefault="00000000">
            <w:pPr>
              <w:spacing w:before="20" w:after="40" w:line="264" w:lineRule="auto"/>
            </w:pPr>
            <w:r>
              <w:rPr>
                <w:rFonts w:ascii="Times New Roman" w:hAnsi="Times New Roman"/>
                <w:color w:val="000000"/>
                <w:sz w:val="18"/>
              </w:rPr>
              <w:t>25.0 to 29.0</w:t>
            </w:r>
          </w:p>
        </w:tc>
        <w:tc>
          <w:tcPr>
            <w:tcW w:w="2736" w:type="dxa"/>
            <w:tcMar>
              <w:top w:w="80" w:type="dxa"/>
              <w:left w:w="120" w:type="dxa"/>
              <w:bottom w:w="80" w:type="dxa"/>
              <w:right w:w="120" w:type="dxa"/>
            </w:tcMar>
          </w:tcPr>
          <w:p w14:paraId="2265EDD8" w14:textId="77777777" w:rsidR="009A40E4" w:rsidRDefault="00000000">
            <w:pPr>
              <w:spacing w:before="20" w:after="40" w:line="264" w:lineRule="auto"/>
              <w:jc w:val="both"/>
            </w:pPr>
            <w:r>
              <w:rPr>
                <w:rFonts w:ascii="Times New Roman" w:hAnsi="Times New Roman"/>
                <w:color w:val="000000"/>
                <w:sz w:val="18"/>
              </w:rPr>
              <w:t>Faiman thermal convective heat transfer constant for PV module surface.</w:t>
            </w:r>
          </w:p>
        </w:tc>
      </w:tr>
      <w:tr w:rsidR="009A40E4" w14:paraId="68B3B5D5" w14:textId="77777777">
        <w:trPr>
          <w:jc w:val="center"/>
        </w:trPr>
        <w:tc>
          <w:tcPr>
            <w:tcW w:w="2160" w:type="dxa"/>
            <w:tcMar>
              <w:top w:w="80" w:type="dxa"/>
              <w:left w:w="120" w:type="dxa"/>
              <w:bottom w:w="80" w:type="dxa"/>
              <w:right w:w="120" w:type="dxa"/>
            </w:tcMar>
          </w:tcPr>
          <w:p w14:paraId="421EA02E" w14:textId="77777777" w:rsidR="009A40E4" w:rsidRDefault="00000000">
            <w:pPr>
              <w:spacing w:before="20" w:after="40" w:line="264" w:lineRule="auto"/>
            </w:pPr>
            <w:r>
              <w:rPr>
                <w:rFonts w:ascii="Times New Roman" w:hAnsi="Times New Roman"/>
                <w:color w:val="000000"/>
                <w:sz w:val="18"/>
              </w:rPr>
              <w:t>FAIMAN_CONVECTIO</w:t>
            </w:r>
            <w:r>
              <w:rPr>
                <w:rFonts w:ascii="Times New Roman" w:hAnsi="Times New Roman"/>
                <w:color w:val="000000"/>
                <w:sz w:val="18"/>
              </w:rPr>
              <w:lastRenderedPageBreak/>
              <w:t>N_B</w:t>
            </w:r>
          </w:p>
        </w:tc>
        <w:tc>
          <w:tcPr>
            <w:tcW w:w="1584" w:type="dxa"/>
            <w:tcMar>
              <w:top w:w="80" w:type="dxa"/>
              <w:left w:w="120" w:type="dxa"/>
              <w:bottom w:w="80" w:type="dxa"/>
              <w:right w:w="120" w:type="dxa"/>
            </w:tcMar>
          </w:tcPr>
          <w:p w14:paraId="2BF3CD18" w14:textId="77777777" w:rsidR="009A40E4" w:rsidRDefault="00000000">
            <w:pPr>
              <w:spacing w:before="20" w:after="40" w:line="264" w:lineRule="auto"/>
            </w:pPr>
            <w:r>
              <w:rPr>
                <w:rFonts w:ascii="Times New Roman" w:hAnsi="Times New Roman"/>
                <w:color w:val="000000"/>
                <w:sz w:val="18"/>
              </w:rPr>
              <w:lastRenderedPageBreak/>
              <w:t>b_faiman (float)</w:t>
            </w:r>
          </w:p>
        </w:tc>
        <w:tc>
          <w:tcPr>
            <w:tcW w:w="1296" w:type="dxa"/>
            <w:tcMar>
              <w:top w:w="80" w:type="dxa"/>
              <w:left w:w="120" w:type="dxa"/>
              <w:bottom w:w="80" w:type="dxa"/>
              <w:right w:w="120" w:type="dxa"/>
            </w:tcMar>
          </w:tcPr>
          <w:p w14:paraId="430FD707" w14:textId="77777777" w:rsidR="009A40E4" w:rsidRDefault="00000000">
            <w:pPr>
              <w:spacing w:before="20" w:after="40" w:line="264" w:lineRule="auto"/>
            </w:pPr>
            <w:r>
              <w:rPr>
                <w:rFonts w:ascii="Times New Roman" w:hAnsi="Times New Roman"/>
                <w:color w:val="000000"/>
                <w:sz w:val="18"/>
              </w:rPr>
              <w:t>W / (m^3 K s)</w:t>
            </w:r>
          </w:p>
        </w:tc>
        <w:tc>
          <w:tcPr>
            <w:tcW w:w="1584" w:type="dxa"/>
            <w:tcMar>
              <w:top w:w="80" w:type="dxa"/>
              <w:left w:w="120" w:type="dxa"/>
              <w:bottom w:w="80" w:type="dxa"/>
              <w:right w:w="120" w:type="dxa"/>
            </w:tcMar>
          </w:tcPr>
          <w:p w14:paraId="51B9020E" w14:textId="77777777" w:rsidR="009A40E4" w:rsidRDefault="00000000">
            <w:pPr>
              <w:spacing w:before="20" w:after="40" w:line="264" w:lineRule="auto"/>
            </w:pPr>
            <w:r>
              <w:rPr>
                <w:rFonts w:ascii="Times New Roman" w:hAnsi="Times New Roman"/>
                <w:color w:val="000000"/>
                <w:sz w:val="18"/>
              </w:rPr>
              <w:t>1.2 to 1.5</w:t>
            </w:r>
          </w:p>
        </w:tc>
        <w:tc>
          <w:tcPr>
            <w:tcW w:w="2736" w:type="dxa"/>
            <w:tcMar>
              <w:top w:w="80" w:type="dxa"/>
              <w:left w:w="120" w:type="dxa"/>
              <w:bottom w:w="80" w:type="dxa"/>
              <w:right w:w="120" w:type="dxa"/>
            </w:tcMar>
          </w:tcPr>
          <w:p w14:paraId="4190BD1C" w14:textId="77777777" w:rsidR="009A40E4" w:rsidRDefault="00000000">
            <w:pPr>
              <w:spacing w:before="20" w:after="40" w:line="264" w:lineRule="auto"/>
              <w:jc w:val="both"/>
            </w:pPr>
            <w:r>
              <w:rPr>
                <w:rFonts w:ascii="Times New Roman" w:hAnsi="Times New Roman"/>
                <w:color w:val="000000"/>
                <w:sz w:val="18"/>
              </w:rPr>
              <w:t xml:space="preserve">Faiman thermal wind convective </w:t>
            </w:r>
            <w:r>
              <w:rPr>
                <w:rFonts w:ascii="Times New Roman" w:hAnsi="Times New Roman"/>
                <w:color w:val="000000"/>
                <w:sz w:val="18"/>
              </w:rPr>
              <w:lastRenderedPageBreak/>
              <w:t>cooling velocity coefficient.</w:t>
            </w:r>
          </w:p>
        </w:tc>
      </w:tr>
      <w:tr w:rsidR="009A40E4" w14:paraId="20E5673D" w14:textId="77777777">
        <w:trPr>
          <w:jc w:val="center"/>
        </w:trPr>
        <w:tc>
          <w:tcPr>
            <w:tcW w:w="2160" w:type="dxa"/>
            <w:tcMar>
              <w:top w:w="80" w:type="dxa"/>
              <w:left w:w="120" w:type="dxa"/>
              <w:bottom w:w="80" w:type="dxa"/>
              <w:right w:w="120" w:type="dxa"/>
            </w:tcMar>
          </w:tcPr>
          <w:p w14:paraId="5153A457" w14:textId="77777777" w:rsidR="009A40E4" w:rsidRDefault="00000000">
            <w:pPr>
              <w:spacing w:before="20" w:after="40" w:line="264" w:lineRule="auto"/>
            </w:pPr>
            <w:r>
              <w:rPr>
                <w:rFonts w:ascii="Times New Roman" w:hAnsi="Times New Roman"/>
                <w:color w:val="000000"/>
                <w:sz w:val="18"/>
              </w:rPr>
              <w:lastRenderedPageBreak/>
              <w:t>SANDIA_MODULE_A</w:t>
            </w:r>
          </w:p>
        </w:tc>
        <w:tc>
          <w:tcPr>
            <w:tcW w:w="1584" w:type="dxa"/>
            <w:tcMar>
              <w:top w:w="80" w:type="dxa"/>
              <w:left w:w="120" w:type="dxa"/>
              <w:bottom w:w="80" w:type="dxa"/>
              <w:right w:w="120" w:type="dxa"/>
            </w:tcMar>
          </w:tcPr>
          <w:p w14:paraId="10D47008" w14:textId="77777777" w:rsidR="009A40E4" w:rsidRDefault="00000000">
            <w:pPr>
              <w:spacing w:before="20" w:after="40" w:line="264" w:lineRule="auto"/>
            </w:pPr>
            <w:r>
              <w:rPr>
                <w:rFonts w:ascii="Times New Roman" w:hAnsi="Times New Roman"/>
                <w:color w:val="000000"/>
                <w:sz w:val="18"/>
              </w:rPr>
              <w:t>a_sandia (float)</w:t>
            </w:r>
          </w:p>
        </w:tc>
        <w:tc>
          <w:tcPr>
            <w:tcW w:w="1296" w:type="dxa"/>
            <w:tcMar>
              <w:top w:w="80" w:type="dxa"/>
              <w:left w:w="120" w:type="dxa"/>
              <w:bottom w:w="80" w:type="dxa"/>
              <w:right w:w="120" w:type="dxa"/>
            </w:tcMar>
          </w:tcPr>
          <w:p w14:paraId="40DA8EE4" w14:textId="77777777" w:rsidR="009A40E4"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1BA88C35" w14:textId="77777777" w:rsidR="009A40E4" w:rsidRDefault="00000000">
            <w:pPr>
              <w:spacing w:before="20" w:after="40" w:line="264" w:lineRule="auto"/>
            </w:pPr>
            <w:r>
              <w:rPr>
                <w:rFonts w:ascii="Times New Roman" w:hAnsi="Times New Roman"/>
                <w:color w:val="000000"/>
                <w:sz w:val="18"/>
              </w:rPr>
              <w:t>-3.47 to -3.56</w:t>
            </w:r>
          </w:p>
        </w:tc>
        <w:tc>
          <w:tcPr>
            <w:tcW w:w="2736" w:type="dxa"/>
            <w:tcMar>
              <w:top w:w="80" w:type="dxa"/>
              <w:left w:w="120" w:type="dxa"/>
              <w:bottom w:w="80" w:type="dxa"/>
              <w:right w:w="120" w:type="dxa"/>
            </w:tcMar>
          </w:tcPr>
          <w:p w14:paraId="2C179CC1" w14:textId="77777777" w:rsidR="009A40E4" w:rsidRDefault="00000000">
            <w:pPr>
              <w:spacing w:before="20" w:after="40" w:line="264" w:lineRule="auto"/>
              <w:jc w:val="both"/>
            </w:pPr>
            <w:r>
              <w:rPr>
                <w:rFonts w:ascii="Times New Roman" w:hAnsi="Times New Roman"/>
                <w:color w:val="000000"/>
                <w:sz w:val="18"/>
              </w:rPr>
              <w:t>Sandia module temperature empirical constant for open-rack ground mount.</w:t>
            </w:r>
          </w:p>
        </w:tc>
      </w:tr>
      <w:tr w:rsidR="009A40E4" w14:paraId="31FE12FD" w14:textId="77777777">
        <w:trPr>
          <w:jc w:val="center"/>
        </w:trPr>
        <w:tc>
          <w:tcPr>
            <w:tcW w:w="2160" w:type="dxa"/>
            <w:tcMar>
              <w:top w:w="80" w:type="dxa"/>
              <w:left w:w="120" w:type="dxa"/>
              <w:bottom w:w="80" w:type="dxa"/>
              <w:right w:w="120" w:type="dxa"/>
            </w:tcMar>
          </w:tcPr>
          <w:p w14:paraId="1BB661CF" w14:textId="77777777" w:rsidR="009A40E4" w:rsidRDefault="00000000">
            <w:pPr>
              <w:spacing w:before="20" w:after="40" w:line="264" w:lineRule="auto"/>
            </w:pPr>
            <w:r>
              <w:rPr>
                <w:rFonts w:ascii="Times New Roman" w:hAnsi="Times New Roman"/>
                <w:color w:val="000000"/>
                <w:sz w:val="18"/>
              </w:rPr>
              <w:t>SANDIA_MODULE_B</w:t>
            </w:r>
          </w:p>
        </w:tc>
        <w:tc>
          <w:tcPr>
            <w:tcW w:w="1584" w:type="dxa"/>
            <w:tcMar>
              <w:top w:w="80" w:type="dxa"/>
              <w:left w:w="120" w:type="dxa"/>
              <w:bottom w:w="80" w:type="dxa"/>
              <w:right w:w="120" w:type="dxa"/>
            </w:tcMar>
          </w:tcPr>
          <w:p w14:paraId="3ED30316" w14:textId="77777777" w:rsidR="009A40E4" w:rsidRDefault="00000000">
            <w:pPr>
              <w:spacing w:before="20" w:after="40" w:line="264" w:lineRule="auto"/>
            </w:pPr>
            <w:r>
              <w:rPr>
                <w:rFonts w:ascii="Times New Roman" w:hAnsi="Times New Roman"/>
                <w:color w:val="000000"/>
                <w:sz w:val="18"/>
              </w:rPr>
              <w:t>b_sandia (float)</w:t>
            </w:r>
          </w:p>
        </w:tc>
        <w:tc>
          <w:tcPr>
            <w:tcW w:w="1296" w:type="dxa"/>
            <w:tcMar>
              <w:top w:w="80" w:type="dxa"/>
              <w:left w:w="120" w:type="dxa"/>
              <w:bottom w:w="80" w:type="dxa"/>
              <w:right w:w="120" w:type="dxa"/>
            </w:tcMar>
          </w:tcPr>
          <w:p w14:paraId="402A485F" w14:textId="77777777" w:rsidR="009A40E4" w:rsidRDefault="00000000">
            <w:pPr>
              <w:spacing w:before="20" w:after="40" w:line="264" w:lineRule="auto"/>
            </w:pPr>
            <w:r>
              <w:rPr>
                <w:rFonts w:ascii="Times New Roman" w:hAnsi="Times New Roman"/>
                <w:color w:val="000000"/>
                <w:sz w:val="18"/>
              </w:rPr>
              <w:t>s / m</w:t>
            </w:r>
          </w:p>
        </w:tc>
        <w:tc>
          <w:tcPr>
            <w:tcW w:w="1584" w:type="dxa"/>
            <w:tcMar>
              <w:top w:w="80" w:type="dxa"/>
              <w:left w:w="120" w:type="dxa"/>
              <w:bottom w:w="80" w:type="dxa"/>
              <w:right w:w="120" w:type="dxa"/>
            </w:tcMar>
          </w:tcPr>
          <w:p w14:paraId="31273523" w14:textId="77777777" w:rsidR="009A40E4" w:rsidRDefault="00000000">
            <w:pPr>
              <w:spacing w:before="20" w:after="40" w:line="264" w:lineRule="auto"/>
            </w:pPr>
            <w:r>
              <w:rPr>
                <w:rFonts w:ascii="Times New Roman" w:hAnsi="Times New Roman"/>
                <w:color w:val="000000"/>
                <w:sz w:val="18"/>
              </w:rPr>
              <w:t>-0.045 to -0.052</w:t>
            </w:r>
          </w:p>
        </w:tc>
        <w:tc>
          <w:tcPr>
            <w:tcW w:w="2736" w:type="dxa"/>
            <w:tcMar>
              <w:top w:w="80" w:type="dxa"/>
              <w:left w:w="120" w:type="dxa"/>
              <w:bottom w:w="80" w:type="dxa"/>
              <w:right w:w="120" w:type="dxa"/>
            </w:tcMar>
          </w:tcPr>
          <w:p w14:paraId="482E4446" w14:textId="77777777" w:rsidR="009A40E4" w:rsidRDefault="00000000">
            <w:pPr>
              <w:spacing w:before="20" w:after="40" w:line="264" w:lineRule="auto"/>
              <w:jc w:val="both"/>
            </w:pPr>
            <w:r>
              <w:rPr>
                <w:rFonts w:ascii="Times New Roman" w:hAnsi="Times New Roman"/>
                <w:color w:val="000000"/>
                <w:sz w:val="18"/>
              </w:rPr>
              <w:t>Sandia wind convective cooling empirical exponential rate constant.</w:t>
            </w:r>
          </w:p>
        </w:tc>
      </w:tr>
      <w:tr w:rsidR="009A40E4" w14:paraId="52FC81E4" w14:textId="77777777">
        <w:trPr>
          <w:jc w:val="center"/>
        </w:trPr>
        <w:tc>
          <w:tcPr>
            <w:tcW w:w="2160" w:type="dxa"/>
            <w:tcMar>
              <w:top w:w="80" w:type="dxa"/>
              <w:left w:w="120" w:type="dxa"/>
              <w:bottom w:w="80" w:type="dxa"/>
              <w:right w:w="120" w:type="dxa"/>
            </w:tcMar>
          </w:tcPr>
          <w:p w14:paraId="7B2B3A6A" w14:textId="77777777" w:rsidR="009A40E4" w:rsidRDefault="00000000">
            <w:pPr>
              <w:spacing w:before="20" w:after="40" w:line="264" w:lineRule="auto"/>
            </w:pPr>
            <w:r>
              <w:rPr>
                <w:rFonts w:ascii="Times New Roman" w:hAnsi="Times New Roman"/>
                <w:color w:val="000000"/>
                <w:sz w:val="18"/>
              </w:rPr>
              <w:t>ELEVATION_CUTOFF_DEGREES</w:t>
            </w:r>
          </w:p>
        </w:tc>
        <w:tc>
          <w:tcPr>
            <w:tcW w:w="1584" w:type="dxa"/>
            <w:tcMar>
              <w:top w:w="80" w:type="dxa"/>
              <w:left w:w="120" w:type="dxa"/>
              <w:bottom w:w="80" w:type="dxa"/>
              <w:right w:w="120" w:type="dxa"/>
            </w:tcMar>
          </w:tcPr>
          <w:p w14:paraId="446CF1CA" w14:textId="77777777" w:rsidR="009A40E4" w:rsidRDefault="00000000">
            <w:pPr>
              <w:spacing w:before="20" w:after="40" w:line="264" w:lineRule="auto"/>
            </w:pPr>
            <w:r>
              <w:rPr>
                <w:rFonts w:ascii="Times New Roman" w:hAnsi="Times New Roman"/>
                <w:color w:val="000000"/>
                <w:sz w:val="18"/>
              </w:rPr>
              <w:t>alpha_min (float)</w:t>
            </w:r>
          </w:p>
        </w:tc>
        <w:tc>
          <w:tcPr>
            <w:tcW w:w="1296" w:type="dxa"/>
            <w:tcMar>
              <w:top w:w="80" w:type="dxa"/>
              <w:left w:w="120" w:type="dxa"/>
              <w:bottom w:w="80" w:type="dxa"/>
              <w:right w:w="120" w:type="dxa"/>
            </w:tcMar>
          </w:tcPr>
          <w:p w14:paraId="2284A0D6" w14:textId="77777777" w:rsidR="009A40E4" w:rsidRDefault="00000000">
            <w:pPr>
              <w:spacing w:before="20" w:after="40" w:line="264" w:lineRule="auto"/>
            </w:pPr>
            <w:r>
              <w:rPr>
                <w:rFonts w:ascii="Times New Roman" w:hAnsi="Times New Roman"/>
                <w:color w:val="000000"/>
                <w:sz w:val="18"/>
              </w:rPr>
              <w:t>Degrees</w:t>
            </w:r>
          </w:p>
        </w:tc>
        <w:tc>
          <w:tcPr>
            <w:tcW w:w="1584" w:type="dxa"/>
            <w:tcMar>
              <w:top w:w="80" w:type="dxa"/>
              <w:left w:w="120" w:type="dxa"/>
              <w:bottom w:w="80" w:type="dxa"/>
              <w:right w:w="120" w:type="dxa"/>
            </w:tcMar>
          </w:tcPr>
          <w:p w14:paraId="551AEC09" w14:textId="77777777" w:rsidR="009A40E4" w:rsidRDefault="00000000">
            <w:pPr>
              <w:spacing w:before="20" w:after="40" w:line="264" w:lineRule="auto"/>
            </w:pPr>
            <w:r>
              <w:rPr>
                <w:rFonts w:ascii="Times New Roman" w:hAnsi="Times New Roman"/>
                <w:color w:val="000000"/>
                <w:sz w:val="18"/>
              </w:rPr>
              <w:t>3.0</w:t>
            </w:r>
          </w:p>
        </w:tc>
        <w:tc>
          <w:tcPr>
            <w:tcW w:w="2736" w:type="dxa"/>
            <w:tcMar>
              <w:top w:w="80" w:type="dxa"/>
              <w:left w:w="120" w:type="dxa"/>
              <w:bottom w:w="80" w:type="dxa"/>
              <w:right w:w="120" w:type="dxa"/>
            </w:tcMar>
          </w:tcPr>
          <w:p w14:paraId="04DDFB40" w14:textId="77777777" w:rsidR="009A40E4" w:rsidRDefault="00000000">
            <w:pPr>
              <w:spacing w:before="20" w:after="40" w:line="264" w:lineRule="auto"/>
              <w:jc w:val="both"/>
            </w:pPr>
            <w:r>
              <w:rPr>
                <w:rFonts w:ascii="Times New Roman" w:hAnsi="Times New Roman"/>
                <w:color w:val="000000"/>
                <w:sz w:val="18"/>
              </w:rPr>
              <w:t>Solar elevation angle below which solar irradiance is forcibly clamped to 0.0.</w:t>
            </w:r>
          </w:p>
        </w:tc>
      </w:tr>
      <w:tr w:rsidR="009A40E4" w14:paraId="46D9DC3F" w14:textId="77777777">
        <w:trPr>
          <w:jc w:val="center"/>
        </w:trPr>
        <w:tc>
          <w:tcPr>
            <w:tcW w:w="2160" w:type="dxa"/>
            <w:tcMar>
              <w:top w:w="80" w:type="dxa"/>
              <w:left w:w="120" w:type="dxa"/>
              <w:bottom w:w="80" w:type="dxa"/>
              <w:right w:w="120" w:type="dxa"/>
            </w:tcMar>
          </w:tcPr>
          <w:p w14:paraId="3C0FF825" w14:textId="77777777" w:rsidR="009A40E4" w:rsidRDefault="00000000">
            <w:pPr>
              <w:spacing w:before="20" w:after="40" w:line="264" w:lineRule="auto"/>
            </w:pPr>
            <w:r>
              <w:rPr>
                <w:rFonts w:ascii="Times New Roman" w:hAnsi="Times New Roman"/>
                <w:color w:val="000000"/>
                <w:sz w:val="18"/>
              </w:rPr>
              <w:t>SOLAR_WINDOW_START_BLOCK</w:t>
            </w:r>
          </w:p>
        </w:tc>
        <w:tc>
          <w:tcPr>
            <w:tcW w:w="1584" w:type="dxa"/>
            <w:tcMar>
              <w:top w:w="80" w:type="dxa"/>
              <w:left w:w="120" w:type="dxa"/>
              <w:bottom w:w="80" w:type="dxa"/>
              <w:right w:w="120" w:type="dxa"/>
            </w:tcMar>
          </w:tcPr>
          <w:p w14:paraId="4BAF87FF" w14:textId="77777777" w:rsidR="009A40E4" w:rsidRDefault="00000000">
            <w:pPr>
              <w:spacing w:before="20" w:after="40" w:line="264" w:lineRule="auto"/>
            </w:pPr>
            <w:r>
              <w:rPr>
                <w:rFonts w:ascii="Times New Roman" w:hAnsi="Times New Roman"/>
                <w:color w:val="000000"/>
                <w:sz w:val="18"/>
              </w:rPr>
              <w:t>b_day_start (int)</w:t>
            </w:r>
          </w:p>
        </w:tc>
        <w:tc>
          <w:tcPr>
            <w:tcW w:w="1296" w:type="dxa"/>
            <w:tcMar>
              <w:top w:w="80" w:type="dxa"/>
              <w:left w:w="120" w:type="dxa"/>
              <w:bottom w:w="80" w:type="dxa"/>
              <w:right w:w="120" w:type="dxa"/>
            </w:tcMar>
          </w:tcPr>
          <w:p w14:paraId="28011256" w14:textId="77777777" w:rsidR="009A40E4" w:rsidRDefault="00000000">
            <w:pPr>
              <w:spacing w:before="20" w:after="40" w:line="264" w:lineRule="auto"/>
            </w:pPr>
            <w:r>
              <w:rPr>
                <w:rFonts w:ascii="Times New Roman" w:hAnsi="Times New Roman"/>
                <w:color w:val="000000"/>
                <w:sz w:val="18"/>
              </w:rPr>
              <w:t>Index</w:t>
            </w:r>
          </w:p>
        </w:tc>
        <w:tc>
          <w:tcPr>
            <w:tcW w:w="1584" w:type="dxa"/>
            <w:tcMar>
              <w:top w:w="80" w:type="dxa"/>
              <w:left w:w="120" w:type="dxa"/>
              <w:bottom w:w="80" w:type="dxa"/>
              <w:right w:w="120" w:type="dxa"/>
            </w:tcMar>
          </w:tcPr>
          <w:p w14:paraId="4C2938C5" w14:textId="77777777" w:rsidR="009A40E4" w:rsidRDefault="00000000">
            <w:pPr>
              <w:spacing w:before="20" w:after="40" w:line="264" w:lineRule="auto"/>
            </w:pPr>
            <w:r>
              <w:rPr>
                <w:rFonts w:ascii="Times New Roman" w:hAnsi="Times New Roman"/>
                <w:color w:val="000000"/>
                <w:sz w:val="18"/>
              </w:rPr>
              <w:t>24 (05:45 IST)</w:t>
            </w:r>
          </w:p>
        </w:tc>
        <w:tc>
          <w:tcPr>
            <w:tcW w:w="2736" w:type="dxa"/>
            <w:tcMar>
              <w:top w:w="80" w:type="dxa"/>
              <w:left w:w="120" w:type="dxa"/>
              <w:bottom w:w="80" w:type="dxa"/>
              <w:right w:w="120" w:type="dxa"/>
            </w:tcMar>
          </w:tcPr>
          <w:p w14:paraId="6473BB00" w14:textId="77777777" w:rsidR="009A40E4" w:rsidRDefault="00000000">
            <w:pPr>
              <w:spacing w:before="20" w:after="40" w:line="264" w:lineRule="auto"/>
              <w:jc w:val="both"/>
            </w:pPr>
            <w:r>
              <w:rPr>
                <w:rFonts w:ascii="Times New Roman" w:hAnsi="Times New Roman"/>
                <w:color w:val="000000"/>
                <w:sz w:val="18"/>
              </w:rPr>
              <w:t>Earliest possible block for non-zero photovoltaic power generation.</w:t>
            </w:r>
          </w:p>
        </w:tc>
      </w:tr>
      <w:tr w:rsidR="009A40E4" w14:paraId="3BF7BD52" w14:textId="77777777">
        <w:trPr>
          <w:jc w:val="center"/>
        </w:trPr>
        <w:tc>
          <w:tcPr>
            <w:tcW w:w="2160" w:type="dxa"/>
            <w:tcMar>
              <w:top w:w="80" w:type="dxa"/>
              <w:left w:w="120" w:type="dxa"/>
              <w:bottom w:w="80" w:type="dxa"/>
              <w:right w:w="120" w:type="dxa"/>
            </w:tcMar>
          </w:tcPr>
          <w:p w14:paraId="2EE33049" w14:textId="77777777" w:rsidR="009A40E4" w:rsidRDefault="00000000">
            <w:pPr>
              <w:spacing w:before="20" w:after="40" w:line="264" w:lineRule="auto"/>
            </w:pPr>
            <w:r>
              <w:rPr>
                <w:rFonts w:ascii="Times New Roman" w:hAnsi="Times New Roman"/>
                <w:color w:val="000000"/>
                <w:sz w:val="18"/>
              </w:rPr>
              <w:t>SOLAR_WINDOW_END_BLOCK</w:t>
            </w:r>
          </w:p>
        </w:tc>
        <w:tc>
          <w:tcPr>
            <w:tcW w:w="1584" w:type="dxa"/>
            <w:tcMar>
              <w:top w:w="80" w:type="dxa"/>
              <w:left w:w="120" w:type="dxa"/>
              <w:bottom w:w="80" w:type="dxa"/>
              <w:right w:w="120" w:type="dxa"/>
            </w:tcMar>
          </w:tcPr>
          <w:p w14:paraId="5CC01A5D" w14:textId="77777777" w:rsidR="009A40E4" w:rsidRDefault="00000000">
            <w:pPr>
              <w:spacing w:before="20" w:after="40" w:line="264" w:lineRule="auto"/>
            </w:pPr>
            <w:r>
              <w:rPr>
                <w:rFonts w:ascii="Times New Roman" w:hAnsi="Times New Roman"/>
                <w:color w:val="000000"/>
                <w:sz w:val="18"/>
              </w:rPr>
              <w:t>b_day_end (int)</w:t>
            </w:r>
          </w:p>
        </w:tc>
        <w:tc>
          <w:tcPr>
            <w:tcW w:w="1296" w:type="dxa"/>
            <w:tcMar>
              <w:top w:w="80" w:type="dxa"/>
              <w:left w:w="120" w:type="dxa"/>
              <w:bottom w:w="80" w:type="dxa"/>
              <w:right w:w="120" w:type="dxa"/>
            </w:tcMar>
          </w:tcPr>
          <w:p w14:paraId="50C04451" w14:textId="77777777" w:rsidR="009A40E4" w:rsidRDefault="00000000">
            <w:pPr>
              <w:spacing w:before="20" w:after="40" w:line="264" w:lineRule="auto"/>
            </w:pPr>
            <w:r>
              <w:rPr>
                <w:rFonts w:ascii="Times New Roman" w:hAnsi="Times New Roman"/>
                <w:color w:val="000000"/>
                <w:sz w:val="18"/>
              </w:rPr>
              <w:t>Index</w:t>
            </w:r>
          </w:p>
        </w:tc>
        <w:tc>
          <w:tcPr>
            <w:tcW w:w="1584" w:type="dxa"/>
            <w:tcMar>
              <w:top w:w="80" w:type="dxa"/>
              <w:left w:w="120" w:type="dxa"/>
              <w:bottom w:w="80" w:type="dxa"/>
              <w:right w:w="120" w:type="dxa"/>
            </w:tcMar>
          </w:tcPr>
          <w:p w14:paraId="7B09ABCB" w14:textId="77777777" w:rsidR="009A40E4" w:rsidRDefault="00000000">
            <w:pPr>
              <w:spacing w:before="20" w:after="40" w:line="264" w:lineRule="auto"/>
            </w:pPr>
            <w:r>
              <w:rPr>
                <w:rFonts w:ascii="Times New Roman" w:hAnsi="Times New Roman"/>
                <w:color w:val="000000"/>
                <w:sz w:val="18"/>
              </w:rPr>
              <w:t>74 (18:30 IST)</w:t>
            </w:r>
          </w:p>
        </w:tc>
        <w:tc>
          <w:tcPr>
            <w:tcW w:w="2736" w:type="dxa"/>
            <w:tcMar>
              <w:top w:w="80" w:type="dxa"/>
              <w:left w:w="120" w:type="dxa"/>
              <w:bottom w:w="80" w:type="dxa"/>
              <w:right w:w="120" w:type="dxa"/>
            </w:tcMar>
          </w:tcPr>
          <w:p w14:paraId="3D1078D1" w14:textId="77777777" w:rsidR="009A40E4" w:rsidRDefault="00000000">
            <w:pPr>
              <w:spacing w:before="20" w:after="40" w:line="264" w:lineRule="auto"/>
              <w:jc w:val="both"/>
            </w:pPr>
            <w:r>
              <w:rPr>
                <w:rFonts w:ascii="Times New Roman" w:hAnsi="Times New Roman"/>
                <w:color w:val="000000"/>
                <w:sz w:val="18"/>
              </w:rPr>
              <w:t>Latest possible block for non-zero photovoltaic power generation.</w:t>
            </w:r>
          </w:p>
        </w:tc>
      </w:tr>
      <w:tr w:rsidR="009A40E4" w14:paraId="61EFF01B" w14:textId="77777777">
        <w:trPr>
          <w:jc w:val="center"/>
        </w:trPr>
        <w:tc>
          <w:tcPr>
            <w:tcW w:w="2160" w:type="dxa"/>
            <w:tcMar>
              <w:top w:w="80" w:type="dxa"/>
              <w:left w:w="120" w:type="dxa"/>
              <w:bottom w:w="80" w:type="dxa"/>
              <w:right w:w="120" w:type="dxa"/>
            </w:tcMar>
          </w:tcPr>
          <w:p w14:paraId="2A26D300" w14:textId="77777777" w:rsidR="009A40E4" w:rsidRDefault="00000000">
            <w:pPr>
              <w:spacing w:before="20" w:after="40" w:line="264" w:lineRule="auto"/>
            </w:pPr>
            <w:r>
              <w:rPr>
                <w:rFonts w:ascii="Times New Roman" w:hAnsi="Times New Roman"/>
                <w:color w:val="000000"/>
                <w:sz w:val="18"/>
              </w:rPr>
              <w:t>NWP_ENSEMBLE_MEMBERS</w:t>
            </w:r>
          </w:p>
        </w:tc>
        <w:tc>
          <w:tcPr>
            <w:tcW w:w="1584" w:type="dxa"/>
            <w:tcMar>
              <w:top w:w="80" w:type="dxa"/>
              <w:left w:w="120" w:type="dxa"/>
              <w:bottom w:w="80" w:type="dxa"/>
              <w:right w:w="120" w:type="dxa"/>
            </w:tcMar>
          </w:tcPr>
          <w:p w14:paraId="2E79632B" w14:textId="77777777" w:rsidR="009A40E4" w:rsidRDefault="00000000">
            <w:pPr>
              <w:spacing w:before="20" w:after="40" w:line="264" w:lineRule="auto"/>
            </w:pPr>
            <w:r>
              <w:rPr>
                <w:rFonts w:ascii="Times New Roman" w:hAnsi="Times New Roman"/>
                <w:color w:val="000000"/>
                <w:sz w:val="18"/>
              </w:rPr>
              <w:t>M (int)</w:t>
            </w:r>
          </w:p>
        </w:tc>
        <w:tc>
          <w:tcPr>
            <w:tcW w:w="1296" w:type="dxa"/>
            <w:tcMar>
              <w:top w:w="80" w:type="dxa"/>
              <w:left w:w="120" w:type="dxa"/>
              <w:bottom w:w="80" w:type="dxa"/>
              <w:right w:w="120" w:type="dxa"/>
            </w:tcMar>
          </w:tcPr>
          <w:p w14:paraId="01DE3CFF" w14:textId="77777777" w:rsidR="009A40E4"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45D6A3FB" w14:textId="77777777" w:rsidR="009A40E4" w:rsidRDefault="00000000">
            <w:pPr>
              <w:spacing w:before="20" w:after="40" w:line="264" w:lineRule="auto"/>
            </w:pPr>
            <w:r>
              <w:rPr>
                <w:rFonts w:ascii="Times New Roman" w:hAnsi="Times New Roman"/>
                <w:color w:val="000000"/>
                <w:sz w:val="18"/>
              </w:rPr>
              <w:t>143</w:t>
            </w:r>
          </w:p>
        </w:tc>
        <w:tc>
          <w:tcPr>
            <w:tcW w:w="2736" w:type="dxa"/>
            <w:tcMar>
              <w:top w:w="80" w:type="dxa"/>
              <w:left w:w="120" w:type="dxa"/>
              <w:bottom w:w="80" w:type="dxa"/>
              <w:right w:w="120" w:type="dxa"/>
            </w:tcMar>
          </w:tcPr>
          <w:p w14:paraId="565DA781" w14:textId="77777777" w:rsidR="009A40E4" w:rsidRDefault="00000000">
            <w:pPr>
              <w:spacing w:before="20" w:after="40" w:line="264" w:lineRule="auto"/>
              <w:jc w:val="both"/>
            </w:pPr>
            <w:r>
              <w:rPr>
                <w:rFonts w:ascii="Times New Roman" w:hAnsi="Times New Roman"/>
                <w:color w:val="000000"/>
                <w:sz w:val="18"/>
              </w:rPr>
              <w:t>Total ensemble weather prediction members ingested across ECMWF, GFS, ICON, GEM.</w:t>
            </w:r>
          </w:p>
        </w:tc>
      </w:tr>
      <w:tr w:rsidR="009A40E4" w14:paraId="68E1F901" w14:textId="77777777">
        <w:trPr>
          <w:jc w:val="center"/>
        </w:trPr>
        <w:tc>
          <w:tcPr>
            <w:tcW w:w="2160" w:type="dxa"/>
            <w:tcMar>
              <w:top w:w="80" w:type="dxa"/>
              <w:left w:w="120" w:type="dxa"/>
              <w:bottom w:w="80" w:type="dxa"/>
              <w:right w:w="120" w:type="dxa"/>
            </w:tcMar>
          </w:tcPr>
          <w:p w14:paraId="4CDB1965" w14:textId="77777777" w:rsidR="009A40E4" w:rsidRDefault="00000000">
            <w:pPr>
              <w:spacing w:before="20" w:after="40" w:line="264" w:lineRule="auto"/>
            </w:pPr>
            <w:r>
              <w:rPr>
                <w:rFonts w:ascii="Times New Roman" w:hAnsi="Times New Roman"/>
                <w:color w:val="000000"/>
                <w:sz w:val="18"/>
              </w:rPr>
              <w:t>MAX_MODELS_PER_AGENCY</w:t>
            </w:r>
          </w:p>
        </w:tc>
        <w:tc>
          <w:tcPr>
            <w:tcW w:w="1584" w:type="dxa"/>
            <w:tcMar>
              <w:top w:w="80" w:type="dxa"/>
              <w:left w:w="120" w:type="dxa"/>
              <w:bottom w:w="80" w:type="dxa"/>
              <w:right w:w="120" w:type="dxa"/>
            </w:tcMar>
          </w:tcPr>
          <w:p w14:paraId="0C6A0C84" w14:textId="77777777" w:rsidR="009A40E4" w:rsidRDefault="00000000">
            <w:pPr>
              <w:spacing w:before="20" w:after="40" w:line="264" w:lineRule="auto"/>
            </w:pPr>
            <w:r>
              <w:rPr>
                <w:rFonts w:ascii="Times New Roman" w:hAnsi="Times New Roman"/>
                <w:color w:val="000000"/>
                <w:sz w:val="18"/>
              </w:rPr>
              <w:t>K_agency (int)</w:t>
            </w:r>
          </w:p>
        </w:tc>
        <w:tc>
          <w:tcPr>
            <w:tcW w:w="1296" w:type="dxa"/>
            <w:tcMar>
              <w:top w:w="80" w:type="dxa"/>
              <w:left w:w="120" w:type="dxa"/>
              <w:bottom w:w="80" w:type="dxa"/>
              <w:right w:w="120" w:type="dxa"/>
            </w:tcMar>
          </w:tcPr>
          <w:p w14:paraId="5B6EC8BE" w14:textId="77777777" w:rsidR="009A40E4"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441801FB" w14:textId="77777777" w:rsidR="009A40E4" w:rsidRDefault="00000000">
            <w:pPr>
              <w:spacing w:before="20" w:after="40" w:line="264" w:lineRule="auto"/>
            </w:pPr>
            <w:r>
              <w:rPr>
                <w:rFonts w:ascii="Times New Roman" w:hAnsi="Times New Roman"/>
                <w:color w:val="000000"/>
                <w:sz w:val="18"/>
              </w:rPr>
              <w:t>2</w:t>
            </w:r>
          </w:p>
        </w:tc>
        <w:tc>
          <w:tcPr>
            <w:tcW w:w="2736" w:type="dxa"/>
            <w:tcMar>
              <w:top w:w="80" w:type="dxa"/>
              <w:left w:w="120" w:type="dxa"/>
              <w:bottom w:w="80" w:type="dxa"/>
              <w:right w:w="120" w:type="dxa"/>
            </w:tcMar>
          </w:tcPr>
          <w:p w14:paraId="6810D5AB" w14:textId="77777777" w:rsidR="009A40E4" w:rsidRDefault="00000000">
            <w:pPr>
              <w:spacing w:before="20" w:after="40" w:line="264" w:lineRule="auto"/>
              <w:jc w:val="both"/>
            </w:pPr>
            <w:r>
              <w:rPr>
                <w:rFonts w:ascii="Times New Roman" w:hAnsi="Times New Roman"/>
                <w:color w:val="000000"/>
                <w:sz w:val="18"/>
              </w:rPr>
              <w:t>Agency diversity cap: maximum candidate models selected from any single NWP agency.</w:t>
            </w:r>
          </w:p>
        </w:tc>
      </w:tr>
      <w:tr w:rsidR="009A40E4" w14:paraId="011853D3" w14:textId="77777777">
        <w:trPr>
          <w:jc w:val="center"/>
        </w:trPr>
        <w:tc>
          <w:tcPr>
            <w:tcW w:w="2160" w:type="dxa"/>
            <w:tcMar>
              <w:top w:w="80" w:type="dxa"/>
              <w:left w:w="120" w:type="dxa"/>
              <w:bottom w:w="80" w:type="dxa"/>
              <w:right w:w="120" w:type="dxa"/>
            </w:tcMar>
          </w:tcPr>
          <w:p w14:paraId="401A8D2E" w14:textId="77777777" w:rsidR="009A40E4" w:rsidRDefault="00000000">
            <w:pPr>
              <w:spacing w:before="20" w:after="40" w:line="264" w:lineRule="auto"/>
            </w:pPr>
            <w:r>
              <w:rPr>
                <w:rFonts w:ascii="Times New Roman" w:hAnsi="Times New Roman"/>
                <w:color w:val="000000"/>
                <w:sz w:val="18"/>
              </w:rPr>
              <w:t>SLOT_CHAMPION_COUNT</w:t>
            </w:r>
          </w:p>
        </w:tc>
        <w:tc>
          <w:tcPr>
            <w:tcW w:w="1584" w:type="dxa"/>
            <w:tcMar>
              <w:top w:w="80" w:type="dxa"/>
              <w:left w:w="120" w:type="dxa"/>
              <w:bottom w:w="80" w:type="dxa"/>
              <w:right w:w="120" w:type="dxa"/>
            </w:tcMar>
          </w:tcPr>
          <w:p w14:paraId="55A6F42D" w14:textId="77777777" w:rsidR="009A40E4" w:rsidRDefault="00000000">
            <w:pPr>
              <w:spacing w:before="20" w:after="40" w:line="264" w:lineRule="auto"/>
            </w:pPr>
            <w:r>
              <w:rPr>
                <w:rFonts w:ascii="Times New Roman" w:hAnsi="Times New Roman"/>
                <w:color w:val="000000"/>
                <w:sz w:val="18"/>
              </w:rPr>
              <w:t>K_slot (int)</w:t>
            </w:r>
          </w:p>
        </w:tc>
        <w:tc>
          <w:tcPr>
            <w:tcW w:w="1296" w:type="dxa"/>
            <w:tcMar>
              <w:top w:w="80" w:type="dxa"/>
              <w:left w:w="120" w:type="dxa"/>
              <w:bottom w:w="80" w:type="dxa"/>
              <w:right w:w="120" w:type="dxa"/>
            </w:tcMar>
          </w:tcPr>
          <w:p w14:paraId="00F253B8" w14:textId="77777777" w:rsidR="009A40E4"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6B826680" w14:textId="77777777" w:rsidR="009A40E4" w:rsidRDefault="00000000">
            <w:pPr>
              <w:spacing w:before="20" w:after="40" w:line="264" w:lineRule="auto"/>
            </w:pPr>
            <w:r>
              <w:rPr>
                <w:rFonts w:ascii="Times New Roman" w:hAnsi="Times New Roman"/>
                <w:color w:val="000000"/>
                <w:sz w:val="18"/>
              </w:rPr>
              <w:t>6</w:t>
            </w:r>
          </w:p>
        </w:tc>
        <w:tc>
          <w:tcPr>
            <w:tcW w:w="2736" w:type="dxa"/>
            <w:tcMar>
              <w:top w:w="80" w:type="dxa"/>
              <w:left w:w="120" w:type="dxa"/>
              <w:bottom w:w="80" w:type="dxa"/>
              <w:right w:w="120" w:type="dxa"/>
            </w:tcMar>
          </w:tcPr>
          <w:p w14:paraId="04A3203C" w14:textId="77777777" w:rsidR="009A40E4" w:rsidRDefault="00000000">
            <w:pPr>
              <w:spacing w:before="20" w:after="40" w:line="264" w:lineRule="auto"/>
              <w:jc w:val="both"/>
            </w:pPr>
            <w:r>
              <w:rPr>
                <w:rFonts w:ascii="Times New Roman" w:hAnsi="Times New Roman"/>
                <w:color w:val="000000"/>
                <w:sz w:val="18"/>
              </w:rPr>
              <w:t>Number of diverse champion weather models selected per diurnal operational time slot.</w:t>
            </w:r>
          </w:p>
        </w:tc>
      </w:tr>
      <w:tr w:rsidR="009A40E4" w14:paraId="667A3F83" w14:textId="77777777">
        <w:trPr>
          <w:jc w:val="center"/>
        </w:trPr>
        <w:tc>
          <w:tcPr>
            <w:tcW w:w="2160" w:type="dxa"/>
            <w:tcMar>
              <w:top w:w="80" w:type="dxa"/>
              <w:left w:w="120" w:type="dxa"/>
              <w:bottom w:w="80" w:type="dxa"/>
              <w:right w:w="120" w:type="dxa"/>
            </w:tcMar>
          </w:tcPr>
          <w:p w14:paraId="1D5477B5" w14:textId="77777777" w:rsidR="009A40E4" w:rsidRDefault="00000000">
            <w:pPr>
              <w:spacing w:before="20" w:after="40" w:line="264" w:lineRule="auto"/>
            </w:pPr>
            <w:r>
              <w:rPr>
                <w:rFonts w:ascii="Times New Roman" w:hAnsi="Times New Roman"/>
                <w:color w:val="000000"/>
                <w:sz w:val="18"/>
              </w:rPr>
              <w:t>MOS_LOOKBACK_DAYS</w:t>
            </w:r>
          </w:p>
        </w:tc>
        <w:tc>
          <w:tcPr>
            <w:tcW w:w="1584" w:type="dxa"/>
            <w:tcMar>
              <w:top w:w="80" w:type="dxa"/>
              <w:left w:w="120" w:type="dxa"/>
              <w:bottom w:w="80" w:type="dxa"/>
              <w:right w:w="120" w:type="dxa"/>
            </w:tcMar>
          </w:tcPr>
          <w:p w14:paraId="4C811B1E" w14:textId="77777777" w:rsidR="009A40E4" w:rsidRDefault="00000000">
            <w:pPr>
              <w:spacing w:before="20" w:after="40" w:line="264" w:lineRule="auto"/>
            </w:pPr>
            <w:r>
              <w:rPr>
                <w:rFonts w:ascii="Times New Roman" w:hAnsi="Times New Roman"/>
                <w:color w:val="000000"/>
                <w:sz w:val="18"/>
              </w:rPr>
              <w:t>N_mos (int)</w:t>
            </w:r>
          </w:p>
        </w:tc>
        <w:tc>
          <w:tcPr>
            <w:tcW w:w="1296" w:type="dxa"/>
            <w:tcMar>
              <w:top w:w="80" w:type="dxa"/>
              <w:left w:w="120" w:type="dxa"/>
              <w:bottom w:w="80" w:type="dxa"/>
              <w:right w:w="120" w:type="dxa"/>
            </w:tcMar>
          </w:tcPr>
          <w:p w14:paraId="0FFA345E" w14:textId="77777777" w:rsidR="009A40E4" w:rsidRDefault="00000000">
            <w:pPr>
              <w:spacing w:before="20" w:after="40" w:line="264" w:lineRule="auto"/>
            </w:pPr>
            <w:r>
              <w:rPr>
                <w:rFonts w:ascii="Times New Roman" w:hAnsi="Times New Roman"/>
                <w:color w:val="000000"/>
                <w:sz w:val="18"/>
              </w:rPr>
              <w:t>Days</w:t>
            </w:r>
          </w:p>
        </w:tc>
        <w:tc>
          <w:tcPr>
            <w:tcW w:w="1584" w:type="dxa"/>
            <w:tcMar>
              <w:top w:w="80" w:type="dxa"/>
              <w:left w:w="120" w:type="dxa"/>
              <w:bottom w:w="80" w:type="dxa"/>
              <w:right w:w="120" w:type="dxa"/>
            </w:tcMar>
          </w:tcPr>
          <w:p w14:paraId="0CB7A982" w14:textId="77777777" w:rsidR="009A40E4" w:rsidRDefault="00000000">
            <w:pPr>
              <w:spacing w:before="20" w:after="40" w:line="264" w:lineRule="auto"/>
            </w:pPr>
            <w:r>
              <w:rPr>
                <w:rFonts w:ascii="Times New Roman" w:hAnsi="Times New Roman"/>
                <w:color w:val="000000"/>
                <w:sz w:val="18"/>
              </w:rPr>
              <w:t>7</w:t>
            </w:r>
          </w:p>
        </w:tc>
        <w:tc>
          <w:tcPr>
            <w:tcW w:w="2736" w:type="dxa"/>
            <w:tcMar>
              <w:top w:w="80" w:type="dxa"/>
              <w:left w:w="120" w:type="dxa"/>
              <w:bottom w:w="80" w:type="dxa"/>
              <w:right w:w="120" w:type="dxa"/>
            </w:tcMar>
          </w:tcPr>
          <w:p w14:paraId="7CEE8BE8" w14:textId="77777777" w:rsidR="009A40E4" w:rsidRDefault="00000000">
            <w:pPr>
              <w:spacing w:before="20" w:after="40" w:line="264" w:lineRule="auto"/>
              <w:jc w:val="both"/>
            </w:pPr>
            <w:r>
              <w:rPr>
                <w:rFonts w:ascii="Times New Roman" w:hAnsi="Times New Roman"/>
                <w:color w:val="000000"/>
                <w:sz w:val="18"/>
              </w:rPr>
              <w:t>Number of historical days evaluated for 24h-lead-time Model Output Statistics scoring.</w:t>
            </w:r>
          </w:p>
        </w:tc>
      </w:tr>
      <w:tr w:rsidR="009A40E4" w14:paraId="01D8698D" w14:textId="77777777">
        <w:trPr>
          <w:jc w:val="center"/>
        </w:trPr>
        <w:tc>
          <w:tcPr>
            <w:tcW w:w="2160" w:type="dxa"/>
            <w:tcMar>
              <w:top w:w="80" w:type="dxa"/>
              <w:left w:w="120" w:type="dxa"/>
              <w:bottom w:w="80" w:type="dxa"/>
              <w:right w:w="120" w:type="dxa"/>
            </w:tcMar>
          </w:tcPr>
          <w:p w14:paraId="7AE364B8" w14:textId="77777777" w:rsidR="009A40E4" w:rsidRDefault="00000000">
            <w:pPr>
              <w:spacing w:before="20" w:after="40" w:line="264" w:lineRule="auto"/>
            </w:pPr>
            <w:r>
              <w:rPr>
                <w:rFonts w:ascii="Times New Roman" w:hAnsi="Times New Roman"/>
                <w:color w:val="000000"/>
                <w:sz w:val="18"/>
              </w:rPr>
              <w:t>MAX_RAMP_FRACTION</w:t>
            </w:r>
          </w:p>
        </w:tc>
        <w:tc>
          <w:tcPr>
            <w:tcW w:w="1584" w:type="dxa"/>
            <w:tcMar>
              <w:top w:w="80" w:type="dxa"/>
              <w:left w:w="120" w:type="dxa"/>
              <w:bottom w:w="80" w:type="dxa"/>
              <w:right w:w="120" w:type="dxa"/>
            </w:tcMar>
          </w:tcPr>
          <w:p w14:paraId="009BE8C6" w14:textId="77777777" w:rsidR="009A40E4" w:rsidRDefault="00000000">
            <w:pPr>
              <w:spacing w:before="20" w:after="40" w:line="264" w:lineRule="auto"/>
            </w:pPr>
            <w:r>
              <w:rPr>
                <w:rFonts w:ascii="Times New Roman" w:hAnsi="Times New Roman"/>
                <w:color w:val="000000"/>
                <w:sz w:val="18"/>
              </w:rPr>
              <w:t>R_max (float)</w:t>
            </w:r>
          </w:p>
        </w:tc>
        <w:tc>
          <w:tcPr>
            <w:tcW w:w="1296" w:type="dxa"/>
            <w:tcMar>
              <w:top w:w="80" w:type="dxa"/>
              <w:left w:w="120" w:type="dxa"/>
              <w:bottom w:w="80" w:type="dxa"/>
              <w:right w:w="120" w:type="dxa"/>
            </w:tcMar>
          </w:tcPr>
          <w:p w14:paraId="783DA634" w14:textId="77777777" w:rsidR="009A40E4" w:rsidRDefault="00000000">
            <w:pPr>
              <w:spacing w:before="20" w:after="40" w:line="264" w:lineRule="auto"/>
            </w:pPr>
            <w:r>
              <w:rPr>
                <w:rFonts w:ascii="Times New Roman" w:hAnsi="Times New Roman"/>
                <w:color w:val="000000"/>
                <w:sz w:val="18"/>
              </w:rPr>
              <w:t>Fraction</w:t>
            </w:r>
          </w:p>
        </w:tc>
        <w:tc>
          <w:tcPr>
            <w:tcW w:w="1584" w:type="dxa"/>
            <w:tcMar>
              <w:top w:w="80" w:type="dxa"/>
              <w:left w:w="120" w:type="dxa"/>
              <w:bottom w:w="80" w:type="dxa"/>
              <w:right w:w="120" w:type="dxa"/>
            </w:tcMar>
          </w:tcPr>
          <w:p w14:paraId="701E1485" w14:textId="77777777" w:rsidR="009A40E4" w:rsidRDefault="00000000">
            <w:pPr>
              <w:spacing w:before="20" w:after="40" w:line="264" w:lineRule="auto"/>
            </w:pPr>
            <w:r>
              <w:rPr>
                <w:rFonts w:ascii="Times New Roman" w:hAnsi="Times New Roman"/>
                <w:color w:val="000000"/>
                <w:sz w:val="18"/>
              </w:rPr>
              <w:t>0.10 (10% P_ac)</w:t>
            </w:r>
          </w:p>
        </w:tc>
        <w:tc>
          <w:tcPr>
            <w:tcW w:w="2736" w:type="dxa"/>
            <w:tcMar>
              <w:top w:w="80" w:type="dxa"/>
              <w:left w:w="120" w:type="dxa"/>
              <w:bottom w:w="80" w:type="dxa"/>
              <w:right w:w="120" w:type="dxa"/>
            </w:tcMar>
          </w:tcPr>
          <w:p w14:paraId="4D0632D1" w14:textId="77777777" w:rsidR="009A40E4" w:rsidRDefault="00000000">
            <w:pPr>
              <w:spacing w:before="20" w:after="40" w:line="264" w:lineRule="auto"/>
              <w:jc w:val="both"/>
            </w:pPr>
            <w:r>
              <w:rPr>
                <w:rFonts w:ascii="Times New Roman" w:hAnsi="Times New Roman"/>
                <w:color w:val="000000"/>
                <w:sz w:val="18"/>
              </w:rPr>
              <w:t>Maximum allowable active power ramp rate change between adjacent 15-minute blocks.</w:t>
            </w:r>
          </w:p>
        </w:tc>
      </w:tr>
    </w:tbl>
    <w:p w14:paraId="6655EFBB" w14:textId="77777777" w:rsidR="009A40E4" w:rsidRDefault="009A40E4">
      <w:pPr>
        <w:spacing w:after="80"/>
      </w:pPr>
    </w:p>
    <w:p w14:paraId="09DACAE8" w14:textId="77777777" w:rsidR="009A40E4" w:rsidRDefault="00000000">
      <w:pPr>
        <w:keepNext/>
        <w:spacing w:before="220" w:after="80"/>
      </w:pPr>
      <w:r>
        <w:rPr>
          <w:rFonts w:ascii="Times New Roman" w:hAnsi="Times New Roman"/>
          <w:b/>
          <w:color w:val="000000"/>
          <w:sz w:val="26"/>
        </w:rPr>
        <w:t>2.2 End-to-End Solar Day-Ahead Execution Flow</w:t>
      </w:r>
    </w:p>
    <w:p w14:paraId="29A6D4F7" w14:textId="77777777" w:rsidR="009A40E4" w:rsidRDefault="00000000">
      <w:pPr>
        <w:spacing w:before="40" w:after="80"/>
        <w:jc w:val="both"/>
      </w:pPr>
      <w:r>
        <w:rPr>
          <w:rFonts w:ascii="Times New Roman" w:hAnsi="Times New Roman"/>
          <w:color w:val="000000"/>
          <w:sz w:val="21"/>
        </w:rPr>
        <w:t>At 09:15 AM IST daily, the Intellis Day-Ahead Solar Scheduling System executes the following nine (9) deterministic computational modules in sequential dependency:</w:t>
      </w:r>
    </w:p>
    <w:p w14:paraId="0044C16E" w14:textId="77777777" w:rsidR="009A40E4" w:rsidRDefault="00000000">
      <w:pPr>
        <w:pStyle w:val="ListBullet"/>
        <w:spacing w:before="40" w:after="60"/>
        <w:jc w:val="both"/>
      </w:pPr>
      <w:r>
        <w:rPr>
          <w:rFonts w:ascii="Times New Roman" w:hAnsi="Times New Roman"/>
          <w:b/>
          <w:color w:val="000000"/>
          <w:sz w:val="21"/>
        </w:rPr>
        <w:t xml:space="preserve">Module S1: Dynamic Execution Resolution &amp; Plant Configuration: </w:t>
      </w:r>
      <w:r>
        <w:rPr>
          <w:rFonts w:ascii="Times New Roman" w:hAnsi="Times New Roman"/>
          <w:color w:val="000000"/>
          <w:sz w:val="21"/>
        </w:rPr>
        <w:t>Resolve execution date D_today and target forecast date D_target = D_today + 1 day in Asia/Kolkata timezone; load plant hardware parameters (AC capacity, DC capacity, inverter stations, tilt, azimuth).</w:t>
      </w:r>
    </w:p>
    <w:p w14:paraId="68BD4731" w14:textId="77777777" w:rsidR="009A40E4" w:rsidRDefault="00000000">
      <w:pPr>
        <w:pStyle w:val="ListBullet"/>
        <w:spacing w:before="40" w:after="60"/>
        <w:jc w:val="both"/>
      </w:pPr>
      <w:r>
        <w:rPr>
          <w:rFonts w:ascii="Times New Roman" w:hAnsi="Times New Roman"/>
          <w:b/>
          <w:color w:val="000000"/>
          <w:sz w:val="21"/>
        </w:rPr>
        <w:t xml:space="preserve">Module S2: NREL SPA / Ineichen Clear-Sky Ephemeris Engine: </w:t>
      </w:r>
      <w:r>
        <w:rPr>
          <w:rFonts w:ascii="Times New Roman" w:hAnsi="Times New Roman"/>
          <w:color w:val="000000"/>
          <w:sz w:val="21"/>
        </w:rPr>
        <w:t>Compute high-precision astronomical ephemeris (solar zenith, azimuth, optical air mass AM); evaluate Ineichen clear-sky radiation triplet (GHI, DNI, DHI); transpose to plane-of-array (POA) via Hay-Davies model; establish deterministic clear-sky ceiling.</w:t>
      </w:r>
    </w:p>
    <w:p w14:paraId="4060FF6A" w14:textId="77777777" w:rsidR="009A40E4" w:rsidRDefault="00000000">
      <w:pPr>
        <w:pStyle w:val="ListBullet"/>
        <w:spacing w:before="40" w:after="60"/>
        <w:jc w:val="both"/>
      </w:pPr>
      <w:r>
        <w:rPr>
          <w:rFonts w:ascii="Times New Roman" w:hAnsi="Times New Roman"/>
          <w:b/>
          <w:color w:val="000000"/>
          <w:sz w:val="21"/>
        </w:rPr>
        <w:lastRenderedPageBreak/>
        <w:t xml:space="preserve">Module S3: 143-Member NWP Super-Ensemble &amp; Kt Spline Engine: </w:t>
      </w:r>
      <w:r>
        <w:rPr>
          <w:rFonts w:ascii="Times New Roman" w:hAnsi="Times New Roman"/>
          <w:color w:val="000000"/>
          <w:sz w:val="21"/>
        </w:rPr>
        <w:t>Ingest 143 ensemble weather members across ECMWF IFS, GFS, ICON, and GEM; compute hourly clearness index Kt(H); fit natural cubic splines; reconstruct continuous 15-minute Global Tilted Irradiance (GTI) matrix.</w:t>
      </w:r>
    </w:p>
    <w:p w14:paraId="64335AD9" w14:textId="77777777" w:rsidR="009A40E4" w:rsidRDefault="00000000">
      <w:pPr>
        <w:pStyle w:val="ListBullet"/>
        <w:spacing w:before="40" w:after="60"/>
        <w:jc w:val="both"/>
      </w:pPr>
      <w:r>
        <w:rPr>
          <w:rFonts w:ascii="Times New Roman" w:hAnsi="Times New Roman"/>
          <w:b/>
          <w:color w:val="000000"/>
          <w:sz w:val="21"/>
        </w:rPr>
        <w:t xml:space="preserve">Module S4: Faiman/Sandia Thermal Derating &amp; Base Power Simulation: </w:t>
      </w:r>
      <w:r>
        <w:rPr>
          <w:rFonts w:ascii="Times New Roman" w:hAnsi="Times New Roman"/>
          <w:color w:val="000000"/>
          <w:sz w:val="21"/>
        </w:rPr>
        <w:t>Simulate dynamic PV cell temperature T_cell(b); compute thermal derate factor eta_thermal(b); apply site empirical transfer multipliers M[b]; generate 143 candidate AC generation profiles clamped to AC capacity.</w:t>
      </w:r>
    </w:p>
    <w:p w14:paraId="213132C4" w14:textId="77777777" w:rsidR="009A40E4" w:rsidRDefault="00000000">
      <w:pPr>
        <w:pStyle w:val="ListBullet"/>
        <w:spacing w:before="40" w:after="60"/>
        <w:jc w:val="both"/>
      </w:pPr>
      <w:r>
        <w:rPr>
          <w:rFonts w:ascii="Times New Roman" w:hAnsi="Times New Roman"/>
          <w:b/>
          <w:color w:val="000000"/>
          <w:sz w:val="21"/>
        </w:rPr>
        <w:t xml:space="preserve">Module S5: 24h-Lead-Time MOS Error Accounting &amp; Portfolio Ensembling: </w:t>
      </w:r>
      <w:r>
        <w:rPr>
          <w:rFonts w:ascii="Times New Roman" w:hAnsi="Times New Roman"/>
          <w:color w:val="000000"/>
          <w:sz w:val="21"/>
        </w:rPr>
        <w:t>Partition solar day into 3 operational slots (Morning, Peak, Afternoon); score members against ground truth over 7-day historical lookback; enforce agency diversity capping (max 2/agency); compute Bayesian inverse-loss weights; cross-fade slot boundaries.</w:t>
      </w:r>
    </w:p>
    <w:p w14:paraId="77754D4F" w14:textId="77777777" w:rsidR="009A40E4" w:rsidRDefault="00000000">
      <w:pPr>
        <w:pStyle w:val="ListBullet"/>
        <w:spacing w:before="40" w:after="60"/>
        <w:jc w:val="both"/>
      </w:pPr>
      <w:r>
        <w:rPr>
          <w:rFonts w:ascii="Times New Roman" w:hAnsi="Times New Roman"/>
          <w:b/>
          <w:color w:val="000000"/>
          <w:sz w:val="21"/>
        </w:rPr>
        <w:t xml:space="preserve">Module S6: DynamoDB Planned Maintenance Outages &amp; Capacity Scaling: </w:t>
      </w:r>
      <w:r>
        <w:rPr>
          <w:rFonts w:ascii="Times New Roman" w:hAnsi="Times New Roman"/>
          <w:color w:val="000000"/>
          <w:sz w:val="21"/>
        </w:rPr>
        <w:t>Query DynamoDB table (vedanjay-control-windows) for active maintenance events on target date D_target; parse start/end times into 15-minute blocks; calculate capacity derate ratios for full shutdowns and partial DC derates.</w:t>
      </w:r>
    </w:p>
    <w:p w14:paraId="6A23D42C" w14:textId="77777777" w:rsidR="009A40E4" w:rsidRDefault="00000000">
      <w:pPr>
        <w:pStyle w:val="ListBullet"/>
        <w:spacing w:before="40" w:after="60"/>
        <w:jc w:val="both"/>
      </w:pPr>
      <w:r>
        <w:rPr>
          <w:rFonts w:ascii="Times New Roman" w:hAnsi="Times New Roman"/>
          <w:b/>
          <w:color w:val="000000"/>
          <w:sz w:val="21"/>
        </w:rPr>
        <w:t xml:space="preserve">Module S7: Multi-Generator Asset Decomposition &amp; Column Allocation: </w:t>
      </w:r>
      <w:r>
        <w:rPr>
          <w:rFonts w:ascii="Times New Roman" w:hAnsi="Times New Roman"/>
          <w:color w:val="000000"/>
          <w:sz w:val="21"/>
        </w:rPr>
        <w:t>For multi-generator solar parks (e.g. ZTRIC, ENRICH, SHAHA), allocate total dispatch across sub-assets proportionally; preserve individual asset columns in DataFrames and output CSVs.</w:t>
      </w:r>
    </w:p>
    <w:p w14:paraId="7B8F7B37" w14:textId="77777777" w:rsidR="009A40E4" w:rsidRDefault="00000000">
      <w:pPr>
        <w:pStyle w:val="ListBullet"/>
        <w:spacing w:before="40" w:after="60"/>
        <w:jc w:val="both"/>
      </w:pPr>
      <w:r>
        <w:rPr>
          <w:rFonts w:ascii="Times New Roman" w:hAnsi="Times New Roman"/>
          <w:b/>
          <w:color w:val="000000"/>
          <w:sz w:val="21"/>
        </w:rPr>
        <w:t xml:space="preserve">Module S8: Physical Guardrail Screening &amp; Master Day-Ahead Assembly: </w:t>
      </w:r>
      <w:r>
        <w:rPr>
          <w:rFonts w:ascii="Times New Roman" w:hAnsi="Times New Roman"/>
          <w:color w:val="000000"/>
          <w:sz w:val="21"/>
        </w:rPr>
        <w:t>Screen raw predictions against 4 physical guardrails (Night zeroing, Clear-sky ceiling clamp, Overcast optical cloud ceiling, Inverter ramp rate filter); assemble official 96-block schedule vector.</w:t>
      </w:r>
    </w:p>
    <w:p w14:paraId="4A76E803" w14:textId="77777777" w:rsidR="009A40E4" w:rsidRDefault="00000000">
      <w:pPr>
        <w:pStyle w:val="ListBullet"/>
        <w:spacing w:before="40" w:after="60"/>
        <w:jc w:val="both"/>
      </w:pPr>
      <w:r>
        <w:rPr>
          <w:rFonts w:ascii="Times New Roman" w:hAnsi="Times New Roman"/>
          <w:b/>
          <w:color w:val="000000"/>
          <w:sz w:val="21"/>
        </w:rPr>
        <w:t xml:space="preserve">Module S9: Statutory 96-Block CSV Formatting &amp; Amazon S3 Dispatch: </w:t>
      </w:r>
      <w:r>
        <w:rPr>
          <w:rFonts w:ascii="Times New Roman" w:hAnsi="Times New Roman"/>
          <w:color w:val="000000"/>
          <w:sz w:val="21"/>
        </w:rPr>
        <w:t>Format schedule into statutory CSV files; upload to s3://{SCHEDULE_BUCKET}/intellis Dayahead solar/{SITE}/{TARGET_DATE}/ and raw data lake archives prior to 09:30 AM IST.</w:t>
      </w:r>
    </w:p>
    <w:p w14:paraId="4EAF9ED2" w14:textId="77777777" w:rsidR="009A40E4" w:rsidRDefault="00000000">
      <w:pPr>
        <w:keepNext/>
        <w:spacing w:before="220" w:after="80"/>
      </w:pPr>
      <w:r>
        <w:rPr>
          <w:rFonts w:ascii="Times New Roman" w:hAnsi="Times New Roman"/>
          <w:b/>
          <w:color w:val="000000"/>
          <w:sz w:val="26"/>
        </w:rPr>
        <w:t>2.3 Module S1: Dynamic Execution Resolution, Ingestion &amp; Plant Configuration</w:t>
      </w:r>
    </w:p>
    <w:p w14:paraId="426CAF10" w14:textId="77777777" w:rsidR="009A40E4" w:rsidRDefault="00000000">
      <w:pPr>
        <w:spacing w:before="40" w:after="80"/>
        <w:jc w:val="both"/>
      </w:pPr>
      <w:r>
        <w:rPr>
          <w:rFonts w:ascii="Times New Roman" w:hAnsi="Times New Roman"/>
          <w:color w:val="000000"/>
          <w:sz w:val="21"/>
        </w:rPr>
        <w:t>Module Context: Day-Ahead scheduling must resolve execution timing and plant topology deterministically. The engine operates strictly in the Indian Standard Time (IST, UTC+05:30) timezone, resolving dates without ambiguity: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9A40E4" w14:paraId="5247B3B6" w14:textId="77777777">
        <w:trPr>
          <w:jc w:val="center"/>
        </w:trPr>
        <w:tc>
          <w:tcPr>
            <w:tcW w:w="9360" w:type="dxa"/>
            <w:tcMar>
              <w:top w:w="120" w:type="dxa"/>
              <w:left w:w="160" w:type="dxa"/>
              <w:bottom w:w="120" w:type="dxa"/>
              <w:right w:w="160" w:type="dxa"/>
            </w:tcMar>
          </w:tcPr>
          <w:p w14:paraId="5E84CB4F" w14:textId="77777777" w:rsidR="009A40E4"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r>
                              <m:rPr>
                                <m:nor/>
                              </m:rPr>
                              <m:t>today</m:t>
                            </m:r>
                          </m:e>
                        </m:box>
                      </m:sub>
                    </m:sSub>
                    <m:r>
                      <m:rPr>
                        <m:sty m:val="p"/>
                      </m:rPr>
                      <w:rPr>
                        <w:rFonts w:ascii="Cambria Math" w:hAnsi="Cambria Math"/>
                      </w:rPr>
                      <m:t>=</m:t>
                    </m:r>
                    <m:r>
                      <m:rPr>
                        <m:nor/>
                      </m:rPr>
                      <m:t>date</m:t>
                    </m:r>
                    <m:r>
                      <m:rPr>
                        <m:sty m:val="p"/>
                      </m:rPr>
                      <w:rPr>
                        <w:rFonts w:ascii="Cambria Math" w:hAnsi="Cambria Math"/>
                      </w:rPr>
                      <m:t>(</m:t>
                    </m:r>
                    <m:sSub>
                      <m:sSubPr>
                        <m:ctrlPr>
                          <w:rPr>
                            <w:rFonts w:ascii="Cambria Math" w:hAnsi="Cambria Math"/>
                          </w:rPr>
                        </m:ctrlPr>
                      </m:sSubPr>
                      <m:e>
                        <m:r>
                          <m:rPr>
                            <m:nor/>
                          </m:rPr>
                          <m:t>now</m:t>
                        </m:r>
                      </m:e>
                      <m:sub>
                        <m:box>
                          <m:boxPr>
                            <m:ctrlPr>
                              <w:rPr>
                                <w:rFonts w:ascii="Cambria Math" w:hAnsi="Cambria Math"/>
                              </w:rPr>
                            </m:ctrlPr>
                          </m:boxPr>
                          <m:e>
                            <m:r>
                              <m:rPr>
                                <m:nor/>
                              </m:rPr>
                              <m:t>IST</m:t>
                            </m:r>
                          </m:e>
                        </m:box>
                      </m:sub>
                    </m:sSub>
                    <m:r>
                      <m:rPr>
                        <m:sty m:val="p"/>
                      </m:rPr>
                      <w:rPr>
                        <w:rFonts w:ascii="Cambria Math" w:hAnsi="Cambria Math"/>
                      </w:rPr>
                      <m:t>),</m:t>
                    </m:r>
                    <m:sSub>
                      <m:sSubPr>
                        <m:ctrlPr>
                          <w:rPr>
                            <w:rFonts w:ascii="Cambria Math" w:hAnsi="Cambria Math"/>
                          </w:rPr>
                        </m:ctrlPr>
                      </m:sSubPr>
                      <m:e>
                        <m:r>
                          <w:rPr>
                            <w:rFonts w:ascii="Cambria Math" w:hAnsi="Cambria Math"/>
                          </w:rPr>
                          <m:t>D</m:t>
                        </m:r>
                      </m:e>
                      <m:sub>
                        <m:box>
                          <m:boxPr>
                            <m:ctrlPr>
                              <w:rPr>
                                <w:rFonts w:ascii="Cambria Math" w:hAnsi="Cambria Math"/>
                              </w:rPr>
                            </m:ctrlPr>
                          </m:boxPr>
                          <m:e>
                            <m:r>
                              <m:rPr>
                                <m:nor/>
                              </m:rPr>
                              <m:t>target</m:t>
                            </m:r>
                          </m:e>
                        </m:box>
                      </m:sub>
                    </m:sSub>
                    <m:r>
                      <m:rPr>
                        <m:sty m:val="p"/>
                      </m:rPr>
                      <w:rPr>
                        <w:rFonts w:ascii="Cambria Math" w:hAnsi="Cambria Math"/>
                      </w:rPr>
                      <m:t>=</m:t>
                    </m:r>
                    <m:sSub>
                      <m:sSubPr>
                        <m:ctrlPr>
                          <w:rPr>
                            <w:rFonts w:ascii="Cambria Math" w:hAnsi="Cambria Math"/>
                          </w:rPr>
                        </m:ctrlPr>
                      </m:sSubPr>
                      <m:e>
                        <m:r>
                          <w:rPr>
                            <w:rFonts w:ascii="Cambria Math" w:hAnsi="Cambria Math"/>
                          </w:rPr>
                          <m:t>D</m:t>
                        </m:r>
                      </m:e>
                      <m:sub>
                        <m:box>
                          <m:boxPr>
                            <m:ctrlPr>
                              <w:rPr>
                                <w:rFonts w:ascii="Cambria Math" w:hAnsi="Cambria Math"/>
                              </w:rPr>
                            </m:ctrlPr>
                          </m:boxPr>
                          <m:e>
                            <m:r>
                              <m:rPr>
                                <m:nor/>
                              </m:rPr>
                              <m:t>today</m:t>
                            </m:r>
                          </m:e>
                        </m:box>
                      </m:sub>
                    </m:sSub>
                    <m:r>
                      <m:rPr>
                        <m:sty m:val="p"/>
                      </m:rPr>
                      <w:rPr>
                        <w:rFonts w:ascii="Cambria Math" w:hAnsi="Cambria Math"/>
                      </w:rPr>
                      <m:t>+</m:t>
                    </m:r>
                    <m:sSub>
                      <m:sSubPr>
                        <m:ctrlPr>
                          <w:rPr>
                            <w:rFonts w:ascii="Cambria Math" w:hAnsi="Cambria Math"/>
                          </w:rPr>
                        </m:ctrlPr>
                      </m:sSubPr>
                      <m:e>
                        <m:r>
                          <w:rPr>
                            <w:rFonts w:ascii="Cambria Math" w:hAnsi="Cambria Math"/>
                          </w:rPr>
                          <m:t>Δ</m:t>
                        </m:r>
                      </m:e>
                      <m:sub>
                        <m:box>
                          <m:boxPr>
                            <m:ctrlPr>
                              <w:rPr>
                                <w:rFonts w:ascii="Cambria Math" w:hAnsi="Cambria Math"/>
                              </w:rPr>
                            </m:ctrlPr>
                          </m:boxPr>
                          <m:e>
                            <m:r>
                              <m:rPr>
                                <m:nor/>
                              </m:rPr>
                              <m:t>days</m:t>
                            </m:r>
                          </m:e>
                        </m:box>
                      </m:sub>
                    </m:sSub>
                    <m:r>
                      <m:rPr>
                        <m:sty m:val="p"/>
                      </m:rPr>
                      <w:rPr>
                        <w:rFonts w:ascii="Cambria Math" w:hAnsi="Cambria Math"/>
                      </w:rPr>
                      <m:t>(</m:t>
                    </m:r>
                    <m:sSub>
                      <m:sSubPr>
                        <m:ctrlPr>
                          <w:rPr>
                            <w:rFonts w:ascii="Cambria Math" w:hAnsi="Cambria Math"/>
                          </w:rPr>
                        </m:ctrlPr>
                      </m:sSubPr>
                      <m:e>
                        <m:r>
                          <w:rPr>
                            <w:rFonts w:ascii="Cambria Math" w:hAnsi="Cambria Math"/>
                          </w:rPr>
                          <m:t>Δ</m:t>
                        </m:r>
                      </m:e>
                      <m:sub>
                        <m:box>
                          <m:boxPr>
                            <m:ctrlPr>
                              <w:rPr>
                                <w:rFonts w:ascii="Cambria Math" w:hAnsi="Cambria Math"/>
                              </w:rPr>
                            </m:ctrlPr>
                          </m:boxPr>
                          <m:e>
                            <m:r>
                              <m:rPr>
                                <m:nor/>
                              </m:rPr>
                              <m:t>days</m:t>
                            </m:r>
                          </m:e>
                        </m:box>
                      </m:sub>
                    </m:sSub>
                    <m:r>
                      <m:rPr>
                        <m:sty m:val="p"/>
                      </m:rPr>
                      <w:rPr>
                        <w:rFonts w:ascii="Cambria Math" w:hAnsi="Cambria Math"/>
                      </w:rPr>
                      <m:t>=1)</m:t>
                    </m:r>
                  </m:e>
                </m:box>
              </m:oMath>
            </m:oMathPara>
          </w:p>
          <w:p w14:paraId="27786F04" w14:textId="77777777" w:rsidR="009A40E4" w:rsidRDefault="00000000">
            <w:pPr>
              <w:spacing w:before="60" w:after="40"/>
              <w:jc w:val="both"/>
            </w:pPr>
            <w:r>
              <w:rPr>
                <w:rFonts w:ascii="Times New Roman" w:hAnsi="Times New Roman"/>
                <w:i/>
                <w:color w:val="000000"/>
                <w:sz w:val="19"/>
              </w:rPr>
              <w:t>Where: Dynamic calendar date resolution in Asia/Kolkata timezone.</w:t>
            </w:r>
          </w:p>
        </w:tc>
      </w:tr>
    </w:tbl>
    <w:p w14:paraId="23C61CFE" w14:textId="77777777" w:rsidR="009A40E4" w:rsidRDefault="009A40E4">
      <w:pPr>
        <w:spacing w:after="60"/>
      </w:pPr>
    </w:p>
    <w:p w14:paraId="025307E1" w14:textId="77777777" w:rsidR="009A40E4" w:rsidRDefault="00000000">
      <w:pPr>
        <w:spacing w:before="40" w:after="80"/>
        <w:jc w:val="both"/>
      </w:pPr>
      <w:r>
        <w:rPr>
          <w:rFonts w:ascii="Times New Roman" w:hAnsi="Times New Roman"/>
          <w:color w:val="000000"/>
          <w:sz w:val="21"/>
        </w:rPr>
        <w:t>Plant Hardware Profile Ingestion: The registry loads plant-specific metadata, including AC interconnect capacity P_CAP_AC, installed DC nameplate capacity P_CAP_DC, DC-to-AC overloading ratio (ILR), array fixed tilt angle beta, array azimuth angle gamma_m (relative to true south), inverter conversion efficiency eta_inv, and balance-of-system (BOS) loss factor eta_bos.</w:t>
      </w:r>
    </w:p>
    <w:p w14:paraId="466200C7" w14:textId="77777777" w:rsidR="009A40E4" w:rsidRDefault="00000000">
      <w:pPr>
        <w:keepNext/>
        <w:spacing w:before="220" w:after="80"/>
      </w:pPr>
      <w:r>
        <w:rPr>
          <w:rFonts w:ascii="Times New Roman" w:hAnsi="Times New Roman"/>
          <w:b/>
          <w:color w:val="000000"/>
          <w:sz w:val="26"/>
        </w:rPr>
        <w:t>2.4 Module S2: NREL SPA / Ineichen Clear-Sky Solar Ephemeris &amp; Transposition Engine</w:t>
      </w:r>
    </w:p>
    <w:p w14:paraId="38C4BB6C" w14:textId="77777777" w:rsidR="009A40E4" w:rsidRDefault="00000000">
      <w:pPr>
        <w:spacing w:before="40" w:after="80"/>
        <w:jc w:val="both"/>
      </w:pPr>
      <w:r>
        <w:rPr>
          <w:rFonts w:ascii="Times New Roman" w:hAnsi="Times New Roman"/>
          <w:color w:val="000000"/>
          <w:sz w:val="21"/>
        </w:rPr>
        <w:t>Module Context: Theoretical clear-sky radiation represents the physical upper boundary of solar irradiance. The engine evaluates solar ephemeris at each 15-minute block midpoint t_mid(b) for b in {1, 2, ..., 96} using the NREL Solar Position Algorithm (SPA) combined with the Ineichen clear-sky radiation model.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9A40E4" w14:paraId="6FC60E0F" w14:textId="77777777">
        <w:trPr>
          <w:jc w:val="center"/>
        </w:trPr>
        <w:tc>
          <w:tcPr>
            <w:tcW w:w="9360" w:type="dxa"/>
            <w:tcMar>
              <w:top w:w="120" w:type="dxa"/>
              <w:left w:w="160" w:type="dxa"/>
              <w:bottom w:w="120" w:type="dxa"/>
              <w:right w:w="160" w:type="dxa"/>
            </w:tcMar>
          </w:tcPr>
          <w:p w14:paraId="6E56E2A4" w14:textId="77777777" w:rsidR="009A40E4" w:rsidRDefault="00000000">
            <w:pPr>
              <w:spacing w:before="80" w:after="80"/>
              <w:jc w:val="center"/>
            </w:pPr>
            <m:oMathPara>
              <m:oMath>
                <m:box>
                  <m:boxPr>
                    <m:ctrlPr>
                      <w:rPr>
                        <w:rFonts w:ascii="Cambria Math" w:hAnsi="Cambria Math"/>
                      </w:rPr>
                    </m:ctrlPr>
                  </m:boxPr>
                  <m:e>
                    <m:r>
                      <w:rPr>
                        <w:rFonts w:ascii="Cambria Math" w:hAnsi="Cambria Math"/>
                      </w:rPr>
                      <m:t>δ</m:t>
                    </m:r>
                    <m:r>
                      <m:rPr>
                        <m:sty m:val="p"/>
                      </m:rPr>
                      <w:rPr>
                        <w:rFonts w:ascii="Cambria Math" w:hAnsi="Cambria Math"/>
                      </w:rPr>
                      <m:t>=</m:t>
                    </m:r>
                    <m:sSup>
                      <m:sSupPr>
                        <m:ctrlPr>
                          <w:rPr>
                            <w:rFonts w:ascii="Cambria Math" w:hAnsi="Cambria Math"/>
                          </w:rPr>
                        </m:ctrlPr>
                      </m:sSupPr>
                      <m:e>
                        <m:r>
                          <m:rPr>
                            <m:sty m:val="p"/>
                          </m:rPr>
                          <w:rPr>
                            <w:rFonts w:ascii="Cambria Math" w:hAnsi="Cambria Math"/>
                          </w:rPr>
                          <m:t>23.45</m:t>
                        </m:r>
                      </m:e>
                      <m:sup>
                        <m:r>
                          <m:rPr>
                            <m:sty m:val="p"/>
                          </m:rPr>
                          <w:rPr>
                            <w:rFonts w:ascii="Cambria Math" w:hAnsi="Cambria Math"/>
                          </w:rPr>
                          <m:t>∘</m:t>
                        </m:r>
                      </m:sup>
                    </m:sSup>
                    <m:r>
                      <m:rPr>
                        <m:sty m:val="p"/>
                      </m:rPr>
                      <w:rPr>
                        <w:rFonts w:ascii="Cambria Math" w:hAnsi="Cambria Math"/>
                      </w:rPr>
                      <m:t>×sin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360</m:t>
                                            </m:r>
                                          </m:e>
                                          <m:sup>
                                            <m:r>
                                              <m:rPr>
                                                <m:sty m:val="p"/>
                                              </m:rPr>
                                              <w:rPr>
                                                <w:rFonts w:ascii="Cambria Math" w:hAnsi="Cambria Math"/>
                                              </w:rPr>
                                              <m:t>∘</m:t>
                                            </m:r>
                                          </m:sup>
                                        </m:sSup>
                                      </m:e>
                                    </m:box>
                                  </m:num>
                                  <m:den>
                                    <m:box>
                                      <m:boxPr>
                                        <m:ctrlPr>
                                          <w:rPr>
                                            <w:rFonts w:ascii="Cambria Math" w:hAnsi="Cambria Math"/>
                                          </w:rPr>
                                        </m:ctrlPr>
                                      </m:boxPr>
                                      <m:e>
                                        <m:r>
                                          <m:rPr>
                                            <m:sty m:val="p"/>
                                          </m:rPr>
                                          <w:rPr>
                                            <w:rFonts w:ascii="Cambria Math" w:hAnsi="Cambria Math"/>
                                          </w:rPr>
                                          <m:t>365</m:t>
                                        </m:r>
                                      </m:e>
                                    </m:box>
                                  </m:den>
                                </m:f>
                                <m:r>
                                  <m:rPr>
                                    <m:sty m:val="p"/>
                                  </m:rPr>
                                  <w:rPr>
                                    <w:rFonts w:ascii="Cambria Math" w:hAnsi="Cambria Math"/>
                                  </w:rPr>
                                  <m:t>(284+</m:t>
                                </m:r>
                                <m:r>
                                  <w:rPr>
                                    <w:rFonts w:ascii="Cambria Math" w:hAnsi="Cambria Math"/>
                                  </w:rPr>
                                  <m:t>n</m:t>
                                </m:r>
                                <m:r>
                                  <m:rPr>
                                    <m:sty m:val="p"/>
                                  </m:rPr>
                                  <w:rPr>
                                    <w:rFonts w:ascii="Cambria Math" w:hAnsi="Cambria Math"/>
                                  </w:rPr>
                                  <m:t>)</m:t>
                                </m:r>
                              </m:e>
                            </m:box>
                          </m:e>
                        </m:d>
                      </m:e>
                    </m:box>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z</m:t>
                        </m:r>
                      </m:sub>
                    </m:sSub>
                    <m:r>
                      <m:rPr>
                        <m:sty m:val="p"/>
                      </m:rPr>
                      <w:rPr>
                        <w:rFonts w:ascii="Cambria Math" w:hAnsi="Cambria Math"/>
                      </w:rPr>
                      <m:t>)=sin(</m:t>
                    </m:r>
                    <m:r>
                      <w:rPr>
                        <w:rFonts w:ascii="Cambria Math" w:hAnsi="Cambria Math"/>
                      </w:rPr>
                      <m:t>ϕ</m:t>
                    </m:r>
                    <m:r>
                      <m:rPr>
                        <m:sty m:val="p"/>
                      </m:rPr>
                      <w:rPr>
                        <w:rFonts w:ascii="Cambria Math" w:hAnsi="Cambria Math"/>
                      </w:rPr>
                      <m:t>)sin(</m:t>
                    </m:r>
                    <m:r>
                      <w:rPr>
                        <w:rFonts w:ascii="Cambria Math" w:hAnsi="Cambria Math"/>
                      </w:rPr>
                      <m:t>δ</m:t>
                    </m:r>
                    <m:r>
                      <m:rPr>
                        <m:sty m:val="p"/>
                      </m:rPr>
                      <w:rPr>
                        <w:rFonts w:ascii="Cambria Math" w:hAnsi="Cambria Math"/>
                      </w:rPr>
                      <m:t>)+cos(</m:t>
                    </m:r>
                    <m:r>
                      <w:rPr>
                        <w:rFonts w:ascii="Cambria Math" w:hAnsi="Cambria Math"/>
                      </w:rPr>
                      <m:t>ϕ</m:t>
                    </m:r>
                    <m:r>
                      <m:rPr>
                        <m:sty m:val="p"/>
                      </m:rPr>
                      <w:rPr>
                        <w:rFonts w:ascii="Cambria Math" w:hAnsi="Cambria Math"/>
                      </w:rPr>
                      <m:t>)cos(</m:t>
                    </m:r>
                    <m:r>
                      <w:rPr>
                        <w:rFonts w:ascii="Cambria Math" w:hAnsi="Cambria Math"/>
                      </w:rPr>
                      <m:t>δ</m:t>
                    </m:r>
                    <m:r>
                      <m:rPr>
                        <m:sty m:val="p"/>
                      </m:rPr>
                      <w:rPr>
                        <w:rFonts w:ascii="Cambria Math" w:hAnsi="Cambria Math"/>
                      </w:rPr>
                      <m:t>)cos(</m:t>
                    </m:r>
                    <m:r>
                      <w:rPr>
                        <w:rFonts w:ascii="Cambria Math" w:hAnsi="Cambria Math"/>
                      </w:rPr>
                      <m:t>ω</m:t>
                    </m:r>
                    <m:r>
                      <m:rPr>
                        <m:sty m:val="p"/>
                      </m:rPr>
                      <w:rPr>
                        <w:rFonts w:ascii="Cambria Math" w:hAnsi="Cambria Math"/>
                      </w:rPr>
                      <m:t>)</m:t>
                    </m:r>
                  </m:e>
                </m:box>
              </m:oMath>
            </m:oMathPara>
          </w:p>
          <w:p w14:paraId="1641A790" w14:textId="77777777" w:rsidR="009A40E4" w:rsidRDefault="00000000">
            <w:pPr>
              <w:spacing w:before="60" w:after="40"/>
              <w:jc w:val="both"/>
            </w:pPr>
            <w:r>
              <w:rPr>
                <w:rFonts w:ascii="Times New Roman" w:hAnsi="Times New Roman"/>
                <w:i/>
                <w:color w:val="000000"/>
                <w:sz w:val="19"/>
              </w:rPr>
              <w:t>Where: Solar declination delta and solar zenith angle theta_z where phi is site latitude and omega is hour angle.</w:t>
            </w:r>
          </w:p>
        </w:tc>
      </w:tr>
    </w:tbl>
    <w:p w14:paraId="1C1651FC" w14:textId="77777777" w:rsidR="009A40E4" w:rsidRDefault="009A40E4">
      <w:pPr>
        <w:spacing w:after="60"/>
      </w:pPr>
    </w:p>
    <w:p w14:paraId="1F53DFD4" w14:textId="77777777" w:rsidR="009A40E4" w:rsidRDefault="00000000">
      <w:pPr>
        <w:spacing w:before="40" w:after="80"/>
        <w:jc w:val="both"/>
      </w:pPr>
      <w:r>
        <w:rPr>
          <w:rFonts w:ascii="Times New Roman" w:hAnsi="Times New Roman"/>
          <w:color w:val="000000"/>
          <w:sz w:val="21"/>
        </w:rPr>
        <w:t>Atmospheric Air Mass &amp; Ineichen Radiation Triplet: Optical air mass AM(b) is computed with barometric pressure altitude correction. The Ineichen model evaluates Direct Normal Irradiance (DNI_cs), Diffuse Horizontal Irradiance (DHI_cs), and Global Horizontal Irradiance (GHI_cs):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9A40E4" w14:paraId="7D35D46F" w14:textId="77777777">
        <w:trPr>
          <w:jc w:val="center"/>
        </w:trPr>
        <w:tc>
          <w:tcPr>
            <w:tcW w:w="9360" w:type="dxa"/>
            <w:tcMar>
              <w:top w:w="120" w:type="dxa"/>
              <w:left w:w="160" w:type="dxa"/>
              <w:bottom w:w="120" w:type="dxa"/>
              <w:right w:w="160" w:type="dxa"/>
            </w:tcMar>
          </w:tcPr>
          <w:p w14:paraId="6FBE9317" w14:textId="77777777" w:rsidR="009A40E4" w:rsidRDefault="00000000">
            <w:pPr>
              <w:spacing w:before="80" w:after="80"/>
              <w:jc w:val="center"/>
            </w:pPr>
            <m:oMathPara>
              <m:oMath>
                <m:box>
                  <m:boxPr>
                    <m:ctrlPr>
                      <w:rPr>
                        <w:rFonts w:ascii="Cambria Math" w:hAnsi="Cambria Math"/>
                      </w:rPr>
                    </m:ctrlPr>
                  </m:boxPr>
                  <m:e>
                    <m:r>
                      <m:rPr>
                        <m:nor/>
                      </m:rPr>
                      <m:t>AM</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z</m:t>
                                </m:r>
                              </m:sub>
                            </m:sSub>
                            <m:r>
                              <m:rPr>
                                <m:sty m:val="p"/>
                              </m:rPr>
                              <w:rPr>
                                <w:rFonts w:ascii="Cambria Math" w:hAnsi="Cambria Math"/>
                              </w:rPr>
                              <m:t>)+0.50572·(96.07995-</m:t>
                            </m:r>
                            <m:sSub>
                              <m:sSubPr>
                                <m:ctrlPr>
                                  <w:rPr>
                                    <w:rFonts w:ascii="Cambria Math" w:hAnsi="Cambria Math"/>
                                  </w:rPr>
                                </m:ctrlPr>
                              </m:sSubPr>
                              <m:e>
                                <m:r>
                                  <w:rPr>
                                    <w:rFonts w:ascii="Cambria Math" w:hAnsi="Cambria Math"/>
                                  </w:rPr>
                                  <m:t>θ</m:t>
                                </m:r>
                              </m:e>
                              <m:sub>
                                <m:r>
                                  <w:rPr>
                                    <w:rFonts w:ascii="Cambria Math" w:hAnsi="Cambria Math"/>
                                  </w:rPr>
                                  <m:t>z</m:t>
                                </m:r>
                              </m:sub>
                            </m:sSub>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-1.6364</m:t>
                                    </m:r>
                                  </m:e>
                                </m:box>
                              </m:sup>
                            </m:sSup>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surf</m:t>
                                    </m:r>
                                  </m:e>
                                </m:box>
                              </m:sub>
                            </m:sSub>
                          </m:e>
                        </m:box>
                      </m:num>
                      <m:den>
                        <m:box>
                          <m:boxPr>
                            <m:ctrlPr>
                              <w:rPr>
                                <w:rFonts w:ascii="Cambria Math" w:hAnsi="Cambria Math"/>
                              </w:rPr>
                            </m:ctrlPr>
                          </m:boxPr>
                          <m:e>
                            <m:r>
                              <m:rPr>
                                <m:sty m:val="p"/>
                              </m:rPr>
                              <w:rPr>
                                <w:rFonts w:ascii="Cambria Math" w:hAnsi="Cambria Math"/>
                              </w:rPr>
                              <m:t>1013.25</m:t>
                            </m:r>
                          </m:e>
                        </m:box>
                      </m:den>
                    </m:f>
                    <m:r>
                      <m:rPr>
                        <m:sty m:val="p"/>
                      </m:rPr>
                      <w:rPr>
                        <w:rFonts w:ascii="Cambria Math" w:hAnsi="Cambria Math"/>
                      </w:rPr>
                      <m:t>,</m:t>
                    </m:r>
                    <m:sSub>
                      <m:sSubPr>
                        <m:ctrlPr>
                          <w:rPr>
                            <w:rFonts w:ascii="Cambria Math" w:hAnsi="Cambria Math"/>
                          </w:rPr>
                        </m:ctrlPr>
                      </m:sSubPr>
                      <m:e>
                        <m:r>
                          <m:rPr>
                            <m:nor/>
                          </m:rPr>
                          <m:t>GHI</m:t>
                        </m:r>
                      </m:e>
                      <m:sub>
                        <m:box>
                          <m:boxPr>
                            <m:ctrlPr>
                              <w:rPr>
                                <w:rFonts w:ascii="Cambria Math" w:hAnsi="Cambria Math"/>
                              </w:rPr>
                            </m:ctrlPr>
                          </m:boxPr>
                          <m:e>
                            <m:r>
                              <m:rPr>
                                <m:nor/>
                              </m:rPr>
                              <m:t>cs</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m:rPr>
                            <m:nor/>
                          </m:rPr>
                          <m:t>DNI</m:t>
                        </m:r>
                      </m:e>
                      <m:sub>
                        <m:box>
                          <m:boxPr>
                            <m:ctrlPr>
                              <w:rPr>
                                <w:rFonts w:ascii="Cambria Math" w:hAnsi="Cambria Math"/>
                              </w:rPr>
                            </m:ctrlPr>
                          </m:boxPr>
                          <m:e>
                            <m:r>
                              <m:rPr>
                                <m:nor/>
                              </m:rPr>
                              <m:t>cs</m:t>
                            </m:r>
                          </m:e>
                        </m:box>
                      </m:sub>
                    </m:sSub>
                    <m:r>
                      <m:rPr>
                        <m:sty m:val="p"/>
                      </m:rPr>
                      <w:rPr>
                        <w:rFonts w:ascii="Cambria Math" w:hAnsi="Cambria Math"/>
                      </w:rPr>
                      <m:t>(</m:t>
                    </m:r>
                    <m:r>
                      <w:rPr>
                        <w:rFonts w:ascii="Cambria Math" w:hAnsi="Cambria Math"/>
                      </w:rPr>
                      <m:t>b</m:t>
                    </m:r>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m:rPr>
                            <m:nor/>
                          </m:rPr>
                          <m:t>DHI</m:t>
                        </m:r>
                      </m:e>
                      <m:sub>
                        <m:box>
                          <m:boxPr>
                            <m:ctrlPr>
                              <w:rPr>
                                <w:rFonts w:ascii="Cambria Math" w:hAnsi="Cambria Math"/>
                              </w:rPr>
                            </m:ctrlPr>
                          </m:boxPr>
                          <m:e>
                            <m:r>
                              <m:rPr>
                                <m:nor/>
                              </m:rPr>
                              <m:t>cs</m:t>
                            </m:r>
                          </m:e>
                        </m:box>
                      </m:sub>
                    </m:sSub>
                    <m:r>
                      <m:rPr>
                        <m:sty m:val="p"/>
                      </m:rPr>
                      <w:rPr>
                        <w:rFonts w:ascii="Cambria Math" w:hAnsi="Cambria Math"/>
                      </w:rPr>
                      <m:t>(</m:t>
                    </m:r>
                    <m:r>
                      <w:rPr>
                        <w:rFonts w:ascii="Cambria Math" w:hAnsi="Cambria Math"/>
                      </w:rPr>
                      <m:t>b</m:t>
                    </m:r>
                    <m:r>
                      <m:rPr>
                        <m:sty m:val="p"/>
                      </m:rPr>
                      <w:rPr>
                        <w:rFonts w:ascii="Cambria Math" w:hAnsi="Cambria Math"/>
                      </w:rPr>
                      <m:t>)</m:t>
                    </m:r>
                  </m:e>
                </m:box>
              </m:oMath>
            </m:oMathPara>
          </w:p>
          <w:p w14:paraId="7D1DD9B4" w14:textId="77777777" w:rsidR="009A40E4" w:rsidRDefault="00000000">
            <w:pPr>
              <w:spacing w:before="60" w:after="40"/>
              <w:jc w:val="both"/>
            </w:pPr>
            <w:r>
              <w:rPr>
                <w:rFonts w:ascii="Times New Roman" w:hAnsi="Times New Roman"/>
                <w:i/>
                <w:color w:val="000000"/>
                <w:sz w:val="19"/>
              </w:rPr>
              <w:t>Where: Relative optical air mass and clear-sky horizontal irradiance triplet.</w:t>
            </w:r>
          </w:p>
        </w:tc>
      </w:tr>
    </w:tbl>
    <w:p w14:paraId="1523A4E2" w14:textId="77777777" w:rsidR="009A40E4" w:rsidRDefault="009A40E4">
      <w:pPr>
        <w:spacing w:after="60"/>
      </w:pPr>
    </w:p>
    <w:p w14:paraId="13791DA3" w14:textId="77777777" w:rsidR="009A40E4" w:rsidRDefault="00000000">
      <w:pPr>
        <w:spacing w:before="40" w:after="80"/>
        <w:jc w:val="both"/>
      </w:pPr>
      <w:r>
        <w:rPr>
          <w:rFonts w:ascii="Times New Roman" w:hAnsi="Times New Roman"/>
          <w:color w:val="000000"/>
          <w:sz w:val="21"/>
        </w:rPr>
        <w:t>Hay-Davies Plane-of-Array Transposition: The clear-sky irradiance triplet is transposed to the tilted collector plane: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9A40E4" w14:paraId="684961FF" w14:textId="77777777">
        <w:trPr>
          <w:jc w:val="center"/>
        </w:trPr>
        <w:tc>
          <w:tcPr>
            <w:tcW w:w="9360" w:type="dxa"/>
            <w:tcMar>
              <w:top w:w="120" w:type="dxa"/>
              <w:left w:w="160" w:type="dxa"/>
              <w:bottom w:w="120" w:type="dxa"/>
              <w:right w:w="160" w:type="dxa"/>
            </w:tcMar>
          </w:tcPr>
          <w:p w14:paraId="2872BE26" w14:textId="77777777" w:rsidR="009A40E4"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m:rPr>
                            <m:nor/>
                          </m:rPr>
                          <m:t>POA</m:t>
                        </m:r>
                      </m:e>
                      <m:sub>
                        <m:box>
                          <m:boxPr>
                            <m:ctrlPr>
                              <w:rPr>
                                <w:rFonts w:ascii="Cambria Math" w:hAnsi="Cambria Math"/>
                              </w:rPr>
                            </m:ctrlPr>
                          </m:boxPr>
                          <m:e>
                            <m:r>
                              <m:rPr>
                                <m:nor/>
                              </m:rPr>
                              <m:t>cs</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m:rPr>
                            <m:nor/>
                          </m:rPr>
                          <m:t>DNI</m:t>
                        </m:r>
                      </m:e>
                      <m:sub>
                        <m:box>
                          <m:boxPr>
                            <m:ctrlPr>
                              <w:rPr>
                                <w:rFonts w:ascii="Cambria Math" w:hAnsi="Cambria Math"/>
                              </w:rPr>
                            </m:ctrlPr>
                          </m:boxPr>
                          <m:e>
                            <m:r>
                              <m:rPr>
                                <m:nor/>
                              </m:rPr>
                              <m:t>cs</m:t>
                            </m:r>
                          </m:e>
                        </m:box>
                      </m:sub>
                    </m:sSub>
                    <m:r>
                      <m:rPr>
                        <m:sty m:val="p"/>
                      </m:rPr>
                      <w:rPr>
                        <w:rFonts w:ascii="Cambria Math" w:hAnsi="Cambria Math"/>
                      </w:rPr>
                      <m:t>cos(</m:t>
                    </m:r>
                    <m:r>
                      <w:rPr>
                        <w:rFonts w:ascii="Cambria Math" w:hAnsi="Cambria Math"/>
                      </w:rPr>
                      <m:t>θ</m:t>
                    </m:r>
                    <m:r>
                      <m:rPr>
                        <m:sty m:val="p"/>
                      </m:rPr>
                      <w:rPr>
                        <w:rFonts w:ascii="Cambria Math" w:hAnsi="Cambria Math"/>
                      </w:rPr>
                      <m:t>)+</m:t>
                    </m:r>
                    <m:sSub>
                      <m:sSubPr>
                        <m:ctrlPr>
                          <w:rPr>
                            <w:rFonts w:ascii="Cambria Math" w:hAnsi="Cambria Math"/>
                          </w:rPr>
                        </m:ctrlPr>
                      </m:sSubPr>
                      <m:e>
                        <m:r>
                          <m:rPr>
                            <m:nor/>
                          </m:rPr>
                          <m:t>DHI</m:t>
                        </m:r>
                      </m:e>
                      <m:sub>
                        <m:box>
                          <m:boxPr>
                            <m:ctrlPr>
                              <w:rPr>
                                <w:rFonts w:ascii="Cambria Math" w:hAnsi="Cambria Math"/>
                              </w:rPr>
                            </m:ctrlPr>
                          </m:boxPr>
                          <m:e>
                            <m:r>
                              <m:rPr>
                                <m:nor/>
                              </m:rPr>
                              <m:t>cs</m:t>
                            </m:r>
                          </m:e>
                        </m:box>
                      </m:sub>
                    </m:sSub>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i</m:t>
                                    </m:r>
                                  </m:sub>
                                </m:sSub>
                                <m:f>
                                  <m:fPr>
                                    <m:ctrlPr>
                                      <w:rPr>
                                        <w:rFonts w:ascii="Cambria Math" w:hAnsi="Cambria Math"/>
                                      </w:rPr>
                                    </m:ctrlPr>
                                  </m:fPr>
                                  <m:num>
                                    <m:box>
                                      <m:boxPr>
                                        <m:ctrlPr>
                                          <w:rPr>
                                            <w:rFonts w:ascii="Cambria Math" w:hAnsi="Cambria Math"/>
                                          </w:rPr>
                                        </m:ctrlPr>
                                      </m:boxPr>
                                      <m:e>
                                        <m:r>
                                          <m:rPr>
                                            <m:sty m:val="p"/>
                                          </m:rPr>
                                          <w:rPr>
                                            <w:rFonts w:ascii="Cambria Math" w:hAnsi="Cambria Math"/>
                                          </w:rPr>
                                          <m:t>cos(</m:t>
                                        </m:r>
                                        <m:r>
                                          <w:rPr>
                                            <w:rFonts w:ascii="Cambria Math" w:hAnsi="Cambria Math"/>
                                          </w:rPr>
                                          <m:t>θ</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z</m:t>
                                            </m:r>
                                          </m:sub>
                                        </m:sSub>
                                        <m:r>
                                          <m:rPr>
                                            <m:sty m:val="p"/>
                                          </m:rPr>
                                          <w:rPr>
                                            <w:rFonts w:ascii="Cambria Math" w:hAnsi="Cambria Math"/>
                                          </w:rPr>
                                          <m:t>)</m:t>
                                        </m:r>
                                      </m:e>
                                    </m:box>
                                  </m:den>
                                </m:f>
                                <m:r>
                                  <m:rPr>
                                    <m:sty m:val="p"/>
                                  </m:rP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1+cos(</m:t>
                                                    </m:r>
                                                    <m:r>
                                                      <w:rPr>
                                                        <w:rFonts w:ascii="Cambria Math" w:hAnsi="Cambria Math"/>
                                                      </w:rPr>
                                                      <m:t>β</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2</m:t>
                                                    </m:r>
                                                  </m:e>
                                                </m:box>
                                              </m:den>
                                            </m:f>
                                          </m:e>
                                        </m:box>
                                      </m:e>
                                    </m:d>
                                  </m:e>
                                </m:box>
                              </m:e>
                            </m:box>
                          </m:e>
                        </m:d>
                      </m:e>
                    </m:box>
                    <m:r>
                      <m:rPr>
                        <m:sty m:val="p"/>
                      </m:rPr>
                      <w:rPr>
                        <w:rFonts w:ascii="Cambria Math" w:hAnsi="Cambria Math"/>
                      </w:rPr>
                      <m:t>+</m:t>
                    </m:r>
                    <m:sSub>
                      <m:sSubPr>
                        <m:ctrlPr>
                          <w:rPr>
                            <w:rFonts w:ascii="Cambria Math" w:hAnsi="Cambria Math"/>
                          </w:rPr>
                        </m:ctrlPr>
                      </m:sSubPr>
                      <m:e>
                        <m:r>
                          <m:rPr>
                            <m:nor/>
                          </m:rPr>
                          <m:t>GHI</m:t>
                        </m:r>
                      </m:e>
                      <m:sub>
                        <m:box>
                          <m:boxPr>
                            <m:ctrlPr>
                              <w:rPr>
                                <w:rFonts w:ascii="Cambria Math" w:hAnsi="Cambria Math"/>
                              </w:rPr>
                            </m:ctrlPr>
                          </m:boxPr>
                          <m:e>
                            <m:r>
                              <m:rPr>
                                <m:nor/>
                              </m:rPr>
                              <m:t>cs</m:t>
                            </m:r>
                          </m:e>
                        </m:box>
                      </m:sub>
                    </m:sSub>
                    <m:r>
                      <m:rPr>
                        <m:sty m:val="p"/>
                      </m:rPr>
                      <w:rPr>
                        <w:rFonts w:ascii="Cambria Math" w:hAnsi="Cambria Math"/>
                      </w:rPr>
                      <m:t>·</m:t>
                    </m:r>
                    <m:sSub>
                      <m:sSubPr>
                        <m:ctrlPr>
                          <w:rPr>
                            <w:rFonts w:ascii="Cambria Math" w:hAnsi="Cambria Math"/>
                          </w:rPr>
                        </m:ctrlPr>
                      </m:sSubPr>
                      <m:e>
                        <m:r>
                          <w:rPr>
                            <w:rFonts w:ascii="Cambria Math" w:hAnsi="Cambria Math"/>
                          </w:rPr>
                          <m:t>ρ</m:t>
                        </m:r>
                      </m:e>
                      <m:sub>
                        <m:box>
                          <m:boxPr>
                            <m:ctrlPr>
                              <w:rPr>
                                <w:rFonts w:ascii="Cambria Math" w:hAnsi="Cambria Math"/>
                              </w:rPr>
                            </m:ctrlPr>
                          </m:boxPr>
                          <m:e>
                            <m:r>
                              <m:rPr>
                                <m:nor/>
                              </m:rPr>
                              <m:t>albedo</m:t>
                            </m:r>
                          </m:e>
                        </m:box>
                      </m:sub>
                    </m:sSub>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1-cos(</m:t>
                                        </m:r>
                                        <m:r>
                                          <w:rPr>
                                            <w:rFonts w:ascii="Cambria Math" w:hAnsi="Cambria Math"/>
                                          </w:rPr>
                                          <m:t>β</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2</m:t>
                                        </m:r>
                                      </m:e>
                                    </m:box>
                                  </m:den>
                                </m:f>
                              </m:e>
                            </m:box>
                          </m:e>
                        </m:d>
                      </m:e>
                    </m:box>
                  </m:e>
                </m:box>
              </m:oMath>
            </m:oMathPara>
          </w:p>
          <w:p w14:paraId="54F579AA" w14:textId="77777777" w:rsidR="009A40E4" w:rsidRDefault="00000000">
            <w:pPr>
              <w:spacing w:before="60" w:after="40"/>
              <w:jc w:val="both"/>
            </w:pPr>
            <w:r>
              <w:rPr>
                <w:rFonts w:ascii="Times New Roman" w:hAnsi="Times New Roman"/>
                <w:i/>
                <w:color w:val="000000"/>
                <w:sz w:val="19"/>
              </w:rPr>
              <w:t>Where: Hay-Davies POA transposition where beta is array tilt and theta is angle of incidence.</w:t>
            </w:r>
          </w:p>
        </w:tc>
      </w:tr>
    </w:tbl>
    <w:p w14:paraId="62415B69" w14:textId="77777777" w:rsidR="009A40E4" w:rsidRDefault="009A40E4">
      <w:pPr>
        <w:spacing w:after="60"/>
      </w:pPr>
    </w:p>
    <w:p w14:paraId="005CBAF1" w14:textId="77777777" w:rsidR="009A40E4" w:rsidRDefault="00000000">
      <w:pPr>
        <w:spacing w:before="40" w:after="80"/>
        <w:jc w:val="both"/>
      </w:pPr>
      <w:r>
        <w:rPr>
          <w:rFonts w:ascii="Times New Roman" w:hAnsi="Times New Roman"/>
          <w:color w:val="000000"/>
          <w:sz w:val="21"/>
        </w:rPr>
        <w:t>Horizon Cutoff &amp; Clear-Sky Generation Envelope: If solar elevation alpha(b) &lt; 3.0 degrees (or theta_z &gt;= 87.0 degrees), POA_cs(b) is forcibly set to 0.00 W/m^2. The theoretical clear-sky electric generation ceiling P_clearsky(b) is evaluated 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9A40E4" w14:paraId="4AED2E4E" w14:textId="77777777">
        <w:trPr>
          <w:jc w:val="center"/>
        </w:trPr>
        <w:tc>
          <w:tcPr>
            <w:tcW w:w="9360" w:type="dxa"/>
            <w:tcMar>
              <w:top w:w="120" w:type="dxa"/>
              <w:left w:w="160" w:type="dxa"/>
              <w:bottom w:w="120" w:type="dxa"/>
              <w:right w:w="160" w:type="dxa"/>
            </w:tcMar>
          </w:tcPr>
          <w:p w14:paraId="007C6355" w14:textId="77777777" w:rsidR="009A40E4"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clearsky</m:t>
                            </m:r>
                          </m:e>
                        </m:box>
                      </m:sub>
                    </m:sSub>
                    <m:r>
                      <m:rPr>
                        <m:sty m:val="p"/>
                      </m:rPr>
                      <w:rPr>
                        <w:rFonts w:ascii="Cambria Math" w:hAnsi="Cambria Math"/>
                      </w:rPr>
                      <m:t>(</m:t>
                    </m:r>
                    <m:r>
                      <w:rPr>
                        <w:rFonts w:ascii="Cambria Math" w:hAnsi="Cambria Math"/>
                      </w:rPr>
                      <m:t>b</m:t>
                    </m:r>
                    <m:r>
                      <m:rPr>
                        <m:sty m:val="p"/>
                      </m:rPr>
                      <w:rPr>
                        <w:rFonts w:ascii="Cambria Math" w:hAnsi="Cambria Math"/>
                      </w:rPr>
                      <m:t>)=min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CAP\_AC</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CAP\_DC</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POA</m:t>
                                            </m:r>
                                          </m:e>
                                          <m:sub>
                                            <m:box>
                                              <m:boxPr>
                                                <m:ctrlPr>
                                                  <w:rPr>
                                                    <w:rFonts w:ascii="Cambria Math" w:hAnsi="Cambria Math"/>
                                                  </w:rPr>
                                                </m:ctrlPr>
                                              </m:boxPr>
                                              <m:e>
                                                <m:r>
                                                  <m:rPr>
                                                    <m:nor/>
                                                  </m:rPr>
                                                  <m:t>cs</m:t>
                                                </m:r>
                                              </m:e>
                                            </m:box>
                                          </m:sub>
                                        </m:sSub>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1000.0</m:t>
                                        </m:r>
                                      </m:e>
                                    </m:box>
                                  </m:den>
                                </m:f>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inv</m:t>
                                        </m:r>
                                      </m:e>
                                    </m:box>
                                  </m:sub>
                                </m:sSub>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bos</m:t>
                                        </m:r>
                                      </m:e>
                                    </m:box>
                                  </m:sub>
                                </m:sSub>
                              </m:e>
                            </m:box>
                          </m:e>
                        </m:d>
                      </m:e>
                    </m:box>
                  </m:e>
                </m:box>
              </m:oMath>
            </m:oMathPara>
          </w:p>
          <w:p w14:paraId="3EFB54B3" w14:textId="77777777" w:rsidR="009A40E4" w:rsidRDefault="00000000">
            <w:pPr>
              <w:spacing w:before="60" w:after="40"/>
              <w:jc w:val="both"/>
            </w:pPr>
            <w:r>
              <w:rPr>
                <w:rFonts w:ascii="Times New Roman" w:hAnsi="Times New Roman"/>
                <w:i/>
                <w:color w:val="000000"/>
                <w:sz w:val="19"/>
              </w:rPr>
              <w:t>Where: Clear-sky generation envelope clamped strictly to AC interconnect capacity.</w:t>
            </w:r>
          </w:p>
        </w:tc>
      </w:tr>
    </w:tbl>
    <w:p w14:paraId="08164C3E" w14:textId="77777777" w:rsidR="009A40E4" w:rsidRDefault="009A40E4">
      <w:pPr>
        <w:spacing w:after="60"/>
      </w:pPr>
    </w:p>
    <w:p w14:paraId="5A779B32" w14:textId="77777777" w:rsidR="009A40E4" w:rsidRDefault="00000000">
      <w:pPr>
        <w:keepNext/>
        <w:spacing w:before="220" w:after="80"/>
      </w:pPr>
      <w:r>
        <w:rPr>
          <w:rFonts w:ascii="Times New Roman" w:hAnsi="Times New Roman"/>
          <w:b/>
          <w:color w:val="000000"/>
          <w:sz w:val="26"/>
        </w:rPr>
        <w:t>2.5 Module S3: 143-Member NWP Super-Ensemble &amp; Physics-Guided Clearness (Kt) Spline Engine</w:t>
      </w:r>
    </w:p>
    <w:p w14:paraId="3989C19A" w14:textId="77777777" w:rsidR="009A40E4" w:rsidRDefault="00000000">
      <w:pPr>
        <w:spacing w:before="40" w:after="80"/>
        <w:jc w:val="both"/>
      </w:pPr>
      <w:r>
        <w:rPr>
          <w:rFonts w:ascii="Times New Roman" w:hAnsi="Times New Roman"/>
          <w:color w:val="000000"/>
          <w:sz w:val="21"/>
        </w:rPr>
        <w:t>Module Context: Numerical Weather Prediction (NWP) models provide atmospheric irradiance and temperature forecasts at coarse hourly intervals. Ingesting 143 ensemble members across four major meteorological agencies (ECMWF IFS, GFS, ICON, GEM) provides probabilistic coverage of cloud passage, atmospheric optical thickness, and cloud cover variations.</w:t>
      </w:r>
    </w:p>
    <w:p w14:paraId="74D5151F" w14:textId="77777777" w:rsidR="009A40E4" w:rsidRDefault="00000000">
      <w:pPr>
        <w:spacing w:before="40" w:after="80"/>
        <w:jc w:val="both"/>
      </w:pPr>
      <w:r>
        <w:rPr>
          <w:rFonts w:ascii="Times New Roman" w:hAnsi="Times New Roman"/>
          <w:color w:val="000000"/>
          <w:sz w:val="21"/>
        </w:rPr>
        <w:t>Mathematical Failure Mode of Direct Linear Interpolation: Directly interpolating hourly irradiance linearly to 15-minute midpoints introduces severe peak-clipping errors of 8% to 15% and distorts morning and afternoon ramp gradients. The Intellis engine solves this through physics-guided Clearness Ratio (Kt) spline reconstruction: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9A40E4" w14:paraId="2591B582" w14:textId="77777777">
        <w:trPr>
          <w:jc w:val="center"/>
        </w:trPr>
        <w:tc>
          <w:tcPr>
            <w:tcW w:w="9360" w:type="dxa"/>
            <w:tcMar>
              <w:top w:w="120" w:type="dxa"/>
              <w:left w:w="160" w:type="dxa"/>
              <w:bottom w:w="120" w:type="dxa"/>
              <w:right w:w="160" w:type="dxa"/>
            </w:tcMar>
          </w:tcPr>
          <w:p w14:paraId="2D9840D9" w14:textId="77777777" w:rsidR="009A40E4"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GHI</m:t>
                                </m:r>
                              </m:e>
                              <m:sub>
                                <m:box>
                                  <m:boxPr>
                                    <m:ctrlPr>
                                      <w:rPr>
                                        <w:rFonts w:ascii="Cambria Math" w:hAnsi="Cambria Math"/>
                                      </w:rPr>
                                    </m:ctrlPr>
                                  </m:boxPr>
                                  <m:e>
                                    <m:r>
                                      <m:rPr>
                                        <m:nor/>
                                      </m:rPr>
                                      <m:t>nwp</m:t>
                                    </m:r>
                                  </m:e>
                                </m:box>
                              </m:sub>
                            </m:sSub>
                            <m:r>
                              <m:rPr>
                                <m:sty m:val="p"/>
                              </m:rPr>
                              <w:rPr>
                                <w:rFonts w:ascii="Cambria Math" w:hAnsi="Cambria Math"/>
                              </w:rPr>
                              <m:t>(</m:t>
                            </m:r>
                            <m:r>
                              <w:rPr>
                                <w:rFonts w:ascii="Cambria Math" w:hAnsi="Cambria Math"/>
                              </w:rPr>
                              <m:t>H</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max</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10.0,</m:t>
                                        </m:r>
                                        <m:sSub>
                                          <m:sSubPr>
                                            <m:ctrlPr>
                                              <w:rPr>
                                                <w:rFonts w:ascii="Cambria Math" w:hAnsi="Cambria Math"/>
                                              </w:rPr>
                                            </m:ctrlPr>
                                          </m:sSubPr>
                                          <m:e>
                                            <m:r>
                                              <m:rPr>
                                                <m:nor/>
                                              </m:rPr>
                                              <m:t>GHI</m:t>
                                            </m:r>
                                          </m:e>
                                          <m:sub>
                                            <m:box>
                                              <m:boxPr>
                                                <m:ctrlPr>
                                                  <w:rPr>
                                                    <w:rFonts w:ascii="Cambria Math" w:hAnsi="Cambria Math"/>
                                                  </w:rPr>
                                                </m:ctrlPr>
                                              </m:boxPr>
                                              <m:e>
                                                <m:r>
                                                  <m:rPr>
                                                    <m:nor/>
                                                  </m:rPr>
                                                  <m:t>clearsky</m:t>
                                                </m:r>
                                              </m:e>
                                            </m:box>
                                          </m:sub>
                                        </m:sSub>
                                        <m:r>
                                          <m:rPr>
                                            <m:sty m:val="p"/>
                                          </m:rPr>
                                          <w:rPr>
                                            <w:rFonts w:ascii="Cambria Math" w:hAnsi="Cambria Math"/>
                                          </w:rPr>
                                          <m:t>(</m:t>
                                        </m:r>
                                        <m:r>
                                          <w:rPr>
                                            <w:rFonts w:ascii="Cambria Math" w:hAnsi="Cambria Math"/>
                                          </w:rPr>
                                          <m:t>H</m:t>
                                        </m:r>
                                        <m:r>
                                          <m:rPr>
                                            <m:sty m:val="p"/>
                                          </m:rPr>
                                          <w:rPr>
                                            <w:rFonts w:ascii="Cambria Math" w:hAnsi="Cambria Math"/>
                                          </w:rPr>
                                          <m:t>)</m:t>
                                        </m:r>
                                      </m:e>
                                    </m:box>
                                  </m:e>
                                </m:d>
                              </m:e>
                            </m:box>
                          </m:e>
                        </m:box>
                      </m:den>
                    </m:f>
                    <m:r>
                      <m:rPr>
                        <m:sty m:val="p"/>
                      </m:rPr>
                      <w:rPr>
                        <w:rFonts w:ascii="Cambria Math" w:hAnsi="Cambria Math"/>
                      </w:rPr>
                      <m:t>,</m:t>
                    </m:r>
                    <m:r>
                      <w:rPr>
                        <w:rFonts w:ascii="Cambria Math" w:hAnsi="Cambria Math"/>
                      </w:rPr>
                      <m:t>H</m:t>
                    </m:r>
                    <m:r>
                      <m:rPr>
                        <m:sty m:val="p"/>
                      </m:rPr>
                      <w:rPr>
                        <w:rFonts w:ascii="Cambria Math" w:hAnsi="Cambria Math"/>
                      </w:rPr>
                      <m:t>∈{0,1,…,23}</m:t>
                    </m:r>
                  </m:e>
                </m:box>
              </m:oMath>
            </m:oMathPara>
          </w:p>
          <w:p w14:paraId="44FC7E9A" w14:textId="77777777" w:rsidR="009A40E4" w:rsidRDefault="00000000">
            <w:pPr>
              <w:spacing w:before="60" w:after="40"/>
              <w:jc w:val="both"/>
            </w:pPr>
            <w:r>
              <w:rPr>
                <w:rFonts w:ascii="Times New Roman" w:hAnsi="Times New Roman"/>
                <w:i/>
                <w:color w:val="000000"/>
                <w:sz w:val="19"/>
              </w:rPr>
              <w:t>Where: Atmospheric clearness index Kt computed at hourly synoptic timesteps.</w:t>
            </w:r>
          </w:p>
        </w:tc>
      </w:tr>
    </w:tbl>
    <w:p w14:paraId="61ED14B7" w14:textId="77777777" w:rsidR="009A40E4" w:rsidRDefault="009A40E4">
      <w:pPr>
        <w:spacing w:after="60"/>
      </w:pPr>
    </w:p>
    <w:p w14:paraId="5F409E2D" w14:textId="77777777" w:rsidR="009A40E4" w:rsidRDefault="00000000">
      <w:pPr>
        <w:spacing w:before="40" w:after="80"/>
        <w:jc w:val="both"/>
      </w:pPr>
      <w:r>
        <w:rPr>
          <w:rFonts w:ascii="Times New Roman" w:hAnsi="Times New Roman"/>
          <w:color w:val="000000"/>
          <w:sz w:val="21"/>
        </w:rPr>
        <w:t>A natural cubic spline is fitted to the 24 hourly clearness ratios Kt(H). High-resolution 15-minute Global Tilted Irradiance for member m is reconstructed by modulating the astronomical clear-sky POA envelope by the continuous spline profile: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9A40E4" w14:paraId="621504EF" w14:textId="77777777">
        <w:trPr>
          <w:jc w:val="center"/>
        </w:trPr>
        <w:tc>
          <w:tcPr>
            <w:tcW w:w="9360" w:type="dxa"/>
            <w:tcMar>
              <w:top w:w="120" w:type="dxa"/>
              <w:left w:w="160" w:type="dxa"/>
              <w:bottom w:w="120" w:type="dxa"/>
              <w:right w:w="160" w:type="dxa"/>
            </w:tcMar>
          </w:tcPr>
          <w:p w14:paraId="4D00FB30" w14:textId="77777777" w:rsidR="009A40E4"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m:rPr>
                            <m:nor/>
                          </m:rPr>
                          <m:t>GTI</m:t>
                        </m:r>
                      </m:e>
                      <m:sub>
                        <m:r>
                          <w:rPr>
                            <w:rFonts w:ascii="Cambria Math" w:hAnsi="Cambria Math"/>
                          </w:rPr>
                          <m:t>m</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m</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mid</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m:rPr>
                            <m:nor/>
                          </m:rPr>
                          <m:t>POA</m:t>
                        </m:r>
                      </m:e>
                      <m:sub>
                        <m:box>
                          <m:boxPr>
                            <m:ctrlPr>
                              <w:rPr>
                                <w:rFonts w:ascii="Cambria Math" w:hAnsi="Cambria Math"/>
                              </w:rPr>
                            </m:ctrlPr>
                          </m:boxPr>
                          <m:e>
                            <m:r>
                              <m:rPr>
                                <m:nor/>
                              </m:rPr>
                              <m:t>cs</m:t>
                            </m:r>
                          </m:e>
                        </m:box>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forallb</m:t>
                    </m:r>
                    <m:r>
                      <m:rPr>
                        <m:sty m:val="p"/>
                      </m:rPr>
                      <w:rPr>
                        <w:rFonts w:ascii="Cambria Math" w:hAnsi="Cambria Math"/>
                      </w:rPr>
                      <m:t>∈{1,…,96}</m:t>
                    </m:r>
                  </m:e>
                </m:box>
              </m:oMath>
            </m:oMathPara>
          </w:p>
          <w:p w14:paraId="39B14E48" w14:textId="77777777" w:rsidR="009A40E4" w:rsidRDefault="00000000">
            <w:pPr>
              <w:spacing w:before="60" w:after="40"/>
              <w:jc w:val="both"/>
            </w:pPr>
            <w:r>
              <w:rPr>
                <w:rFonts w:ascii="Times New Roman" w:hAnsi="Times New Roman"/>
                <w:i/>
                <w:color w:val="000000"/>
                <w:sz w:val="19"/>
              </w:rPr>
              <w:t>Where: Physics-guided reconstruction of 15-minute tilted irradiance matrix.</w:t>
            </w:r>
          </w:p>
        </w:tc>
      </w:tr>
    </w:tbl>
    <w:p w14:paraId="5B6B2A6D" w14:textId="77777777" w:rsidR="009A40E4" w:rsidRDefault="009A40E4">
      <w:pPr>
        <w:spacing w:after="60"/>
      </w:pPr>
    </w:p>
    <w:p w14:paraId="39477D20" w14:textId="77777777" w:rsidR="009A40E4" w:rsidRDefault="00000000">
      <w:pPr>
        <w:keepNext/>
        <w:spacing w:before="220" w:after="80"/>
      </w:pPr>
      <w:r>
        <w:rPr>
          <w:rFonts w:ascii="Times New Roman" w:hAnsi="Times New Roman"/>
          <w:b/>
          <w:color w:val="000000"/>
          <w:sz w:val="26"/>
        </w:rPr>
        <w:t>2.6 Module S4: Faiman &amp; Sandia Convective Thermal Model &amp; AC Base Power Generation</w:t>
      </w:r>
    </w:p>
    <w:p w14:paraId="06981330" w14:textId="77777777" w:rsidR="009A40E4" w:rsidRDefault="00000000">
      <w:pPr>
        <w:spacing w:before="40" w:after="80"/>
        <w:jc w:val="both"/>
      </w:pPr>
      <w:r>
        <w:rPr>
          <w:rFonts w:ascii="Times New Roman" w:hAnsi="Times New Roman"/>
          <w:color w:val="000000"/>
          <w:sz w:val="21"/>
        </w:rPr>
        <w:t>Module Context: Photovoltaic module semiconductor conversion efficiency degrades linearly as junction temperature rises. The engine applies the Faiman/Sandia thermal convective model to evaluate dynamic cell temperature for each member m and block b:</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9A40E4" w14:paraId="124F38B4" w14:textId="77777777">
        <w:trPr>
          <w:jc w:val="center"/>
        </w:trPr>
        <w:tc>
          <w:tcPr>
            <w:tcW w:w="9360" w:type="dxa"/>
            <w:tcMar>
              <w:top w:w="120" w:type="dxa"/>
              <w:left w:w="160" w:type="dxa"/>
              <w:bottom w:w="120" w:type="dxa"/>
              <w:right w:w="160" w:type="dxa"/>
            </w:tcMar>
          </w:tcPr>
          <w:p w14:paraId="1324D4C2" w14:textId="77777777" w:rsidR="009A40E4"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cell</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amb</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GTI</m:t>
                                </m:r>
                              </m:e>
                              <m:sub>
                                <m:r>
                                  <w:rPr>
                                    <w:rFonts w:ascii="Cambria Math" w:hAnsi="Cambria Math"/>
                                  </w:rPr>
                                  <m:t>m</m:t>
                                </m:r>
                              </m:sub>
                            </m:sSub>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sSub>
                              <m:sSubPr>
                                <m:ctrlPr>
                                  <w:rPr>
                                    <w:rFonts w:ascii="Cambria Math" w:hAnsi="Cambria Math"/>
                                  </w:rPr>
                                </m:ctrlPr>
                              </m:sSubPr>
                              <m:e>
                                <m:r>
                                  <w:rPr>
                                    <w:rFonts w:ascii="Cambria Math" w:hAnsi="Cambria Math"/>
                                  </w:rPr>
                                  <m:t>a</m:t>
                                </m:r>
                              </m:e>
                              <m:sub>
                                <m:box>
                                  <m:boxPr>
                                    <m:ctrlPr>
                                      <w:rPr>
                                        <w:rFonts w:ascii="Cambria Math" w:hAnsi="Cambria Math"/>
                                      </w:rPr>
                                    </m:ctrlPr>
                                  </m:boxPr>
                                  <m:e>
                                    <m:r>
                                      <m:rPr>
                                        <m:nor/>
                                      </m:rPr>
                                      <m:t>faiman</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faiman</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wind</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e>
                        </m:box>
                      </m:den>
                    </m:f>
                  </m:e>
                </m:box>
              </m:oMath>
            </m:oMathPara>
          </w:p>
          <w:p w14:paraId="0702D26C" w14:textId="77777777" w:rsidR="009A40E4" w:rsidRDefault="00000000">
            <w:pPr>
              <w:spacing w:before="60" w:after="40"/>
              <w:jc w:val="both"/>
            </w:pPr>
            <w:r>
              <w:rPr>
                <w:rFonts w:ascii="Times New Roman" w:hAnsi="Times New Roman"/>
                <w:i/>
                <w:color w:val="000000"/>
                <w:sz w:val="19"/>
              </w:rPr>
              <w:t>Where: Dynamic PV cell temperature incorporating ambient temperature and convective wind cooling.</w:t>
            </w:r>
          </w:p>
        </w:tc>
      </w:tr>
    </w:tbl>
    <w:p w14:paraId="043EFF1A" w14:textId="77777777" w:rsidR="009A40E4" w:rsidRDefault="009A40E4">
      <w:pPr>
        <w:spacing w:after="60"/>
      </w:pPr>
    </w:p>
    <w:p w14:paraId="7FCD3446" w14:textId="77777777" w:rsidR="009A40E4" w:rsidRDefault="00000000">
      <w:pPr>
        <w:spacing w:before="40" w:after="80"/>
        <w:jc w:val="both"/>
      </w:pPr>
      <w:r>
        <w:rPr>
          <w:rFonts w:ascii="Times New Roman" w:hAnsi="Times New Roman"/>
          <w:color w:val="000000"/>
          <w:sz w:val="21"/>
        </w:rPr>
        <w:t>Thermal Power Derating Factor: The temperature derating factor eta_thermal(b) is computed relative to 25.0 C STC: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9A40E4" w14:paraId="4F1BD29A" w14:textId="77777777">
        <w:trPr>
          <w:jc w:val="center"/>
        </w:trPr>
        <w:tc>
          <w:tcPr>
            <w:tcW w:w="9360" w:type="dxa"/>
            <w:tcMar>
              <w:top w:w="120" w:type="dxa"/>
              <w:left w:w="160" w:type="dxa"/>
              <w:bottom w:w="120" w:type="dxa"/>
              <w:right w:w="160" w:type="dxa"/>
            </w:tcMar>
          </w:tcPr>
          <w:p w14:paraId="7E5B6B98" w14:textId="77777777" w:rsidR="009A40E4"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thermal</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)=1.0+</m:t>
                    </m:r>
                    <m:sSub>
                      <m:sSubPr>
                        <m:ctrlPr>
                          <w:rPr>
                            <w:rFonts w:ascii="Cambria Math" w:hAnsi="Cambria Math"/>
                          </w:rPr>
                        </m:ctrlPr>
                      </m:sSubPr>
                      <m:e>
                        <m:r>
                          <w:rPr>
                            <w:rFonts w:ascii="Cambria Math" w:hAnsi="Cambria Math"/>
                          </w:rPr>
                          <m:t>γ</m:t>
                        </m:r>
                      </m:e>
                      <m:sub>
                        <m:box>
                          <m:boxPr>
                            <m:ctrlPr>
                              <w:rPr>
                                <w:rFonts w:ascii="Cambria Math" w:hAnsi="Cambria Math"/>
                              </w:rPr>
                            </m:ctrlPr>
                          </m:boxPr>
                          <m:e>
                            <m:r>
                              <m:rPr>
                                <m:nor/>
                              </m:rPr>
                              <m:t>pmp</m:t>
                            </m:r>
                          </m:e>
                        </m:box>
                      </m:sub>
                    </m:sSub>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cell</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)-25.0</m:t>
                                </m:r>
                              </m:e>
                            </m:box>
                          </m:e>
                        </m:d>
                      </m:e>
                    </m:box>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base</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CAP\_AC</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CAP\_DC</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GTI</m:t>
                                            </m:r>
                                          </m:e>
                                          <m:sub>
                                            <m:r>
                                              <w:rPr>
                                                <w:rFonts w:ascii="Cambria Math" w:hAnsi="Cambria Math"/>
                                              </w:rPr>
                                              <m:t>m</m:t>
                                            </m:r>
                                          </m:sub>
                                        </m:sSub>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1000.0</m:t>
                                        </m:r>
                                      </m:e>
                                    </m:box>
                                  </m:den>
                                </m:f>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thermal</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m:t>
                                </m:r>
                              </m:e>
                            </m:box>
                          </m:e>
                        </m:d>
                      </m:e>
                    </m:box>
                  </m:e>
                </m:box>
              </m:oMath>
            </m:oMathPara>
          </w:p>
          <w:p w14:paraId="143BA453" w14:textId="77777777" w:rsidR="009A40E4" w:rsidRDefault="00000000">
            <w:pPr>
              <w:spacing w:before="60" w:after="40"/>
              <w:jc w:val="both"/>
            </w:pPr>
            <w:r>
              <w:rPr>
                <w:rFonts w:ascii="Times New Roman" w:hAnsi="Times New Roman"/>
                <w:i/>
                <w:color w:val="000000"/>
                <w:sz w:val="19"/>
              </w:rPr>
              <w:t>Where: Simulated member generation incorporating thermal derating and 96-block transfer multipliers M[b].</w:t>
            </w:r>
          </w:p>
        </w:tc>
      </w:tr>
    </w:tbl>
    <w:p w14:paraId="796B3E9A" w14:textId="77777777" w:rsidR="009A40E4" w:rsidRDefault="009A40E4">
      <w:pPr>
        <w:spacing w:after="60"/>
      </w:pPr>
    </w:p>
    <w:p w14:paraId="224D7FED" w14:textId="77777777" w:rsidR="009A40E4" w:rsidRDefault="00000000">
      <w:pPr>
        <w:keepNext/>
        <w:spacing w:before="220" w:after="80"/>
      </w:pPr>
      <w:r>
        <w:rPr>
          <w:rFonts w:ascii="Times New Roman" w:hAnsi="Times New Roman"/>
          <w:b/>
          <w:color w:val="000000"/>
          <w:sz w:val="26"/>
        </w:rPr>
        <w:t>2.7 Module S5: 24h-Lead-Time MOS Error Accounting &amp; Portfolio Ensembling</w:t>
      </w:r>
    </w:p>
    <w:p w14:paraId="123162D2" w14:textId="77777777" w:rsidR="009A40E4" w:rsidRDefault="00000000">
      <w:pPr>
        <w:spacing w:before="40" w:after="80"/>
        <w:jc w:val="both"/>
      </w:pPr>
      <w:r>
        <w:rPr>
          <w:rFonts w:ascii="Times New Roman" w:hAnsi="Times New Roman"/>
          <w:color w:val="000000"/>
          <w:sz w:val="21"/>
        </w:rPr>
        <w:t>Module Context: Diurnal solar atmospheric dynamics exhibit distinct physical regimes throughout the day. Convective cloud formation, morning haze dissipation, and afternoon monsoonal squalls affect meteorological model accuracy differently. The 96-block solar day is partitioned into three independent operational time slots:</w:t>
      </w:r>
    </w:p>
    <w:p w14:paraId="0BA8BCDA" w14:textId="77777777" w:rsidR="009A40E4" w:rsidRDefault="00000000">
      <w:pPr>
        <w:pStyle w:val="ListBullet"/>
        <w:spacing w:before="40" w:after="60"/>
        <w:jc w:val="both"/>
      </w:pPr>
      <w:r>
        <w:rPr>
          <w:rFonts w:ascii="Times New Roman" w:hAnsi="Times New Roman"/>
          <w:b/>
          <w:color w:val="000000"/>
          <w:sz w:val="21"/>
        </w:rPr>
        <w:t xml:space="preserve">Slot 1 — Morning Ramp Window: </w:t>
      </w:r>
      <w:r>
        <w:rPr>
          <w:rFonts w:ascii="Times New Roman" w:hAnsi="Times New Roman"/>
          <w:color w:val="000000"/>
          <w:sz w:val="21"/>
        </w:rPr>
        <w:t>Blocks 25 to 40 (06:00 to 10:00 IST): Morning atmospheric boundary layer heating and solar ramp-up.</w:t>
      </w:r>
    </w:p>
    <w:p w14:paraId="6361B143" w14:textId="77777777" w:rsidR="009A40E4" w:rsidRDefault="00000000">
      <w:pPr>
        <w:pStyle w:val="ListBullet"/>
        <w:spacing w:before="40" w:after="60"/>
        <w:jc w:val="both"/>
      </w:pPr>
      <w:r>
        <w:rPr>
          <w:rFonts w:ascii="Times New Roman" w:hAnsi="Times New Roman"/>
          <w:b/>
          <w:color w:val="000000"/>
          <w:sz w:val="21"/>
        </w:rPr>
        <w:t xml:space="preserve">Slot 2 — Peak Solar Window: </w:t>
      </w:r>
      <w:r>
        <w:rPr>
          <w:rFonts w:ascii="Times New Roman" w:hAnsi="Times New Roman"/>
          <w:color w:val="000000"/>
          <w:sz w:val="21"/>
        </w:rPr>
        <w:t>Blocks 41 to 56 (10:00 to 14:00 IST): Peak solar irradiation, high cell temperatures, and maximum thermal derating.</w:t>
      </w:r>
    </w:p>
    <w:p w14:paraId="35DA4EC7" w14:textId="77777777" w:rsidR="009A40E4" w:rsidRDefault="00000000">
      <w:pPr>
        <w:pStyle w:val="ListBullet"/>
        <w:spacing w:before="40" w:after="60"/>
        <w:jc w:val="both"/>
      </w:pPr>
      <w:r>
        <w:rPr>
          <w:rFonts w:ascii="Times New Roman" w:hAnsi="Times New Roman"/>
          <w:b/>
          <w:color w:val="000000"/>
          <w:sz w:val="21"/>
        </w:rPr>
        <w:lastRenderedPageBreak/>
        <w:t xml:space="preserve">Slot 3 — Afternoon Decay Window: </w:t>
      </w:r>
      <w:r>
        <w:rPr>
          <w:rFonts w:ascii="Times New Roman" w:hAnsi="Times New Roman"/>
          <w:color w:val="000000"/>
          <w:sz w:val="21"/>
        </w:rPr>
        <w:t>Blocks 57 to 74 (14:00 to 18:30 IST): Afternoon solar decay, convective cloud cover, and rapid evening ramp-down.</w:t>
      </w:r>
    </w:p>
    <w:p w14:paraId="130CF04D" w14:textId="77777777" w:rsidR="009A40E4" w:rsidRDefault="00000000">
      <w:pPr>
        <w:spacing w:before="40" w:after="80"/>
        <w:jc w:val="both"/>
      </w:pPr>
      <w:r>
        <w:rPr>
          <w:rFonts w:ascii="Times New Roman" w:hAnsi="Times New Roman"/>
          <w:color w:val="000000"/>
          <w:sz w:val="21"/>
        </w:rPr>
        <w:t>Candidate Loss Evaluation &amp; Mandatory Agency Diversity Capping: For each candidate member m in {1, ..., 143}, the historical Mean Absolute Error (MAE) at a 24-hour lookahead horizon over the past N_mos = 7 days is computed for each slot. To eliminate single-agency systematic forecast collapse, an agency diversity cap is strictly enforced: no more than K_agency = 2 models may be selected from any single agency (ECMWF, GFS, ICON, GEM). The top K_slot = 6 diverse models are selected as slot champions.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9A40E4" w14:paraId="282C4615" w14:textId="77777777">
        <w:trPr>
          <w:jc w:val="center"/>
        </w:trPr>
        <w:tc>
          <w:tcPr>
            <w:tcW w:w="9360" w:type="dxa"/>
            <w:tcMar>
              <w:top w:w="120" w:type="dxa"/>
              <w:left w:w="160" w:type="dxa"/>
              <w:bottom w:w="120" w:type="dxa"/>
              <w:right w:w="160" w:type="dxa"/>
            </w:tcMar>
          </w:tcPr>
          <w:p w14:paraId="726B82CD" w14:textId="77777777" w:rsidR="009A40E4"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w</m:t>
                        </m:r>
                      </m:e>
                      <m:sub>
                        <m:box>
                          <m:boxPr>
                            <m:ctrlPr>
                              <w:rPr>
                                <w:rFonts w:ascii="Cambria Math" w:hAnsi="Cambria Math"/>
                              </w:rPr>
                            </m:ctrlPr>
                          </m:boxPr>
                          <m:e>
                            <m:r>
                              <w:rPr>
                                <w:rFonts w:ascii="Cambria Math" w:hAnsi="Cambria Math"/>
                              </w:rPr>
                              <m:t>m</m:t>
                            </m:r>
                            <m:r>
                              <m:rPr>
                                <m:sty m:val="p"/>
                              </m:rPr>
                              <w:rPr>
                                <w:rFonts w:ascii="Cambria Math" w:hAnsi="Cambria Math"/>
                              </w:rPr>
                              <m:t>,</m:t>
                            </m:r>
                            <m:r>
                              <w:rPr>
                                <w:rFonts w:ascii="Cambria Math" w:hAnsi="Cambria Math"/>
                              </w:rPr>
                              <m:t>s</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m:rPr>
                                                    <m:nor/>
                                                  </m:rPr>
                                                  <m:t>MAE</m:t>
                                                </m:r>
                                              </m:e>
                                              <m:sub>
                                                <m:box>
                                                  <m:boxPr>
                                                    <m:ctrlPr>
                                                      <w:rPr>
                                                        <w:rFonts w:ascii="Cambria Math" w:hAnsi="Cambria Math"/>
                                                      </w:rPr>
                                                    </m:ctrlPr>
                                                  </m:boxPr>
                                                  <m:e>
                                                    <m:r>
                                                      <w:rPr>
                                                        <w:rFonts w:ascii="Cambria Math" w:hAnsi="Cambria Math"/>
                                                      </w:rPr>
                                                      <m:t>m</m:t>
                                                    </m:r>
                                                    <m:r>
                                                      <m:rPr>
                                                        <m:sty m:val="p"/>
                                                      </m:rPr>
                                                      <w:rPr>
                                                        <w:rFonts w:ascii="Cambria Math" w:hAnsi="Cambria Math"/>
                                                      </w:rPr>
                                                      <m:t>,</m:t>
                                                    </m:r>
                                                    <m:r>
                                                      <w:rPr>
                                                        <w:rFonts w:ascii="Cambria Math" w:hAnsi="Cambria Math"/>
                                                      </w:rPr>
                                                      <m:t>s</m:t>
                                                    </m:r>
                                                  </m:e>
                                                </m:box>
                                              </m:sub>
                                            </m:sSub>
                                          </m:e>
                                        </m:box>
                                      </m:e>
                                    </m:d>
                                  </m:e>
                                </m:box>
                              </m:e>
                              <m:sup>
                                <m:box>
                                  <m:boxPr>
                                    <m:ctrlPr>
                                      <w:rPr>
                                        <w:rFonts w:ascii="Cambria Math" w:hAnsi="Cambria Math"/>
                                      </w:rPr>
                                    </m:ctrlPr>
                                  </m:boxPr>
                                  <m:e>
                                    <m:r>
                                      <m:rPr>
                                        <m:sty m:val="p"/>
                                      </m:rPr>
                                      <w:rPr>
                                        <w:rFonts w:ascii="Cambria Math" w:hAnsi="Cambria Math"/>
                                      </w:rPr>
                                      <m:t>-2</m:t>
                                    </m:r>
                                  </m:e>
                                </m:box>
                              </m:sup>
                            </m:sSup>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m:rPr>
                                                <m:nor/>
                                              </m:rPr>
                                              <m:t>slot</m:t>
                                            </m:r>
                                          </m:e>
                                        </m:box>
                                      </m:sub>
                                    </m:sSub>
                                  </m:e>
                                </m:box>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m:rPr>
                                                        <m:nor/>
                                                      </m:rPr>
                                                      <m:t>MAE</m:t>
                                                    </m:r>
                                                  </m:e>
                                                  <m:sub>
                                                    <m:box>
                                                      <m:boxPr>
                                                        <m:ctrlPr>
                                                          <w:rPr>
                                                            <w:rFonts w:ascii="Cambria Math" w:hAnsi="Cambria Math"/>
                                                          </w:rPr>
                                                        </m:ctrlPr>
                                                      </m:boxPr>
                                                      <m:e>
                                                        <m:r>
                                                          <w:rPr>
                                                            <w:rFonts w:ascii="Cambria Math" w:hAnsi="Cambria Math"/>
                                                          </w:rPr>
                                                          <m:t>k</m:t>
                                                        </m:r>
                                                        <m:r>
                                                          <m:rPr>
                                                            <m:sty m:val="p"/>
                                                          </m:rPr>
                                                          <w:rPr>
                                                            <w:rFonts w:ascii="Cambria Math" w:hAnsi="Cambria Math"/>
                                                          </w:rPr>
                                                          <m:t>,</m:t>
                                                        </m:r>
                                                        <m:r>
                                                          <w:rPr>
                                                            <w:rFonts w:ascii="Cambria Math" w:hAnsi="Cambria Math"/>
                                                          </w:rPr>
                                                          <m:t>s</m:t>
                                                        </m:r>
                                                      </m:e>
                                                    </m:box>
                                                  </m:sub>
                                                </m:sSub>
                                              </m:e>
                                            </m:box>
                                          </m:e>
                                        </m:d>
                                      </m:e>
                                    </m:box>
                                  </m:e>
                                  <m:sup>
                                    <m:box>
                                      <m:boxPr>
                                        <m:ctrlPr>
                                          <w:rPr>
                                            <w:rFonts w:ascii="Cambria Math" w:hAnsi="Cambria Math"/>
                                          </w:rPr>
                                        </m:ctrlPr>
                                      </m:boxPr>
                                      <m:e>
                                        <m:r>
                                          <m:rPr>
                                            <m:sty m:val="p"/>
                                          </m:rPr>
                                          <w:rPr>
                                            <w:rFonts w:ascii="Cambria Math" w:hAnsi="Cambria Math"/>
                                          </w:rPr>
                                          <m:t>-2</m:t>
                                        </m:r>
                                      </m:e>
                                    </m:box>
                                  </m:sup>
                                </m:sSup>
                              </m:e>
                            </m:nary>
                          </m:e>
                        </m:box>
                      </m:den>
                    </m:f>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slot</m:t>
                            </m:r>
                            <m:r>
                              <m:rPr>
                                <m:sty m:val="p"/>
                              </m:rPr>
                              <w:rPr>
                                <w:rFonts w:ascii="Cambria Math" w:hAnsi="Cambria Math"/>
                              </w:rPr>
                              <m:t>,</m:t>
                            </m:r>
                            <m:r>
                              <w:rPr>
                                <w:rFonts w:ascii="Cambria Math" w:hAnsi="Cambria Math"/>
                              </w:rPr>
                              <m:t>s</m:t>
                            </m:r>
                          </m:e>
                        </m:box>
                      </m:sub>
                    </m:sSub>
                    <m:r>
                      <m:rPr>
                        <m:sty m:val="p"/>
                      </m:rPr>
                      <w:rPr>
                        <w:rFonts w:ascii="Cambria Math" w:hAnsi="Cambria Math"/>
                      </w:rPr>
                      <m:t>(</m:t>
                    </m:r>
                    <m:r>
                      <w:rPr>
                        <w:rFonts w:ascii="Cambria Math" w:hAnsi="Cambria Math"/>
                      </w:rPr>
                      <m:t>b</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m</m:t>
                            </m:r>
                            <m:r>
                              <m:rPr>
                                <m:sty m:val="p"/>
                              </m:rPr>
                              <w:rPr>
                                <w:rFonts w:ascii="Cambria Math" w:hAnsi="Cambria Math"/>
                              </w:rPr>
                              <m:t>=1</m:t>
                            </m:r>
                          </m:e>
                        </m:box>
                      </m:sub>
                      <m:sup>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m:rPr>
                                        <m:nor/>
                                      </m:rPr>
                                      <m:t>slot</m:t>
                                    </m:r>
                                  </m:e>
                                </m:box>
                              </m:sub>
                            </m:sSub>
                          </m:e>
                        </m:box>
                      </m:sup>
                      <m:e>
                        <m:sSub>
                          <m:sSubPr>
                            <m:ctrlPr>
                              <w:rPr>
                                <w:rFonts w:ascii="Cambria Math" w:hAnsi="Cambria Math"/>
                              </w:rPr>
                            </m:ctrlPr>
                          </m:sSubPr>
                          <m:e>
                            <m:r>
                              <w:rPr>
                                <w:rFonts w:ascii="Cambria Math" w:hAnsi="Cambria Math"/>
                              </w:rPr>
                              <m:t>w</m:t>
                            </m:r>
                          </m:e>
                          <m:sub>
                            <m:box>
                              <m:boxPr>
                                <m:ctrlPr>
                                  <w:rPr>
                                    <w:rFonts w:ascii="Cambria Math" w:hAnsi="Cambria Math"/>
                                  </w:rPr>
                                </m:ctrlPr>
                              </m:boxPr>
                              <m:e>
                                <m:r>
                                  <w:rPr>
                                    <w:rFonts w:ascii="Cambria Math" w:hAnsi="Cambria Math"/>
                                  </w:rPr>
                                  <m:t>m</m:t>
                                </m:r>
                                <m:r>
                                  <m:rPr>
                                    <m:sty m:val="p"/>
                                  </m:rPr>
                                  <w:rPr>
                                    <w:rFonts w:ascii="Cambria Math" w:hAnsi="Cambria Math"/>
                                  </w:rPr>
                                  <m:t>,</m:t>
                                </m:r>
                                <m:r>
                                  <w:rPr>
                                    <w:rFonts w:ascii="Cambria Math" w:hAnsi="Cambria Math"/>
                                  </w:rPr>
                                  <m:t>s</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base</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e>
                    </m:nary>
                  </m:e>
                </m:box>
              </m:oMath>
            </m:oMathPara>
          </w:p>
          <w:p w14:paraId="2185E198" w14:textId="77777777" w:rsidR="009A40E4" w:rsidRDefault="00000000">
            <w:pPr>
              <w:spacing w:before="60" w:after="40"/>
              <w:jc w:val="both"/>
            </w:pPr>
            <w:r>
              <w:rPr>
                <w:rFonts w:ascii="Times New Roman" w:hAnsi="Times New Roman"/>
                <w:i/>
                <w:color w:val="000000"/>
                <w:sz w:val="19"/>
              </w:rPr>
              <w:t>Where: Bayesian inverse-variance loss weighting across slot champion models.</w:t>
            </w:r>
          </w:p>
        </w:tc>
      </w:tr>
    </w:tbl>
    <w:p w14:paraId="45896081" w14:textId="77777777" w:rsidR="009A40E4" w:rsidRDefault="009A40E4">
      <w:pPr>
        <w:spacing w:after="60"/>
      </w:pPr>
    </w:p>
    <w:p w14:paraId="42481CA4" w14:textId="77777777" w:rsidR="009A40E4" w:rsidRDefault="00000000">
      <w:pPr>
        <w:spacing w:before="40" w:after="80"/>
        <w:jc w:val="both"/>
      </w:pPr>
      <w:r>
        <w:rPr>
          <w:rFonts w:ascii="Times New Roman" w:hAnsi="Times New Roman"/>
          <w:color w:val="000000"/>
          <w:sz w:val="21"/>
        </w:rPr>
        <w:t>Raised-Cosine Boundary Cross-Fading: To prevent step discontinuities at slot transitions (blocks 40-41 and blocks 56-57), a 4-block raised-cosine blending filter smooths the transition: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9A40E4" w14:paraId="60E06AD4" w14:textId="77777777">
        <w:trPr>
          <w:jc w:val="center"/>
        </w:trPr>
        <w:tc>
          <w:tcPr>
            <w:tcW w:w="9360" w:type="dxa"/>
            <w:tcMar>
              <w:top w:w="120" w:type="dxa"/>
              <w:left w:w="160" w:type="dxa"/>
              <w:bottom w:w="120" w:type="dxa"/>
              <w:right w:w="160" w:type="dxa"/>
            </w:tcMar>
          </w:tcPr>
          <w:p w14:paraId="637F8902" w14:textId="77777777" w:rsidR="009A40E4" w:rsidRDefault="00000000">
            <w:pPr>
              <w:spacing w:before="80" w:after="80"/>
              <w:jc w:val="center"/>
            </w:pPr>
            <m:oMathPara>
              <m:oMath>
                <m:box>
                  <m:boxPr>
                    <m:ctrlPr>
                      <w:rPr>
                        <w:rFonts w:ascii="Cambria Math" w:hAnsi="Cambria Math"/>
                      </w:rPr>
                    </m:ctrlPr>
                  </m:boxPr>
                  <m:e>
                    <m:r>
                      <w:rPr>
                        <w:rFonts w:ascii="Cambria Math" w:hAnsi="Cambria Math"/>
                      </w:rPr>
                      <m:t>α</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1-cos</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π</m:t>
                                                    </m:r>
                                                    <m:r>
                                                      <m:rPr>
                                                        <m:sty m:val="p"/>
                                                      </m:rPr>
                                                      <w:rPr>
                                                        <w:rFonts w:ascii="Cambria Math" w:hAnsi="Cambria Math"/>
                                                      </w:rPr>
                                                      <m:t>(</m:t>
                                                    </m:r>
                                                    <m:r>
                                                      <w:rPr>
                                                        <w:rFonts w:ascii="Cambria Math" w:hAnsi="Cambria Math"/>
                                                      </w:rPr>
                                                      <m:t>k</m:t>
                                                    </m:r>
                                                    <m:r>
                                                      <m:rPr>
                                                        <m:sty m:val="p"/>
                                                      </m:rPr>
                                                      <w:rPr>
                                                        <w:rFonts w:ascii="Cambria Math" w:hAnsi="Cambria Math"/>
                                                      </w:rPr>
                                                      <m:t>+0.5)</m:t>
                                                    </m:r>
                                                  </m:e>
                                                </m:box>
                                              </m:num>
                                              <m:den>
                                                <m:box>
                                                  <m:boxPr>
                                                    <m:ctrlPr>
                                                      <w:rPr>
                                                        <w:rFonts w:ascii="Cambria Math" w:hAnsi="Cambria Math"/>
                                                      </w:rPr>
                                                    </m:ctrlPr>
                                                  </m:boxPr>
                                                  <m:e>
                                                    <m:sSub>
                                                      <m:sSubPr>
                                                        <m:ctrlPr>
                                                          <w:rPr>
                                                            <w:rFonts w:ascii="Cambria Math" w:hAnsi="Cambria Math"/>
                                                          </w:rPr>
                                                        </m:ctrlPr>
                                                      </m:sSubPr>
                                                      <m:e>
                                                        <m:r>
                                                          <w:rPr>
                                                            <w:rFonts w:ascii="Cambria Math" w:hAnsi="Cambria Math"/>
                                                          </w:rPr>
                                                          <m:t>L</m:t>
                                                        </m:r>
                                                      </m:e>
                                                      <m:sub>
                                                        <m:box>
                                                          <m:boxPr>
                                                            <m:ctrlPr>
                                                              <w:rPr>
                                                                <w:rFonts w:ascii="Cambria Math" w:hAnsi="Cambria Math"/>
                                                              </w:rPr>
                                                            </m:ctrlPr>
                                                          </m:boxPr>
                                                          <m:e>
                                                            <m:r>
                                                              <m:rPr>
                                                                <m:nor/>
                                                              </m:rPr>
                                                              <m:t>blend</m:t>
                                                            </m:r>
                                                          </m:e>
                                                        </m:box>
                                                      </m:sub>
                                                    </m:sSub>
                                                  </m:e>
                                                </m:box>
                                              </m:den>
                                            </m:f>
                                          </m:e>
                                        </m:box>
                                      </m:e>
                                    </m:d>
                                  </m:e>
                                </m:box>
                              </m:e>
                            </m:box>
                          </m:e>
                        </m:d>
                      </m:e>
                    </m:box>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fused</m:t>
                            </m:r>
                          </m:e>
                        </m:box>
                      </m:sub>
                    </m:sSub>
                    <m:r>
                      <m:rPr>
                        <m:sty m:val="p"/>
                      </m:rPr>
                      <w:rPr>
                        <w:rFonts w:ascii="Cambria Math" w:hAnsi="Cambria Math"/>
                      </w:rPr>
                      <m:t>(</m:t>
                    </m:r>
                    <m:r>
                      <w:rPr>
                        <w:rFonts w:ascii="Cambria Math" w:hAnsi="Cambria Math"/>
                      </w:rPr>
                      <m:t>b</m:t>
                    </m:r>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slot</m:t>
                            </m:r>
                            <m:r>
                              <m:rPr>
                                <m:sty m:val="p"/>
                              </m:rPr>
                              <w:rPr>
                                <w:rFonts w:ascii="Cambria Math" w:hAnsi="Cambria Math"/>
                              </w:rPr>
                              <m:t>,1</m:t>
                            </m:r>
                          </m:e>
                        </m:box>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slot</m:t>
                            </m:r>
                            <m:r>
                              <m:rPr>
                                <m:sty m:val="p"/>
                              </m:rPr>
                              <w:rPr>
                                <w:rFonts w:ascii="Cambria Math" w:hAnsi="Cambria Math"/>
                              </w:rPr>
                              <m:t>,2</m:t>
                            </m:r>
                          </m:e>
                        </m:box>
                      </m:sub>
                    </m:sSub>
                    <m:r>
                      <m:rPr>
                        <m:sty m:val="p"/>
                      </m:rPr>
                      <w:rPr>
                        <w:rFonts w:ascii="Cambria Math" w:hAnsi="Cambria Math"/>
                      </w:rPr>
                      <m:t>(</m:t>
                    </m:r>
                    <m:r>
                      <w:rPr>
                        <w:rFonts w:ascii="Cambria Math" w:hAnsi="Cambria Math"/>
                      </w:rPr>
                      <m:t>b</m:t>
                    </m:r>
                    <m:r>
                      <m:rPr>
                        <m:sty m:val="p"/>
                      </m:rPr>
                      <w:rPr>
                        <w:rFonts w:ascii="Cambria Math" w:hAnsi="Cambria Math"/>
                      </w:rPr>
                      <m:t>)</m:t>
                    </m:r>
                  </m:e>
                </m:box>
              </m:oMath>
            </m:oMathPara>
          </w:p>
          <w:p w14:paraId="2EB7EBDE" w14:textId="77777777" w:rsidR="009A40E4" w:rsidRDefault="00000000">
            <w:pPr>
              <w:spacing w:before="60" w:after="40"/>
              <w:jc w:val="both"/>
            </w:pPr>
            <w:r>
              <w:rPr>
                <w:rFonts w:ascii="Times New Roman" w:hAnsi="Times New Roman"/>
                <w:i/>
                <w:color w:val="000000"/>
                <w:sz w:val="19"/>
              </w:rPr>
              <w:t>Where: Smooth transition between consecutive diurnal slots across L_blend = 4 blocks.</w:t>
            </w:r>
          </w:p>
        </w:tc>
      </w:tr>
    </w:tbl>
    <w:p w14:paraId="1C6F3649" w14:textId="77777777" w:rsidR="009A40E4" w:rsidRDefault="009A40E4">
      <w:pPr>
        <w:spacing w:after="60"/>
      </w:pPr>
    </w:p>
    <w:p w14:paraId="71825E3E" w14:textId="77777777" w:rsidR="009A40E4" w:rsidRDefault="00000000">
      <w:pPr>
        <w:keepNext/>
        <w:spacing w:before="220" w:after="80"/>
      </w:pPr>
      <w:r>
        <w:rPr>
          <w:rFonts w:ascii="Times New Roman" w:hAnsi="Times New Roman"/>
          <w:b/>
          <w:color w:val="000000"/>
          <w:sz w:val="26"/>
        </w:rPr>
        <w:t>2.8 Module S6: DynamoDB Planned Maintenance Outages &amp; Capacity Scaling</w:t>
      </w:r>
    </w:p>
    <w:p w14:paraId="3166548E" w14:textId="77777777" w:rsidR="009A40E4" w:rsidRDefault="00000000">
      <w:pPr>
        <w:spacing w:before="40" w:after="80"/>
        <w:jc w:val="both"/>
      </w:pPr>
      <w:r>
        <w:rPr>
          <w:rFonts w:ascii="Times New Roman" w:hAnsi="Times New Roman"/>
          <w:color w:val="000000"/>
          <w:sz w:val="21"/>
        </w:rPr>
        <w:t>Module Context: Utility solar assets experience planned maintenance shutdowns (inverter servicing, transformer oil filtration, stringCombiner maintenance, or grid curtailments). The engine queries DynamoDB table vedanjay-control-windows for active events scheduled on target date D_target.</w:t>
      </w:r>
    </w:p>
    <w:p w14:paraId="3DC691F2" w14:textId="77777777" w:rsidR="009A40E4" w:rsidRDefault="00000000">
      <w:pPr>
        <w:spacing w:before="40" w:after="80"/>
        <w:jc w:val="both"/>
      </w:pPr>
      <w:r>
        <w:rPr>
          <w:rFonts w:ascii="Times New Roman" w:hAnsi="Times New Roman"/>
          <w:color w:val="000000"/>
          <w:sz w:val="21"/>
        </w:rPr>
        <w:t>Capacity Derate Formulation: When an active control window affects block b, the engine derates unconstrained generation: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9A40E4" w14:paraId="57A12A02" w14:textId="77777777">
        <w:trPr>
          <w:jc w:val="center"/>
        </w:trPr>
        <w:tc>
          <w:tcPr>
            <w:tcW w:w="9360" w:type="dxa"/>
            <w:tcMar>
              <w:top w:w="120" w:type="dxa"/>
              <w:left w:w="160" w:type="dxa"/>
              <w:bottom w:w="120" w:type="dxa"/>
              <w:right w:w="160" w:type="dxa"/>
            </w:tcMar>
          </w:tcPr>
          <w:p w14:paraId="05D9B9E6" w14:textId="77777777" w:rsidR="009A40E4"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maint</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fused</m:t>
                            </m:r>
                          </m:e>
                        </m:box>
                      </m:sub>
                    </m:sSub>
                    <m:r>
                      <m:rPr>
                        <m:sty m:val="p"/>
                      </m:rPr>
                      <w:rPr>
                        <w:rFonts w:ascii="Cambria Math" w:hAnsi="Cambria Math"/>
                      </w:rPr>
                      <m:t>(</m:t>
                    </m:r>
                    <m:r>
                      <w:rPr>
                        <w:rFonts w:ascii="Cambria Math" w:hAnsi="Cambria Math"/>
                      </w:rPr>
                      <m:t>b</m:t>
                    </m:r>
                    <m:r>
                      <m:rPr>
                        <m:sty m:val="p"/>
                      </m:rPr>
                      <w:rPr>
                        <w:rFonts w:ascii="Cambria Math" w:hAnsi="Cambria Math"/>
                      </w:rPr>
                      <m:t>)×</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1.0-</m:t>
                                </m:r>
                                <m:f>
                                  <m:fPr>
                                    <m:ctrlPr>
                                      <w:rPr>
                                        <w:rFonts w:ascii="Cambria Math" w:hAnsi="Cambria Math"/>
                                      </w:rPr>
                                    </m:ctrlPr>
                                  </m:fPr>
                                  <m:num>
                                    <m:box>
                                      <m:boxPr>
                                        <m:ctrlPr>
                                          <w:rPr>
                                            <w:rFonts w:ascii="Cambria Math" w:hAnsi="Cambria Math"/>
                                          </w:rPr>
                                        </m:ctrlPr>
                                      </m:boxPr>
                                      <m:e>
                                        <m:r>
                                          <w:rPr>
                                            <w:rFonts w:ascii="Cambria Math" w:hAnsi="Cambria Math"/>
                                          </w:rPr>
                                          <m:t>Δ</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dc\_down</m:t>
                                                </m:r>
                                              </m:e>
                                            </m:box>
                                          </m:sub>
                                        </m:sSub>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CAP\_DC</m:t>
                                                </m:r>
                                              </m:e>
                                            </m:box>
                                          </m:sub>
                                        </m:sSub>
                                      </m:e>
                                    </m:box>
                                  </m:den>
                                </m:f>
                              </m:e>
                            </m:box>
                          </m:e>
                        </m:d>
                      </m:e>
                    </m:box>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curtailed</m:t>
                            </m:r>
                          </m:e>
                        </m:box>
                      </m:sub>
                    </m:sSub>
                    <m:r>
                      <m:rPr>
                        <m:sty m:val="p"/>
                      </m:rPr>
                      <w:rPr>
                        <w:rFonts w:ascii="Cambria Math" w:hAnsi="Cambria Math"/>
                      </w:rPr>
                      <m:t>(</m:t>
                    </m:r>
                    <m:r>
                      <w:rPr>
                        <w:rFonts w:ascii="Cambria Math" w:hAnsi="Cambria Math"/>
                      </w:rPr>
                      <m:t>b</m:t>
                    </m:r>
                    <m:r>
                      <m:rPr>
                        <m:sty m:val="p"/>
                      </m:rPr>
                      <w:rPr>
                        <w:rFonts w:ascii="Cambria Math" w:hAnsi="Cambria Math"/>
                      </w:rPr>
                      <m:t>)=min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maint</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curtail\_ac</m:t>
                                        </m:r>
                                      </m:e>
                                    </m:box>
                                  </m:sub>
                                </m:sSub>
                                <m:r>
                                  <m:rPr>
                                    <m:sty m:val="p"/>
                                  </m:rPr>
                                  <w:rPr>
                                    <w:rFonts w:ascii="Cambria Math" w:hAnsi="Cambria Math"/>
                                  </w:rPr>
                                  <m:t>(</m:t>
                                </m:r>
                                <m:r>
                                  <w:rPr>
                                    <w:rFonts w:ascii="Cambria Math" w:hAnsi="Cambria Math"/>
                                  </w:rPr>
                                  <m:t>b</m:t>
                                </m:r>
                                <m:r>
                                  <m:rPr>
                                    <m:sty m:val="p"/>
                                  </m:rPr>
                                  <w:rPr>
                                    <w:rFonts w:ascii="Cambria Math" w:hAnsi="Cambria Math"/>
                                  </w:rPr>
                                  <m:t>)</m:t>
                                </m:r>
                              </m:e>
                            </m:box>
                          </m:e>
                        </m:d>
                      </m:e>
                    </m:box>
                  </m:e>
                </m:box>
              </m:oMath>
            </m:oMathPara>
          </w:p>
          <w:p w14:paraId="0CBD5CE3" w14:textId="77777777" w:rsidR="009A40E4" w:rsidRDefault="00000000">
            <w:pPr>
              <w:spacing w:before="60" w:after="40"/>
              <w:jc w:val="both"/>
            </w:pPr>
            <w:r>
              <w:rPr>
                <w:rFonts w:ascii="Times New Roman" w:hAnsi="Times New Roman"/>
                <w:i/>
                <w:color w:val="000000"/>
                <w:sz w:val="19"/>
              </w:rPr>
              <w:t>Where: Application of planned DC capacity outages followed by AC export curtailment limits.</w:t>
            </w:r>
          </w:p>
        </w:tc>
      </w:tr>
    </w:tbl>
    <w:p w14:paraId="5CD57BBF" w14:textId="77777777" w:rsidR="009A40E4" w:rsidRDefault="009A40E4">
      <w:pPr>
        <w:spacing w:after="60"/>
      </w:pPr>
    </w:p>
    <w:p w14:paraId="04F9333E" w14:textId="77777777" w:rsidR="009A40E4" w:rsidRDefault="00000000">
      <w:pPr>
        <w:keepNext/>
        <w:spacing w:before="220" w:after="80"/>
      </w:pPr>
      <w:r>
        <w:rPr>
          <w:rFonts w:ascii="Times New Roman" w:hAnsi="Times New Roman"/>
          <w:b/>
          <w:color w:val="000000"/>
          <w:sz w:val="26"/>
        </w:rPr>
        <w:t>2.9 Module S7: Multi-Generator Asset Decomposition &amp; Dedicated Column Allocation</w:t>
      </w:r>
    </w:p>
    <w:p w14:paraId="672F97BB" w14:textId="77777777" w:rsidR="009A40E4" w:rsidRDefault="00000000">
      <w:pPr>
        <w:spacing w:before="40" w:after="80"/>
        <w:jc w:val="both"/>
      </w:pPr>
      <w:r>
        <w:rPr>
          <w:rFonts w:ascii="Times New Roman" w:hAnsi="Times New Roman"/>
          <w:color w:val="000000"/>
          <w:sz w:val="21"/>
        </w:rPr>
        <w:t>Module Context: Multi-generator complexes (such as ZTRIC, ENRICH, SHAHA) contain distinct sub-generators sharing common grid pooling substations. In Day-Ahead scheduling, statutory SLDC formats require both aggregate plant schedule and individual sub-generator schedule columns in a single official CSV submission.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9A40E4" w14:paraId="5189274A" w14:textId="77777777">
        <w:trPr>
          <w:jc w:val="center"/>
        </w:trPr>
        <w:tc>
          <w:tcPr>
            <w:tcW w:w="9360" w:type="dxa"/>
            <w:tcMar>
              <w:top w:w="120" w:type="dxa"/>
              <w:left w:w="160" w:type="dxa"/>
              <w:bottom w:w="120" w:type="dxa"/>
              <w:right w:w="160" w:type="dxa"/>
            </w:tcMar>
          </w:tcPr>
          <w:p w14:paraId="27DCC258" w14:textId="77777777" w:rsidR="009A40E4"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asset</m:t>
                            </m:r>
                            <m:r>
                              <m:rPr>
                                <m:sty m:val="p"/>
                              </m:rPr>
                              <w:rPr>
                                <w:rFonts w:ascii="Cambria Math" w:hAnsi="Cambria Math"/>
                              </w:rPr>
                              <m:t>,</m:t>
                            </m:r>
                            <m:r>
                              <w:rPr>
                                <w:rFonts w:ascii="Cambria Math" w:hAnsi="Cambria Math"/>
                              </w:rPr>
                              <m:t>i</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total\_plant</m:t>
                            </m:r>
                          </m:e>
                        </m:box>
                      </m:sub>
                    </m:sSub>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nom\_ac</m:t>
                                    </m:r>
                                    <m:r>
                                      <m:rPr>
                                        <m:sty m:val="p"/>
                                      </m:rPr>
                                      <w:rPr>
                                        <w:rFonts w:ascii="Cambria Math" w:hAnsi="Cambria Math"/>
                                      </w:rPr>
                                      <m:t>,</m:t>
                                    </m:r>
                                    <m:r>
                                      <w:rPr>
                                        <w:rFonts w:ascii="Cambria Math" w:hAnsi="Cambria Math"/>
                                      </w:rPr>
                                      <m:t>i</m:t>
                                    </m:r>
                                  </m:e>
                                </m:box>
                              </m:sub>
                            </m:sSub>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assets</m:t>
                                            </m:r>
                                          </m:e>
                                        </m:box>
                                      </m:sub>
                                    </m:sSub>
                                  </m:e>
                                </m:box>
                              </m:sup>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nom\_ac</m:t>
                                        </m:r>
                                        <m:r>
                                          <m:rPr>
                                            <m:sty m:val="p"/>
                                          </m:rPr>
                                          <w:rPr>
                                            <w:rFonts w:ascii="Cambria Math" w:hAnsi="Cambria Math"/>
                                          </w:rPr>
                                          <m:t>,</m:t>
                                        </m:r>
                                        <m:r>
                                          <w:rPr>
                                            <w:rFonts w:ascii="Cambria Math" w:hAnsi="Cambria Math"/>
                                          </w:rPr>
                                          <m:t>k</m:t>
                                        </m:r>
                                      </m:e>
                                    </m:box>
                                  </m:sub>
                                </m:sSub>
                              </m:e>
                            </m:nary>
                          </m:e>
                        </m:box>
                      </m:den>
                    </m:f>
                  </m:e>
                </m:box>
              </m:oMath>
            </m:oMathPara>
          </w:p>
          <w:p w14:paraId="5B18628A" w14:textId="77777777" w:rsidR="009A40E4" w:rsidRDefault="00000000">
            <w:pPr>
              <w:spacing w:before="60" w:after="40"/>
              <w:jc w:val="both"/>
            </w:pPr>
            <w:r>
              <w:rPr>
                <w:rFonts w:ascii="Times New Roman" w:hAnsi="Times New Roman"/>
                <w:i/>
                <w:color w:val="000000"/>
                <w:sz w:val="19"/>
              </w:rPr>
              <w:t>Where: Proportional allocation of Day-Ahead generation across individual investor sub-assets.</w:t>
            </w:r>
          </w:p>
        </w:tc>
      </w:tr>
    </w:tbl>
    <w:p w14:paraId="15B535F3" w14:textId="77777777" w:rsidR="009A40E4" w:rsidRDefault="009A40E4">
      <w:pPr>
        <w:spacing w:after="60"/>
      </w:pPr>
    </w:p>
    <w:p w14:paraId="63E36C9D" w14:textId="77777777" w:rsidR="009A40E4" w:rsidRDefault="00000000">
      <w:pPr>
        <w:spacing w:before="40" w:after="80"/>
        <w:jc w:val="both"/>
      </w:pPr>
      <w:r>
        <w:rPr>
          <w:rFonts w:ascii="Times New Roman" w:hAnsi="Times New Roman"/>
          <w:color w:val="000000"/>
          <w:sz w:val="21"/>
        </w:rPr>
        <w:t>Multi-Column Output Schema: The resulting DataFrame contains dedicated columns: [Block_No, From, To, TOTAL_MW, ASSET_1_MW, ASSET_2_MW, ..., AvC_MW]. Sub-asset columns reflect individual nominal ratings and asset-specific maintenance status.</w:t>
      </w:r>
    </w:p>
    <w:p w14:paraId="26CAABDD" w14:textId="77777777" w:rsidR="009A40E4" w:rsidRDefault="00000000">
      <w:pPr>
        <w:keepNext/>
        <w:spacing w:before="220" w:after="80"/>
      </w:pPr>
      <w:r>
        <w:rPr>
          <w:rFonts w:ascii="Times New Roman" w:hAnsi="Times New Roman"/>
          <w:b/>
          <w:color w:val="000000"/>
          <w:sz w:val="26"/>
        </w:rPr>
        <w:t>2.10 Module S8: Physical Guardrail Screening &amp; Master Day-Ahead Assembly</w:t>
      </w:r>
    </w:p>
    <w:p w14:paraId="482FF52E" w14:textId="77777777" w:rsidR="009A40E4" w:rsidRDefault="00000000">
      <w:pPr>
        <w:spacing w:before="40" w:after="80"/>
        <w:jc w:val="both"/>
      </w:pPr>
      <w:r>
        <w:rPr>
          <w:rFonts w:ascii="Times New Roman" w:hAnsi="Times New Roman"/>
          <w:color w:val="000000"/>
          <w:sz w:val="21"/>
        </w:rPr>
        <w:t>Module Context: Before official submission, the 96-block consensus schedule is screened against four physical guardrails:</w:t>
      </w:r>
    </w:p>
    <w:p w14:paraId="72DDD2E1" w14:textId="77777777" w:rsidR="009A40E4" w:rsidRDefault="00000000">
      <w:pPr>
        <w:pStyle w:val="ListBullet"/>
        <w:spacing w:before="40" w:after="60"/>
        <w:jc w:val="both"/>
      </w:pPr>
      <w:r>
        <w:rPr>
          <w:rFonts w:ascii="Times New Roman" w:hAnsi="Times New Roman"/>
          <w:b/>
          <w:color w:val="000000"/>
          <w:sz w:val="21"/>
        </w:rPr>
        <w:t xml:space="preserve">GUARDRAIL 1 — Hard Astronomical Night Zeroing: </w:t>
      </w:r>
      <w:r>
        <w:rPr>
          <w:rFonts w:ascii="Times New Roman" w:hAnsi="Times New Roman"/>
          <w:color w:val="000000"/>
          <w:sz w:val="21"/>
        </w:rPr>
        <w:t>For all blocks b &lt; 24 (before 05:45 IST) and b &gt; 74 (after 18:30 IST): P_schedule(b) = 0.00 MW strictly. Enforces hard astronomical night zeroing.</w:t>
      </w:r>
    </w:p>
    <w:p w14:paraId="42EFF487" w14:textId="77777777" w:rsidR="009A40E4" w:rsidRDefault="00000000">
      <w:pPr>
        <w:pStyle w:val="ListBullet"/>
        <w:spacing w:before="40" w:after="60"/>
        <w:jc w:val="both"/>
      </w:pPr>
      <w:r>
        <w:rPr>
          <w:rFonts w:ascii="Times New Roman" w:hAnsi="Times New Roman"/>
          <w:b/>
          <w:color w:val="000000"/>
          <w:sz w:val="21"/>
        </w:rPr>
        <w:t xml:space="preserve">GUARDRAIL 2 — Clear-Sky Upper Envelope Clamping: </w:t>
      </w:r>
      <w:r>
        <w:rPr>
          <w:rFonts w:ascii="Times New Roman" w:hAnsi="Times New Roman"/>
          <w:color w:val="000000"/>
          <w:sz w:val="21"/>
        </w:rPr>
        <w:t>For all daylight blocks b: P_schedule(b) &lt;= P_clearsky(b). Enforces theoretical clear-sky ceiling.</w:t>
      </w:r>
    </w:p>
    <w:p w14:paraId="0A84C360" w14:textId="77777777" w:rsidR="009A40E4" w:rsidRDefault="00000000">
      <w:pPr>
        <w:pStyle w:val="ListBullet"/>
        <w:spacing w:before="40" w:after="60"/>
        <w:jc w:val="both"/>
      </w:pPr>
      <w:r>
        <w:rPr>
          <w:rFonts w:ascii="Times New Roman" w:hAnsi="Times New Roman"/>
          <w:b/>
          <w:color w:val="000000"/>
          <w:sz w:val="21"/>
        </w:rPr>
        <w:t xml:space="preserve">GUARDRAIL 3 — Overcast Optical Cloud Ceiling: </w:t>
      </w:r>
      <w:r>
        <w:rPr>
          <w:rFonts w:ascii="Times New Roman" w:hAnsi="Times New Roman"/>
          <w:color w:val="000000"/>
          <w:sz w:val="21"/>
        </w:rPr>
        <w:t>When regional synoptic conditions indicate heavy monsoon overcast (Kt &lt; 0.35): P_schedule(b) is clamped at max(1.10 * P_base, 0.25 * P_CAP_AC) to prevent over-optimistic spikes.</w:t>
      </w:r>
    </w:p>
    <w:p w14:paraId="2247F5AB" w14:textId="77777777" w:rsidR="009A40E4" w:rsidRDefault="00000000">
      <w:pPr>
        <w:pStyle w:val="ListBullet"/>
        <w:spacing w:before="40" w:after="60"/>
        <w:jc w:val="both"/>
      </w:pPr>
      <w:r>
        <w:rPr>
          <w:rFonts w:ascii="Times New Roman" w:hAnsi="Times New Roman"/>
          <w:b/>
          <w:color w:val="000000"/>
          <w:sz w:val="21"/>
        </w:rPr>
        <w:t xml:space="preserve">GUARDRAIL 4 — Ramp-Rate Continuity Filter: </w:t>
      </w:r>
      <w:r>
        <w:rPr>
          <w:rFonts w:ascii="Times New Roman" w:hAnsi="Times New Roman"/>
          <w:color w:val="000000"/>
          <w:sz w:val="21"/>
        </w:rPr>
        <w:t>Ramp rate change between adjacent 15-minute blocks is limited to: Delta_P &lt;= max(0.50 MW, 0.10 * P_CAP_AC).</w:t>
      </w:r>
    </w:p>
    <w:p w14:paraId="3DA87903" w14:textId="77777777" w:rsidR="009A40E4" w:rsidRDefault="00000000">
      <w:pPr>
        <w:keepNext/>
        <w:spacing w:before="220" w:after="80"/>
      </w:pPr>
      <w:r>
        <w:rPr>
          <w:rFonts w:ascii="Times New Roman" w:hAnsi="Times New Roman"/>
          <w:b/>
          <w:color w:val="000000"/>
          <w:sz w:val="26"/>
        </w:rPr>
        <w:t>2.11 Module S9: Statutory 96-Block CSV Formatting &amp; Amazon S3 Dispatch</w:t>
      </w:r>
    </w:p>
    <w:p w14:paraId="03374468" w14:textId="77777777" w:rsidR="009A40E4" w:rsidRDefault="00000000">
      <w:pPr>
        <w:spacing w:before="40" w:after="80"/>
        <w:jc w:val="both"/>
      </w:pPr>
      <w:r>
        <w:rPr>
          <w:rFonts w:ascii="Times New Roman" w:hAnsi="Times New Roman"/>
          <w:color w:val="000000"/>
          <w:sz w:val="21"/>
        </w:rPr>
        <w:t>Module Context: Finalized Day-Ahead schedules are formatted into statutory schemas and uploaded via boto3 to Amazon S3 data lake paths prior to 09:30 AM IST (well ahead of the 10:00 AM gate closure):</w:t>
      </w:r>
    </w:p>
    <w:p w14:paraId="7A47F4DD" w14:textId="77777777" w:rsidR="009A40E4" w:rsidRDefault="00000000">
      <w:pPr>
        <w:pStyle w:val="ListBullet"/>
        <w:spacing w:before="40" w:after="60"/>
        <w:jc w:val="both"/>
      </w:pPr>
      <w:r>
        <w:rPr>
          <w:rFonts w:ascii="Times New Roman" w:hAnsi="Times New Roman"/>
          <w:b/>
          <w:color w:val="000000"/>
          <w:sz w:val="21"/>
        </w:rPr>
        <w:t xml:space="preserve">Path 1 — Production Day-Ahead Schedule: </w:t>
      </w:r>
      <w:r>
        <w:rPr>
          <w:rFonts w:ascii="Times New Roman" w:hAnsi="Times New Roman"/>
          <w:color w:val="000000"/>
          <w:sz w:val="21"/>
        </w:rPr>
        <w:t>Primary statutory schedule path: s3://{SCHEDULE_BUCKET}/intellis Dayahead solar/{SITE}/{TARGET_DATE}/schedule_{SITE}_{TARGET_DATE}_DA.csv</w:t>
      </w:r>
    </w:p>
    <w:p w14:paraId="3589AD23" w14:textId="77777777" w:rsidR="009A40E4" w:rsidRDefault="00000000">
      <w:pPr>
        <w:pStyle w:val="ListBullet"/>
        <w:spacing w:before="40" w:after="60"/>
        <w:jc w:val="both"/>
      </w:pPr>
      <w:r>
        <w:rPr>
          <w:rFonts w:ascii="Times New Roman" w:hAnsi="Times New Roman"/>
          <w:b/>
          <w:color w:val="000000"/>
          <w:sz w:val="21"/>
        </w:rPr>
        <w:t xml:space="preserve">Path 2 — Historical Audit Archive: </w:t>
      </w:r>
      <w:r>
        <w:rPr>
          <w:rFonts w:ascii="Times New Roman" w:hAnsi="Times New Roman"/>
          <w:color w:val="000000"/>
          <w:sz w:val="21"/>
        </w:rPr>
        <w:t>Archival raw data lake path: s3://{SCHEDULE_BUCKET}/raw/vedanjay/{SITE}/{TARGET_DATE}/forecasts/strategy2_dayahead_{SITE}_{TARGET_DATE}.csv</w:t>
      </w:r>
    </w:p>
    <w:p w14:paraId="7DC3E304" w14:textId="77777777" w:rsidR="009A40E4" w:rsidRDefault="00000000">
      <w:pPr>
        <w:pStyle w:val="ListBullet"/>
        <w:spacing w:before="40" w:after="60"/>
        <w:jc w:val="both"/>
      </w:pPr>
      <w:r>
        <w:rPr>
          <w:rFonts w:ascii="Times New Roman" w:hAnsi="Times New Roman"/>
          <w:b/>
          <w:color w:val="000000"/>
          <w:sz w:val="21"/>
        </w:rPr>
        <w:t xml:space="preserve">Path 3 — Governance &amp; Audit Metadata: </w:t>
      </w:r>
      <w:r>
        <w:rPr>
          <w:rFonts w:ascii="Times New Roman" w:hAnsi="Times New Roman"/>
          <w:color w:val="000000"/>
          <w:sz w:val="21"/>
        </w:rPr>
        <w:t>Site metadata and model portfolio configuration JSON: .../dayahead_config_{SITE}_{TARGET_DATE}.json</w:t>
      </w:r>
    </w:p>
    <w:p w14:paraId="5EE8FF58" w14:textId="77777777" w:rsidR="009A40E4" w:rsidRDefault="00000000">
      <w:pPr>
        <w:keepNext/>
        <w:spacing w:before="280" w:after="120"/>
      </w:pPr>
      <w:r>
        <w:rPr>
          <w:rFonts w:ascii="Times New Roman" w:hAnsi="Times New Roman"/>
          <w:b/>
          <w:color w:val="000000"/>
          <w:sz w:val="32"/>
        </w:rPr>
        <w:t>3. Part B — Intellis Day-Ahead Wind Power Generation Scheduling System</w:t>
      </w:r>
    </w:p>
    <w:p w14:paraId="2B98CC94" w14:textId="77777777" w:rsidR="009A40E4" w:rsidRDefault="00000000">
      <w:pPr>
        <w:spacing w:before="40" w:after="80"/>
        <w:jc w:val="both"/>
      </w:pPr>
      <w:r>
        <w:rPr>
          <w:rFonts w:ascii="Times New Roman" w:hAnsi="Times New Roman"/>
          <w:color w:val="000000"/>
          <w:sz w:val="21"/>
        </w:rPr>
        <w:t>Part B provides the exhaustive, aerodynamic, thermodynamic, and algorithmic implementation specification for the Intellis Day-Ahead Wind Power Generation Scheduling System. Wind power scheduling across a 24-hour horizon (Day T+1) is governed by non-linear cubic kinetic aerodynamics, barometric air density variations, atmospheric boundary layer shear regimes, and wake interference. Unlike solar scheduling, wind generation is continuous across all 96 dispatch blocks (24 hours) and frequently achieves peak generation during nocturnal atmospheric low-level jets.</w:t>
      </w:r>
    </w:p>
    <w:p w14:paraId="1FED1C0A" w14:textId="77777777" w:rsidR="009A40E4" w:rsidRDefault="00000000">
      <w:pPr>
        <w:keepNext/>
        <w:spacing w:before="220" w:after="80"/>
      </w:pPr>
      <w:r>
        <w:rPr>
          <w:rFonts w:ascii="Times New Roman" w:hAnsi="Times New Roman"/>
          <w:b/>
          <w:color w:val="000000"/>
          <w:sz w:val="26"/>
        </w:rPr>
        <w:lastRenderedPageBreak/>
        <w:t>3.1 Global Variables, Aerodynamic Constants &amp; System Parameters</w:t>
      </w:r>
    </w:p>
    <w:p w14:paraId="6659700A" w14:textId="77777777" w:rsidR="009A40E4" w:rsidRDefault="00000000">
      <w:pPr>
        <w:spacing w:before="40" w:after="80"/>
        <w:jc w:val="both"/>
      </w:pPr>
      <w:r>
        <w:rPr>
          <w:rFonts w:ascii="Times New Roman" w:hAnsi="Times New Roman"/>
          <w:color w:val="000000"/>
          <w:sz w:val="21"/>
        </w:rPr>
        <w:t>The following table defines the operational parameters, aerodynamic boundaries, thermodynamic constants, boundary layer shear exponents, and regulatory variables governing the Day-Ahead wind scheduling pipeline: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1584"/>
        <w:gridCol w:w="1296"/>
        <w:gridCol w:w="1584"/>
        <w:gridCol w:w="2592"/>
      </w:tblGrid>
      <w:tr w:rsidR="009A40E4" w14:paraId="29B1B4E4" w14:textId="77777777">
        <w:trPr>
          <w:jc w:val="center"/>
        </w:trPr>
        <w:tc>
          <w:tcPr>
            <w:tcW w:w="2304" w:type="dxa"/>
            <w:tcMar>
              <w:top w:w="100" w:type="dxa"/>
              <w:left w:w="120" w:type="dxa"/>
              <w:bottom w:w="100" w:type="dxa"/>
              <w:right w:w="120" w:type="dxa"/>
            </w:tcMar>
          </w:tcPr>
          <w:p w14:paraId="102C299F" w14:textId="77777777" w:rsidR="009A40E4" w:rsidRDefault="00000000">
            <w:pPr>
              <w:spacing w:before="40" w:after="40"/>
            </w:pPr>
            <w:r>
              <w:rPr>
                <w:rFonts w:ascii="Times New Roman" w:hAnsi="Times New Roman"/>
                <w:b/>
                <w:color w:val="000000"/>
                <w:sz w:val="19"/>
              </w:rPr>
              <w:t>Parameter Name</w:t>
            </w:r>
          </w:p>
        </w:tc>
        <w:tc>
          <w:tcPr>
            <w:tcW w:w="1584" w:type="dxa"/>
            <w:tcMar>
              <w:top w:w="100" w:type="dxa"/>
              <w:left w:w="120" w:type="dxa"/>
              <w:bottom w:w="100" w:type="dxa"/>
              <w:right w:w="120" w:type="dxa"/>
            </w:tcMar>
          </w:tcPr>
          <w:p w14:paraId="09456127" w14:textId="77777777" w:rsidR="009A40E4" w:rsidRDefault="00000000">
            <w:pPr>
              <w:spacing w:before="40" w:after="40"/>
            </w:pPr>
            <w:r>
              <w:rPr>
                <w:rFonts w:ascii="Times New Roman" w:hAnsi="Times New Roman"/>
                <w:b/>
                <w:color w:val="000000"/>
                <w:sz w:val="19"/>
              </w:rPr>
              <w:t>Symbol / Type</w:t>
            </w:r>
          </w:p>
        </w:tc>
        <w:tc>
          <w:tcPr>
            <w:tcW w:w="1296" w:type="dxa"/>
            <w:tcMar>
              <w:top w:w="100" w:type="dxa"/>
              <w:left w:w="120" w:type="dxa"/>
              <w:bottom w:w="100" w:type="dxa"/>
              <w:right w:w="120" w:type="dxa"/>
            </w:tcMar>
          </w:tcPr>
          <w:p w14:paraId="45ACC4F9" w14:textId="77777777" w:rsidR="009A40E4" w:rsidRDefault="00000000">
            <w:pPr>
              <w:spacing w:before="40" w:after="40"/>
            </w:pPr>
            <w:r>
              <w:rPr>
                <w:rFonts w:ascii="Times New Roman" w:hAnsi="Times New Roman"/>
                <w:b/>
                <w:color w:val="000000"/>
                <w:sz w:val="19"/>
              </w:rPr>
              <w:t>Standard Unit</w:t>
            </w:r>
          </w:p>
        </w:tc>
        <w:tc>
          <w:tcPr>
            <w:tcW w:w="1584" w:type="dxa"/>
            <w:tcMar>
              <w:top w:w="100" w:type="dxa"/>
              <w:left w:w="120" w:type="dxa"/>
              <w:bottom w:w="100" w:type="dxa"/>
              <w:right w:w="120" w:type="dxa"/>
            </w:tcMar>
          </w:tcPr>
          <w:p w14:paraId="100D59F4" w14:textId="77777777" w:rsidR="009A40E4" w:rsidRDefault="00000000">
            <w:pPr>
              <w:spacing w:before="40" w:after="40"/>
            </w:pPr>
            <w:r>
              <w:rPr>
                <w:rFonts w:ascii="Times New Roman" w:hAnsi="Times New Roman"/>
                <w:b/>
                <w:color w:val="000000"/>
                <w:sz w:val="19"/>
              </w:rPr>
              <w:t>Default / Valid Range</w:t>
            </w:r>
          </w:p>
        </w:tc>
        <w:tc>
          <w:tcPr>
            <w:tcW w:w="2592" w:type="dxa"/>
            <w:tcMar>
              <w:top w:w="100" w:type="dxa"/>
              <w:left w:w="120" w:type="dxa"/>
              <w:bottom w:w="100" w:type="dxa"/>
              <w:right w:w="120" w:type="dxa"/>
            </w:tcMar>
          </w:tcPr>
          <w:p w14:paraId="6B40A2C8" w14:textId="77777777" w:rsidR="009A40E4" w:rsidRDefault="00000000">
            <w:pPr>
              <w:spacing w:before="40" w:after="40"/>
            </w:pPr>
            <w:r>
              <w:rPr>
                <w:rFonts w:ascii="Times New Roman" w:hAnsi="Times New Roman"/>
                <w:b/>
                <w:color w:val="000000"/>
                <w:sz w:val="19"/>
              </w:rPr>
              <w:t>Functional Description &amp; Context</w:t>
            </w:r>
          </w:p>
        </w:tc>
      </w:tr>
      <w:tr w:rsidR="009A40E4" w14:paraId="0DC964DB" w14:textId="77777777">
        <w:trPr>
          <w:jc w:val="center"/>
        </w:trPr>
        <w:tc>
          <w:tcPr>
            <w:tcW w:w="2304" w:type="dxa"/>
            <w:tcMar>
              <w:top w:w="80" w:type="dxa"/>
              <w:left w:w="120" w:type="dxa"/>
              <w:bottom w:w="80" w:type="dxa"/>
              <w:right w:w="120" w:type="dxa"/>
            </w:tcMar>
          </w:tcPr>
          <w:p w14:paraId="21754767" w14:textId="77777777" w:rsidR="009A40E4" w:rsidRDefault="00000000">
            <w:pPr>
              <w:spacing w:before="20" w:after="40" w:line="264" w:lineRule="auto"/>
            </w:pPr>
            <w:r>
              <w:rPr>
                <w:rFonts w:ascii="Times New Roman" w:hAnsi="Times New Roman"/>
                <w:color w:val="000000"/>
                <w:sz w:val="18"/>
              </w:rPr>
              <w:t>GAS_CONSTANT_DRY_AIR</w:t>
            </w:r>
          </w:p>
        </w:tc>
        <w:tc>
          <w:tcPr>
            <w:tcW w:w="1584" w:type="dxa"/>
            <w:tcMar>
              <w:top w:w="80" w:type="dxa"/>
              <w:left w:w="120" w:type="dxa"/>
              <w:bottom w:w="80" w:type="dxa"/>
              <w:right w:w="120" w:type="dxa"/>
            </w:tcMar>
          </w:tcPr>
          <w:p w14:paraId="2B40F337" w14:textId="77777777" w:rsidR="009A40E4" w:rsidRDefault="00000000">
            <w:pPr>
              <w:spacing w:before="20" w:after="40" w:line="264" w:lineRule="auto"/>
            </w:pPr>
            <w:r>
              <w:rPr>
                <w:rFonts w:ascii="Times New Roman" w:hAnsi="Times New Roman"/>
                <w:color w:val="000000"/>
                <w:sz w:val="18"/>
              </w:rPr>
              <w:t>R_spec (float)</w:t>
            </w:r>
          </w:p>
        </w:tc>
        <w:tc>
          <w:tcPr>
            <w:tcW w:w="1296" w:type="dxa"/>
            <w:tcMar>
              <w:top w:w="80" w:type="dxa"/>
              <w:left w:w="120" w:type="dxa"/>
              <w:bottom w:w="80" w:type="dxa"/>
              <w:right w:w="120" w:type="dxa"/>
            </w:tcMar>
          </w:tcPr>
          <w:p w14:paraId="75BF52AE" w14:textId="77777777" w:rsidR="009A40E4" w:rsidRDefault="00000000">
            <w:pPr>
              <w:spacing w:before="20" w:after="40" w:line="264" w:lineRule="auto"/>
            </w:pPr>
            <w:r>
              <w:rPr>
                <w:rFonts w:ascii="Times New Roman" w:hAnsi="Times New Roman"/>
                <w:color w:val="000000"/>
                <w:sz w:val="18"/>
              </w:rPr>
              <w:t>J / (kg K)</w:t>
            </w:r>
          </w:p>
        </w:tc>
        <w:tc>
          <w:tcPr>
            <w:tcW w:w="1584" w:type="dxa"/>
            <w:tcMar>
              <w:top w:w="80" w:type="dxa"/>
              <w:left w:w="120" w:type="dxa"/>
              <w:bottom w:w="80" w:type="dxa"/>
              <w:right w:w="120" w:type="dxa"/>
            </w:tcMar>
          </w:tcPr>
          <w:p w14:paraId="47D3C4E9" w14:textId="77777777" w:rsidR="009A40E4" w:rsidRDefault="00000000">
            <w:pPr>
              <w:spacing w:before="20" w:after="40" w:line="264" w:lineRule="auto"/>
            </w:pPr>
            <w:r>
              <w:rPr>
                <w:rFonts w:ascii="Times New Roman" w:hAnsi="Times New Roman"/>
                <w:color w:val="000000"/>
                <w:sz w:val="18"/>
              </w:rPr>
              <w:t>287.05</w:t>
            </w:r>
          </w:p>
        </w:tc>
        <w:tc>
          <w:tcPr>
            <w:tcW w:w="2592" w:type="dxa"/>
            <w:tcMar>
              <w:top w:w="80" w:type="dxa"/>
              <w:left w:w="120" w:type="dxa"/>
              <w:bottom w:w="80" w:type="dxa"/>
              <w:right w:w="120" w:type="dxa"/>
            </w:tcMar>
          </w:tcPr>
          <w:p w14:paraId="22360779" w14:textId="77777777" w:rsidR="009A40E4" w:rsidRDefault="00000000">
            <w:pPr>
              <w:spacing w:before="20" w:after="40" w:line="264" w:lineRule="auto"/>
              <w:jc w:val="both"/>
            </w:pPr>
            <w:r>
              <w:rPr>
                <w:rFonts w:ascii="Times New Roman" w:hAnsi="Times New Roman"/>
                <w:color w:val="000000"/>
                <w:sz w:val="18"/>
              </w:rPr>
              <w:t>Specific gas constant for dry atmospheric air in ideal gas formulation.</w:t>
            </w:r>
          </w:p>
        </w:tc>
      </w:tr>
      <w:tr w:rsidR="009A40E4" w14:paraId="4CBBE8A2" w14:textId="77777777">
        <w:trPr>
          <w:jc w:val="center"/>
        </w:trPr>
        <w:tc>
          <w:tcPr>
            <w:tcW w:w="2304" w:type="dxa"/>
            <w:tcMar>
              <w:top w:w="80" w:type="dxa"/>
              <w:left w:w="120" w:type="dxa"/>
              <w:bottom w:w="80" w:type="dxa"/>
              <w:right w:w="120" w:type="dxa"/>
            </w:tcMar>
          </w:tcPr>
          <w:p w14:paraId="022EEC5F" w14:textId="77777777" w:rsidR="009A40E4" w:rsidRDefault="00000000">
            <w:pPr>
              <w:spacing w:before="20" w:after="40" w:line="264" w:lineRule="auto"/>
            </w:pPr>
            <w:r>
              <w:rPr>
                <w:rFonts w:ascii="Times New Roman" w:hAnsi="Times New Roman"/>
                <w:color w:val="000000"/>
                <w:sz w:val="18"/>
              </w:rPr>
              <w:t>STANDARD_AIR_DENSITY</w:t>
            </w:r>
          </w:p>
        </w:tc>
        <w:tc>
          <w:tcPr>
            <w:tcW w:w="1584" w:type="dxa"/>
            <w:tcMar>
              <w:top w:w="80" w:type="dxa"/>
              <w:left w:w="120" w:type="dxa"/>
              <w:bottom w:w="80" w:type="dxa"/>
              <w:right w:w="120" w:type="dxa"/>
            </w:tcMar>
          </w:tcPr>
          <w:p w14:paraId="5D2E9E93" w14:textId="77777777" w:rsidR="009A40E4" w:rsidRDefault="00000000">
            <w:pPr>
              <w:spacing w:before="20" w:after="40" w:line="264" w:lineRule="auto"/>
            </w:pPr>
            <w:r>
              <w:rPr>
                <w:rFonts w:ascii="Times New Roman" w:hAnsi="Times New Roman"/>
                <w:color w:val="000000"/>
                <w:sz w:val="18"/>
              </w:rPr>
              <w:t>rho_0 (float)</w:t>
            </w:r>
          </w:p>
        </w:tc>
        <w:tc>
          <w:tcPr>
            <w:tcW w:w="1296" w:type="dxa"/>
            <w:tcMar>
              <w:top w:w="80" w:type="dxa"/>
              <w:left w:w="120" w:type="dxa"/>
              <w:bottom w:w="80" w:type="dxa"/>
              <w:right w:w="120" w:type="dxa"/>
            </w:tcMar>
          </w:tcPr>
          <w:p w14:paraId="608651BB" w14:textId="77777777" w:rsidR="009A40E4" w:rsidRDefault="00000000">
            <w:pPr>
              <w:spacing w:before="20" w:after="40" w:line="264" w:lineRule="auto"/>
            </w:pPr>
            <w:r>
              <w:rPr>
                <w:rFonts w:ascii="Times New Roman" w:hAnsi="Times New Roman"/>
                <w:color w:val="000000"/>
                <w:sz w:val="18"/>
              </w:rPr>
              <w:t>kg / m^3</w:t>
            </w:r>
          </w:p>
        </w:tc>
        <w:tc>
          <w:tcPr>
            <w:tcW w:w="1584" w:type="dxa"/>
            <w:tcMar>
              <w:top w:w="80" w:type="dxa"/>
              <w:left w:w="120" w:type="dxa"/>
              <w:bottom w:w="80" w:type="dxa"/>
              <w:right w:w="120" w:type="dxa"/>
            </w:tcMar>
          </w:tcPr>
          <w:p w14:paraId="1BFA6C18" w14:textId="77777777" w:rsidR="009A40E4" w:rsidRDefault="00000000">
            <w:pPr>
              <w:spacing w:before="20" w:after="40" w:line="264" w:lineRule="auto"/>
            </w:pPr>
            <w:r>
              <w:rPr>
                <w:rFonts w:ascii="Times New Roman" w:hAnsi="Times New Roman"/>
                <w:color w:val="000000"/>
                <w:sz w:val="18"/>
              </w:rPr>
              <w:t>1.225</w:t>
            </w:r>
          </w:p>
        </w:tc>
        <w:tc>
          <w:tcPr>
            <w:tcW w:w="2592" w:type="dxa"/>
            <w:tcMar>
              <w:top w:w="80" w:type="dxa"/>
              <w:left w:w="120" w:type="dxa"/>
              <w:bottom w:w="80" w:type="dxa"/>
              <w:right w:w="120" w:type="dxa"/>
            </w:tcMar>
          </w:tcPr>
          <w:p w14:paraId="7111A38A" w14:textId="77777777" w:rsidR="009A40E4" w:rsidRDefault="00000000">
            <w:pPr>
              <w:spacing w:before="20" w:after="40" w:line="264" w:lineRule="auto"/>
              <w:jc w:val="both"/>
            </w:pPr>
            <w:r>
              <w:rPr>
                <w:rFonts w:ascii="Times New Roman" w:hAnsi="Times New Roman"/>
                <w:color w:val="000000"/>
                <w:sz w:val="18"/>
              </w:rPr>
              <w:t>Standard sea-level air density specified by IEC 61400-12 power curve normalization.</w:t>
            </w:r>
          </w:p>
        </w:tc>
      </w:tr>
      <w:tr w:rsidR="009A40E4" w14:paraId="7227976B" w14:textId="77777777">
        <w:trPr>
          <w:jc w:val="center"/>
        </w:trPr>
        <w:tc>
          <w:tcPr>
            <w:tcW w:w="2304" w:type="dxa"/>
            <w:tcMar>
              <w:top w:w="80" w:type="dxa"/>
              <w:left w:w="120" w:type="dxa"/>
              <w:bottom w:w="80" w:type="dxa"/>
              <w:right w:w="120" w:type="dxa"/>
            </w:tcMar>
          </w:tcPr>
          <w:p w14:paraId="5FD8604C" w14:textId="77777777" w:rsidR="009A40E4" w:rsidRDefault="00000000">
            <w:pPr>
              <w:spacing w:before="20" w:after="40" w:line="264" w:lineRule="auto"/>
            </w:pPr>
            <w:r>
              <w:rPr>
                <w:rFonts w:ascii="Times New Roman" w:hAnsi="Times New Roman"/>
                <w:color w:val="000000"/>
                <w:sz w:val="18"/>
              </w:rPr>
              <w:t>IEC_DENSITY_EXPONENT</w:t>
            </w:r>
          </w:p>
        </w:tc>
        <w:tc>
          <w:tcPr>
            <w:tcW w:w="1584" w:type="dxa"/>
            <w:tcMar>
              <w:top w:w="80" w:type="dxa"/>
              <w:left w:w="120" w:type="dxa"/>
              <w:bottom w:w="80" w:type="dxa"/>
              <w:right w:w="120" w:type="dxa"/>
            </w:tcMar>
          </w:tcPr>
          <w:p w14:paraId="0AF32E76" w14:textId="77777777" w:rsidR="009A40E4" w:rsidRDefault="00000000">
            <w:pPr>
              <w:spacing w:before="20" w:after="40" w:line="264" w:lineRule="auto"/>
            </w:pPr>
            <w:r>
              <w:rPr>
                <w:rFonts w:ascii="Times New Roman" w:hAnsi="Times New Roman"/>
                <w:color w:val="000000"/>
                <w:sz w:val="18"/>
              </w:rPr>
              <w:t>p_density (float)</w:t>
            </w:r>
          </w:p>
        </w:tc>
        <w:tc>
          <w:tcPr>
            <w:tcW w:w="1296" w:type="dxa"/>
            <w:tcMar>
              <w:top w:w="80" w:type="dxa"/>
              <w:left w:w="120" w:type="dxa"/>
              <w:bottom w:w="80" w:type="dxa"/>
              <w:right w:w="120" w:type="dxa"/>
            </w:tcMar>
          </w:tcPr>
          <w:p w14:paraId="2E4A1918" w14:textId="77777777" w:rsidR="009A40E4"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6BB17858" w14:textId="77777777" w:rsidR="009A40E4" w:rsidRDefault="00000000">
            <w:pPr>
              <w:spacing w:before="20" w:after="40" w:line="264" w:lineRule="auto"/>
            </w:pPr>
            <w:r>
              <w:rPr>
                <w:rFonts w:ascii="Times New Roman" w:hAnsi="Times New Roman"/>
                <w:color w:val="000000"/>
                <w:sz w:val="18"/>
              </w:rPr>
              <w:t>1/3 (0.3333)</w:t>
            </w:r>
          </w:p>
        </w:tc>
        <w:tc>
          <w:tcPr>
            <w:tcW w:w="2592" w:type="dxa"/>
            <w:tcMar>
              <w:top w:w="80" w:type="dxa"/>
              <w:left w:w="120" w:type="dxa"/>
              <w:bottom w:w="80" w:type="dxa"/>
              <w:right w:w="120" w:type="dxa"/>
            </w:tcMar>
          </w:tcPr>
          <w:p w14:paraId="1262C4E1" w14:textId="77777777" w:rsidR="009A40E4" w:rsidRDefault="00000000">
            <w:pPr>
              <w:spacing w:before="20" w:after="40" w:line="264" w:lineRule="auto"/>
              <w:jc w:val="both"/>
            </w:pPr>
            <w:r>
              <w:rPr>
                <w:rFonts w:ascii="Times New Roman" w:hAnsi="Times New Roman"/>
                <w:color w:val="000000"/>
                <w:sz w:val="18"/>
              </w:rPr>
              <w:t>IEC 61400-12 velocity normalization exponent based on dynamic air density.</w:t>
            </w:r>
          </w:p>
        </w:tc>
      </w:tr>
      <w:tr w:rsidR="009A40E4" w14:paraId="1EC6F33D" w14:textId="77777777">
        <w:trPr>
          <w:jc w:val="center"/>
        </w:trPr>
        <w:tc>
          <w:tcPr>
            <w:tcW w:w="2304" w:type="dxa"/>
            <w:tcMar>
              <w:top w:w="80" w:type="dxa"/>
              <w:left w:w="120" w:type="dxa"/>
              <w:bottom w:w="80" w:type="dxa"/>
              <w:right w:w="120" w:type="dxa"/>
            </w:tcMar>
          </w:tcPr>
          <w:p w14:paraId="73E8E019" w14:textId="77777777" w:rsidR="009A40E4" w:rsidRDefault="00000000">
            <w:pPr>
              <w:spacing w:before="20" w:after="40" w:line="264" w:lineRule="auto"/>
            </w:pPr>
            <w:r>
              <w:rPr>
                <w:rFonts w:ascii="Times New Roman" w:hAnsi="Times New Roman"/>
                <w:color w:val="000000"/>
                <w:sz w:val="18"/>
              </w:rPr>
              <w:t>CUT_IN_WIND_SPEED</w:t>
            </w:r>
          </w:p>
        </w:tc>
        <w:tc>
          <w:tcPr>
            <w:tcW w:w="1584" w:type="dxa"/>
            <w:tcMar>
              <w:top w:w="80" w:type="dxa"/>
              <w:left w:w="120" w:type="dxa"/>
              <w:bottom w:w="80" w:type="dxa"/>
              <w:right w:w="120" w:type="dxa"/>
            </w:tcMar>
          </w:tcPr>
          <w:p w14:paraId="47EA2594" w14:textId="77777777" w:rsidR="009A40E4" w:rsidRDefault="00000000">
            <w:pPr>
              <w:spacing w:before="20" w:after="40" w:line="264" w:lineRule="auto"/>
            </w:pPr>
            <w:r>
              <w:rPr>
                <w:rFonts w:ascii="Times New Roman" w:hAnsi="Times New Roman"/>
                <w:color w:val="000000"/>
                <w:sz w:val="18"/>
              </w:rPr>
              <w:t>v_in (float)</w:t>
            </w:r>
          </w:p>
        </w:tc>
        <w:tc>
          <w:tcPr>
            <w:tcW w:w="1296" w:type="dxa"/>
            <w:tcMar>
              <w:top w:w="80" w:type="dxa"/>
              <w:left w:w="120" w:type="dxa"/>
              <w:bottom w:w="80" w:type="dxa"/>
              <w:right w:w="120" w:type="dxa"/>
            </w:tcMar>
          </w:tcPr>
          <w:p w14:paraId="7CB07A66" w14:textId="77777777" w:rsidR="009A40E4" w:rsidRDefault="00000000">
            <w:pPr>
              <w:spacing w:before="20" w:after="40" w:line="264" w:lineRule="auto"/>
            </w:pPr>
            <w:r>
              <w:rPr>
                <w:rFonts w:ascii="Times New Roman" w:hAnsi="Times New Roman"/>
                <w:color w:val="000000"/>
                <w:sz w:val="18"/>
              </w:rPr>
              <w:t>m / s</w:t>
            </w:r>
          </w:p>
        </w:tc>
        <w:tc>
          <w:tcPr>
            <w:tcW w:w="1584" w:type="dxa"/>
            <w:tcMar>
              <w:top w:w="80" w:type="dxa"/>
              <w:left w:w="120" w:type="dxa"/>
              <w:bottom w:w="80" w:type="dxa"/>
              <w:right w:w="120" w:type="dxa"/>
            </w:tcMar>
          </w:tcPr>
          <w:p w14:paraId="1954A0E1" w14:textId="77777777" w:rsidR="009A40E4" w:rsidRDefault="00000000">
            <w:pPr>
              <w:spacing w:before="20" w:after="40" w:line="264" w:lineRule="auto"/>
            </w:pPr>
            <w:r>
              <w:rPr>
                <w:rFonts w:ascii="Times New Roman" w:hAnsi="Times New Roman"/>
                <w:color w:val="000000"/>
                <w:sz w:val="18"/>
              </w:rPr>
              <w:t>3.00</w:t>
            </w:r>
          </w:p>
        </w:tc>
        <w:tc>
          <w:tcPr>
            <w:tcW w:w="2592" w:type="dxa"/>
            <w:tcMar>
              <w:top w:w="80" w:type="dxa"/>
              <w:left w:w="120" w:type="dxa"/>
              <w:bottom w:w="80" w:type="dxa"/>
              <w:right w:w="120" w:type="dxa"/>
            </w:tcMar>
          </w:tcPr>
          <w:p w14:paraId="5EAC9B19" w14:textId="77777777" w:rsidR="009A40E4" w:rsidRDefault="00000000">
            <w:pPr>
              <w:spacing w:before="20" w:after="40" w:line="264" w:lineRule="auto"/>
              <w:jc w:val="both"/>
            </w:pPr>
            <w:r>
              <w:rPr>
                <w:rFonts w:ascii="Times New Roman" w:hAnsi="Times New Roman"/>
                <w:color w:val="000000"/>
                <w:sz w:val="18"/>
              </w:rPr>
              <w:t>Hub-height wind speed threshold below which aerodynamic rotor torque equals zero.</w:t>
            </w:r>
          </w:p>
        </w:tc>
      </w:tr>
      <w:tr w:rsidR="009A40E4" w14:paraId="708E855B" w14:textId="77777777">
        <w:trPr>
          <w:jc w:val="center"/>
        </w:trPr>
        <w:tc>
          <w:tcPr>
            <w:tcW w:w="2304" w:type="dxa"/>
            <w:tcMar>
              <w:top w:w="80" w:type="dxa"/>
              <w:left w:w="120" w:type="dxa"/>
              <w:bottom w:w="80" w:type="dxa"/>
              <w:right w:w="120" w:type="dxa"/>
            </w:tcMar>
          </w:tcPr>
          <w:p w14:paraId="516E26E1" w14:textId="77777777" w:rsidR="009A40E4" w:rsidRDefault="00000000">
            <w:pPr>
              <w:spacing w:before="20" w:after="40" w:line="264" w:lineRule="auto"/>
            </w:pPr>
            <w:r>
              <w:rPr>
                <w:rFonts w:ascii="Times New Roman" w:hAnsi="Times New Roman"/>
                <w:color w:val="000000"/>
                <w:sz w:val="18"/>
              </w:rPr>
              <w:t>RATED_WIND_SPEED</w:t>
            </w:r>
          </w:p>
        </w:tc>
        <w:tc>
          <w:tcPr>
            <w:tcW w:w="1584" w:type="dxa"/>
            <w:tcMar>
              <w:top w:w="80" w:type="dxa"/>
              <w:left w:w="120" w:type="dxa"/>
              <w:bottom w:w="80" w:type="dxa"/>
              <w:right w:w="120" w:type="dxa"/>
            </w:tcMar>
          </w:tcPr>
          <w:p w14:paraId="09D656AA" w14:textId="77777777" w:rsidR="009A40E4" w:rsidRDefault="00000000">
            <w:pPr>
              <w:spacing w:before="20" w:after="40" w:line="264" w:lineRule="auto"/>
            </w:pPr>
            <w:r>
              <w:rPr>
                <w:rFonts w:ascii="Times New Roman" w:hAnsi="Times New Roman"/>
                <w:color w:val="000000"/>
                <w:sz w:val="18"/>
              </w:rPr>
              <w:t>v_rated (float)</w:t>
            </w:r>
          </w:p>
        </w:tc>
        <w:tc>
          <w:tcPr>
            <w:tcW w:w="1296" w:type="dxa"/>
            <w:tcMar>
              <w:top w:w="80" w:type="dxa"/>
              <w:left w:w="120" w:type="dxa"/>
              <w:bottom w:w="80" w:type="dxa"/>
              <w:right w:w="120" w:type="dxa"/>
            </w:tcMar>
          </w:tcPr>
          <w:p w14:paraId="7EC771D3" w14:textId="77777777" w:rsidR="009A40E4" w:rsidRDefault="00000000">
            <w:pPr>
              <w:spacing w:before="20" w:after="40" w:line="264" w:lineRule="auto"/>
            </w:pPr>
            <w:r>
              <w:rPr>
                <w:rFonts w:ascii="Times New Roman" w:hAnsi="Times New Roman"/>
                <w:color w:val="000000"/>
                <w:sz w:val="18"/>
              </w:rPr>
              <w:t>m / s</w:t>
            </w:r>
          </w:p>
        </w:tc>
        <w:tc>
          <w:tcPr>
            <w:tcW w:w="1584" w:type="dxa"/>
            <w:tcMar>
              <w:top w:w="80" w:type="dxa"/>
              <w:left w:w="120" w:type="dxa"/>
              <w:bottom w:w="80" w:type="dxa"/>
              <w:right w:w="120" w:type="dxa"/>
            </w:tcMar>
          </w:tcPr>
          <w:p w14:paraId="4466A317" w14:textId="77777777" w:rsidR="009A40E4" w:rsidRDefault="00000000">
            <w:pPr>
              <w:spacing w:before="20" w:after="40" w:line="264" w:lineRule="auto"/>
            </w:pPr>
            <w:r>
              <w:rPr>
                <w:rFonts w:ascii="Times New Roman" w:hAnsi="Times New Roman"/>
                <w:color w:val="000000"/>
                <w:sz w:val="18"/>
              </w:rPr>
              <w:t>11.50 to 12.00</w:t>
            </w:r>
          </w:p>
        </w:tc>
        <w:tc>
          <w:tcPr>
            <w:tcW w:w="2592" w:type="dxa"/>
            <w:tcMar>
              <w:top w:w="80" w:type="dxa"/>
              <w:left w:w="120" w:type="dxa"/>
              <w:bottom w:w="80" w:type="dxa"/>
              <w:right w:w="120" w:type="dxa"/>
            </w:tcMar>
          </w:tcPr>
          <w:p w14:paraId="308B7183" w14:textId="77777777" w:rsidR="009A40E4" w:rsidRDefault="00000000">
            <w:pPr>
              <w:spacing w:before="20" w:after="40" w:line="264" w:lineRule="auto"/>
              <w:jc w:val="both"/>
            </w:pPr>
            <w:r>
              <w:rPr>
                <w:rFonts w:ascii="Times New Roman" w:hAnsi="Times New Roman"/>
                <w:color w:val="000000"/>
                <w:sz w:val="18"/>
              </w:rPr>
              <w:t>Hub-height wind speed at which turbine reaches nameplate generator capacity.</w:t>
            </w:r>
          </w:p>
        </w:tc>
      </w:tr>
      <w:tr w:rsidR="009A40E4" w14:paraId="520EABE5" w14:textId="77777777">
        <w:trPr>
          <w:jc w:val="center"/>
        </w:trPr>
        <w:tc>
          <w:tcPr>
            <w:tcW w:w="2304" w:type="dxa"/>
            <w:tcMar>
              <w:top w:w="80" w:type="dxa"/>
              <w:left w:w="120" w:type="dxa"/>
              <w:bottom w:w="80" w:type="dxa"/>
              <w:right w:w="120" w:type="dxa"/>
            </w:tcMar>
          </w:tcPr>
          <w:p w14:paraId="269EDAF0" w14:textId="77777777" w:rsidR="009A40E4" w:rsidRDefault="00000000">
            <w:pPr>
              <w:spacing w:before="20" w:after="40" w:line="264" w:lineRule="auto"/>
            </w:pPr>
            <w:r>
              <w:rPr>
                <w:rFonts w:ascii="Times New Roman" w:hAnsi="Times New Roman"/>
                <w:color w:val="000000"/>
                <w:sz w:val="18"/>
              </w:rPr>
              <w:t>CUT_OUT_WIND_SPEED</w:t>
            </w:r>
          </w:p>
        </w:tc>
        <w:tc>
          <w:tcPr>
            <w:tcW w:w="1584" w:type="dxa"/>
            <w:tcMar>
              <w:top w:w="80" w:type="dxa"/>
              <w:left w:w="120" w:type="dxa"/>
              <w:bottom w:w="80" w:type="dxa"/>
              <w:right w:w="120" w:type="dxa"/>
            </w:tcMar>
          </w:tcPr>
          <w:p w14:paraId="3741EBCD" w14:textId="77777777" w:rsidR="009A40E4" w:rsidRDefault="00000000">
            <w:pPr>
              <w:spacing w:before="20" w:after="40" w:line="264" w:lineRule="auto"/>
            </w:pPr>
            <w:r>
              <w:rPr>
                <w:rFonts w:ascii="Times New Roman" w:hAnsi="Times New Roman"/>
                <w:color w:val="000000"/>
                <w:sz w:val="18"/>
              </w:rPr>
              <w:t>v_out (float)</w:t>
            </w:r>
          </w:p>
        </w:tc>
        <w:tc>
          <w:tcPr>
            <w:tcW w:w="1296" w:type="dxa"/>
            <w:tcMar>
              <w:top w:w="80" w:type="dxa"/>
              <w:left w:w="120" w:type="dxa"/>
              <w:bottom w:w="80" w:type="dxa"/>
              <w:right w:w="120" w:type="dxa"/>
            </w:tcMar>
          </w:tcPr>
          <w:p w14:paraId="76FFDD4E" w14:textId="77777777" w:rsidR="009A40E4" w:rsidRDefault="00000000">
            <w:pPr>
              <w:spacing w:before="20" w:after="40" w:line="264" w:lineRule="auto"/>
            </w:pPr>
            <w:r>
              <w:rPr>
                <w:rFonts w:ascii="Times New Roman" w:hAnsi="Times New Roman"/>
                <w:color w:val="000000"/>
                <w:sz w:val="18"/>
              </w:rPr>
              <w:t>m / s</w:t>
            </w:r>
          </w:p>
        </w:tc>
        <w:tc>
          <w:tcPr>
            <w:tcW w:w="1584" w:type="dxa"/>
            <w:tcMar>
              <w:top w:w="80" w:type="dxa"/>
              <w:left w:w="120" w:type="dxa"/>
              <w:bottom w:w="80" w:type="dxa"/>
              <w:right w:w="120" w:type="dxa"/>
            </w:tcMar>
          </w:tcPr>
          <w:p w14:paraId="50D9DE43" w14:textId="77777777" w:rsidR="009A40E4" w:rsidRDefault="00000000">
            <w:pPr>
              <w:spacing w:before="20" w:after="40" w:line="264" w:lineRule="auto"/>
            </w:pPr>
            <w:r>
              <w:rPr>
                <w:rFonts w:ascii="Times New Roman" w:hAnsi="Times New Roman"/>
                <w:color w:val="000000"/>
                <w:sz w:val="18"/>
              </w:rPr>
              <w:t>20.00 to 25.00</w:t>
            </w:r>
          </w:p>
        </w:tc>
        <w:tc>
          <w:tcPr>
            <w:tcW w:w="2592" w:type="dxa"/>
            <w:tcMar>
              <w:top w:w="80" w:type="dxa"/>
              <w:left w:w="120" w:type="dxa"/>
              <w:bottom w:w="80" w:type="dxa"/>
              <w:right w:w="120" w:type="dxa"/>
            </w:tcMar>
          </w:tcPr>
          <w:p w14:paraId="5130A3F4" w14:textId="77777777" w:rsidR="009A40E4" w:rsidRDefault="00000000">
            <w:pPr>
              <w:spacing w:before="20" w:after="40" w:line="264" w:lineRule="auto"/>
              <w:jc w:val="both"/>
            </w:pPr>
            <w:r>
              <w:rPr>
                <w:rFonts w:ascii="Times New Roman" w:hAnsi="Times New Roman"/>
                <w:color w:val="000000"/>
                <w:sz w:val="18"/>
              </w:rPr>
              <w:t>High-wind emergency aerodynamic pitch-to-feather and mechanical trip threshold.</w:t>
            </w:r>
          </w:p>
        </w:tc>
      </w:tr>
      <w:tr w:rsidR="009A40E4" w14:paraId="4FA012BA" w14:textId="77777777">
        <w:trPr>
          <w:jc w:val="center"/>
        </w:trPr>
        <w:tc>
          <w:tcPr>
            <w:tcW w:w="2304" w:type="dxa"/>
            <w:tcMar>
              <w:top w:w="80" w:type="dxa"/>
              <w:left w:w="120" w:type="dxa"/>
              <w:bottom w:w="80" w:type="dxa"/>
              <w:right w:w="120" w:type="dxa"/>
            </w:tcMar>
          </w:tcPr>
          <w:p w14:paraId="17E54B62" w14:textId="77777777" w:rsidR="009A40E4" w:rsidRDefault="00000000">
            <w:pPr>
              <w:spacing w:before="20" w:after="40" w:line="264" w:lineRule="auto"/>
            </w:pPr>
            <w:r>
              <w:rPr>
                <w:rFonts w:ascii="Times New Roman" w:hAnsi="Times New Roman"/>
                <w:color w:val="000000"/>
                <w:sz w:val="18"/>
              </w:rPr>
              <w:t>STORM_RESTART_SPEED</w:t>
            </w:r>
          </w:p>
        </w:tc>
        <w:tc>
          <w:tcPr>
            <w:tcW w:w="1584" w:type="dxa"/>
            <w:tcMar>
              <w:top w:w="80" w:type="dxa"/>
              <w:left w:w="120" w:type="dxa"/>
              <w:bottom w:w="80" w:type="dxa"/>
              <w:right w:w="120" w:type="dxa"/>
            </w:tcMar>
          </w:tcPr>
          <w:p w14:paraId="5289A440" w14:textId="77777777" w:rsidR="009A40E4" w:rsidRDefault="00000000">
            <w:pPr>
              <w:spacing w:before="20" w:after="40" w:line="264" w:lineRule="auto"/>
            </w:pPr>
            <w:r>
              <w:rPr>
                <w:rFonts w:ascii="Times New Roman" w:hAnsi="Times New Roman"/>
                <w:color w:val="000000"/>
                <w:sz w:val="18"/>
              </w:rPr>
              <w:t>v_restart (float)</w:t>
            </w:r>
          </w:p>
        </w:tc>
        <w:tc>
          <w:tcPr>
            <w:tcW w:w="1296" w:type="dxa"/>
            <w:tcMar>
              <w:top w:w="80" w:type="dxa"/>
              <w:left w:w="120" w:type="dxa"/>
              <w:bottom w:w="80" w:type="dxa"/>
              <w:right w:w="120" w:type="dxa"/>
            </w:tcMar>
          </w:tcPr>
          <w:p w14:paraId="056F0731" w14:textId="77777777" w:rsidR="009A40E4" w:rsidRDefault="00000000">
            <w:pPr>
              <w:spacing w:before="20" w:after="40" w:line="264" w:lineRule="auto"/>
            </w:pPr>
            <w:r>
              <w:rPr>
                <w:rFonts w:ascii="Times New Roman" w:hAnsi="Times New Roman"/>
                <w:color w:val="000000"/>
                <w:sz w:val="18"/>
              </w:rPr>
              <w:t>m / s</w:t>
            </w:r>
          </w:p>
        </w:tc>
        <w:tc>
          <w:tcPr>
            <w:tcW w:w="1584" w:type="dxa"/>
            <w:tcMar>
              <w:top w:w="80" w:type="dxa"/>
              <w:left w:w="120" w:type="dxa"/>
              <w:bottom w:w="80" w:type="dxa"/>
              <w:right w:w="120" w:type="dxa"/>
            </w:tcMar>
          </w:tcPr>
          <w:p w14:paraId="0F739169" w14:textId="77777777" w:rsidR="009A40E4" w:rsidRDefault="00000000">
            <w:pPr>
              <w:spacing w:before="20" w:after="40" w:line="264" w:lineRule="auto"/>
            </w:pPr>
            <w:r>
              <w:rPr>
                <w:rFonts w:ascii="Times New Roman" w:hAnsi="Times New Roman"/>
                <w:color w:val="000000"/>
                <w:sz w:val="18"/>
              </w:rPr>
              <w:t>18.00</w:t>
            </w:r>
          </w:p>
        </w:tc>
        <w:tc>
          <w:tcPr>
            <w:tcW w:w="2592" w:type="dxa"/>
            <w:tcMar>
              <w:top w:w="80" w:type="dxa"/>
              <w:left w:w="120" w:type="dxa"/>
              <w:bottom w:w="80" w:type="dxa"/>
              <w:right w:w="120" w:type="dxa"/>
            </w:tcMar>
          </w:tcPr>
          <w:p w14:paraId="5F9E1BDF" w14:textId="77777777" w:rsidR="009A40E4" w:rsidRDefault="00000000">
            <w:pPr>
              <w:spacing w:before="20" w:after="40" w:line="264" w:lineRule="auto"/>
              <w:jc w:val="both"/>
            </w:pPr>
            <w:r>
              <w:rPr>
                <w:rFonts w:ascii="Times New Roman" w:hAnsi="Times New Roman"/>
                <w:color w:val="000000"/>
                <w:sz w:val="18"/>
              </w:rPr>
              <w:t>Hysteresis threshold required for turbine to resume generation following storm cutout.</w:t>
            </w:r>
          </w:p>
        </w:tc>
      </w:tr>
      <w:tr w:rsidR="009A40E4" w14:paraId="54A0D64B" w14:textId="77777777">
        <w:trPr>
          <w:jc w:val="center"/>
        </w:trPr>
        <w:tc>
          <w:tcPr>
            <w:tcW w:w="2304" w:type="dxa"/>
            <w:tcMar>
              <w:top w:w="80" w:type="dxa"/>
              <w:left w:w="120" w:type="dxa"/>
              <w:bottom w:w="80" w:type="dxa"/>
              <w:right w:w="120" w:type="dxa"/>
            </w:tcMar>
          </w:tcPr>
          <w:p w14:paraId="4AFB45CF" w14:textId="77777777" w:rsidR="009A40E4" w:rsidRDefault="00000000">
            <w:pPr>
              <w:spacing w:before="20" w:after="40" w:line="264" w:lineRule="auto"/>
            </w:pPr>
            <w:r>
              <w:rPr>
                <w:rFonts w:ascii="Times New Roman" w:hAnsi="Times New Roman"/>
                <w:color w:val="000000"/>
                <w:sz w:val="18"/>
              </w:rPr>
              <w:t>TOTAL_PARK_DERATE</w:t>
            </w:r>
          </w:p>
        </w:tc>
        <w:tc>
          <w:tcPr>
            <w:tcW w:w="1584" w:type="dxa"/>
            <w:tcMar>
              <w:top w:w="80" w:type="dxa"/>
              <w:left w:w="120" w:type="dxa"/>
              <w:bottom w:w="80" w:type="dxa"/>
              <w:right w:w="120" w:type="dxa"/>
            </w:tcMar>
          </w:tcPr>
          <w:p w14:paraId="24B1E0AE" w14:textId="77777777" w:rsidR="009A40E4" w:rsidRDefault="00000000">
            <w:pPr>
              <w:spacing w:before="20" w:after="40" w:line="264" w:lineRule="auto"/>
            </w:pPr>
            <w:r>
              <w:rPr>
                <w:rFonts w:ascii="Times New Roman" w:hAnsi="Times New Roman"/>
                <w:color w:val="000000"/>
                <w:sz w:val="18"/>
              </w:rPr>
              <w:t>eta_park (float)</w:t>
            </w:r>
          </w:p>
        </w:tc>
        <w:tc>
          <w:tcPr>
            <w:tcW w:w="1296" w:type="dxa"/>
            <w:tcMar>
              <w:top w:w="80" w:type="dxa"/>
              <w:left w:w="120" w:type="dxa"/>
              <w:bottom w:w="80" w:type="dxa"/>
              <w:right w:w="120" w:type="dxa"/>
            </w:tcMar>
          </w:tcPr>
          <w:p w14:paraId="57053BD1" w14:textId="77777777" w:rsidR="009A40E4"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7ED49B23" w14:textId="77777777" w:rsidR="009A40E4" w:rsidRDefault="00000000">
            <w:pPr>
              <w:spacing w:before="20" w:after="40" w:line="264" w:lineRule="auto"/>
            </w:pPr>
            <w:r>
              <w:rPr>
                <w:rFonts w:ascii="Times New Roman" w:hAnsi="Times New Roman"/>
                <w:color w:val="000000"/>
                <w:sz w:val="18"/>
              </w:rPr>
              <w:t>0.890 (89.0%)</w:t>
            </w:r>
          </w:p>
        </w:tc>
        <w:tc>
          <w:tcPr>
            <w:tcW w:w="2592" w:type="dxa"/>
            <w:tcMar>
              <w:top w:w="80" w:type="dxa"/>
              <w:left w:w="120" w:type="dxa"/>
              <w:bottom w:w="80" w:type="dxa"/>
              <w:right w:w="120" w:type="dxa"/>
            </w:tcMar>
          </w:tcPr>
          <w:p w14:paraId="3D50823B" w14:textId="77777777" w:rsidR="009A40E4" w:rsidRDefault="00000000">
            <w:pPr>
              <w:spacing w:before="20" w:after="40" w:line="264" w:lineRule="auto"/>
              <w:jc w:val="both"/>
            </w:pPr>
            <w:r>
              <w:rPr>
                <w:rFonts w:ascii="Times New Roman" w:hAnsi="Times New Roman"/>
                <w:color w:val="000000"/>
                <w:sz w:val="18"/>
              </w:rPr>
              <w:t>Combined three-factor park derate: wake losses (0.94) x electrical (0.97) x availability (0.98).</w:t>
            </w:r>
          </w:p>
        </w:tc>
      </w:tr>
      <w:tr w:rsidR="009A40E4" w14:paraId="135EB6D6" w14:textId="77777777">
        <w:trPr>
          <w:jc w:val="center"/>
        </w:trPr>
        <w:tc>
          <w:tcPr>
            <w:tcW w:w="2304" w:type="dxa"/>
            <w:tcMar>
              <w:top w:w="80" w:type="dxa"/>
              <w:left w:w="120" w:type="dxa"/>
              <w:bottom w:w="80" w:type="dxa"/>
              <w:right w:w="120" w:type="dxa"/>
            </w:tcMar>
          </w:tcPr>
          <w:p w14:paraId="3949D250" w14:textId="77777777" w:rsidR="009A40E4" w:rsidRDefault="00000000">
            <w:pPr>
              <w:spacing w:before="20" w:after="40" w:line="264" w:lineRule="auto"/>
            </w:pPr>
            <w:r>
              <w:rPr>
                <w:rFonts w:ascii="Times New Roman" w:hAnsi="Times New Roman"/>
                <w:color w:val="000000"/>
                <w:sz w:val="18"/>
              </w:rPr>
              <w:t>SHEAR_EXP_NOCTURNAL</w:t>
            </w:r>
          </w:p>
        </w:tc>
        <w:tc>
          <w:tcPr>
            <w:tcW w:w="1584" w:type="dxa"/>
            <w:tcMar>
              <w:top w:w="80" w:type="dxa"/>
              <w:left w:w="120" w:type="dxa"/>
              <w:bottom w:w="80" w:type="dxa"/>
              <w:right w:w="120" w:type="dxa"/>
            </w:tcMar>
          </w:tcPr>
          <w:p w14:paraId="60162373" w14:textId="77777777" w:rsidR="009A40E4" w:rsidRDefault="00000000">
            <w:pPr>
              <w:spacing w:before="20" w:after="40" w:line="264" w:lineRule="auto"/>
            </w:pPr>
            <w:r>
              <w:rPr>
                <w:rFonts w:ascii="Times New Roman" w:hAnsi="Times New Roman"/>
                <w:color w:val="000000"/>
                <w:sz w:val="18"/>
              </w:rPr>
              <w:t>alpha_night (float)</w:t>
            </w:r>
          </w:p>
        </w:tc>
        <w:tc>
          <w:tcPr>
            <w:tcW w:w="1296" w:type="dxa"/>
            <w:tcMar>
              <w:top w:w="80" w:type="dxa"/>
              <w:left w:w="120" w:type="dxa"/>
              <w:bottom w:w="80" w:type="dxa"/>
              <w:right w:w="120" w:type="dxa"/>
            </w:tcMar>
          </w:tcPr>
          <w:p w14:paraId="4C5ACB31" w14:textId="77777777" w:rsidR="009A40E4"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5231FD87" w14:textId="77777777" w:rsidR="009A40E4" w:rsidRDefault="00000000">
            <w:pPr>
              <w:spacing w:before="20" w:after="40" w:line="264" w:lineRule="auto"/>
            </w:pPr>
            <w:r>
              <w:rPr>
                <w:rFonts w:ascii="Times New Roman" w:hAnsi="Times New Roman"/>
                <w:color w:val="000000"/>
                <w:sz w:val="18"/>
              </w:rPr>
              <w:t>0.28 to 0.35</w:t>
            </w:r>
          </w:p>
        </w:tc>
        <w:tc>
          <w:tcPr>
            <w:tcW w:w="2592" w:type="dxa"/>
            <w:tcMar>
              <w:top w:w="80" w:type="dxa"/>
              <w:left w:w="120" w:type="dxa"/>
              <w:bottom w:w="80" w:type="dxa"/>
              <w:right w:w="120" w:type="dxa"/>
            </w:tcMar>
          </w:tcPr>
          <w:p w14:paraId="62D7FF01" w14:textId="77777777" w:rsidR="009A40E4" w:rsidRDefault="00000000">
            <w:pPr>
              <w:spacing w:before="20" w:after="40" w:line="264" w:lineRule="auto"/>
              <w:jc w:val="both"/>
            </w:pPr>
            <w:r>
              <w:rPr>
                <w:rFonts w:ascii="Times New Roman" w:hAnsi="Times New Roman"/>
                <w:color w:val="000000"/>
                <w:sz w:val="18"/>
              </w:rPr>
              <w:t>Hellmann shear exponent for stable nocturnal boundary layer low-level jet.</w:t>
            </w:r>
          </w:p>
        </w:tc>
      </w:tr>
      <w:tr w:rsidR="009A40E4" w14:paraId="25EEC0AA" w14:textId="77777777">
        <w:trPr>
          <w:jc w:val="center"/>
        </w:trPr>
        <w:tc>
          <w:tcPr>
            <w:tcW w:w="2304" w:type="dxa"/>
            <w:tcMar>
              <w:top w:w="80" w:type="dxa"/>
              <w:left w:w="120" w:type="dxa"/>
              <w:bottom w:w="80" w:type="dxa"/>
              <w:right w:w="120" w:type="dxa"/>
            </w:tcMar>
          </w:tcPr>
          <w:p w14:paraId="3398F1AE" w14:textId="77777777" w:rsidR="009A40E4" w:rsidRDefault="00000000">
            <w:pPr>
              <w:spacing w:before="20" w:after="40" w:line="264" w:lineRule="auto"/>
            </w:pPr>
            <w:r>
              <w:rPr>
                <w:rFonts w:ascii="Times New Roman" w:hAnsi="Times New Roman"/>
                <w:color w:val="000000"/>
                <w:sz w:val="18"/>
              </w:rPr>
              <w:t>SHEAR_EXP_TRANSITION</w:t>
            </w:r>
          </w:p>
        </w:tc>
        <w:tc>
          <w:tcPr>
            <w:tcW w:w="1584" w:type="dxa"/>
            <w:tcMar>
              <w:top w:w="80" w:type="dxa"/>
              <w:left w:w="120" w:type="dxa"/>
              <w:bottom w:w="80" w:type="dxa"/>
              <w:right w:w="120" w:type="dxa"/>
            </w:tcMar>
          </w:tcPr>
          <w:p w14:paraId="0D7C740F" w14:textId="77777777" w:rsidR="009A40E4" w:rsidRDefault="00000000">
            <w:pPr>
              <w:spacing w:before="20" w:after="40" w:line="264" w:lineRule="auto"/>
            </w:pPr>
            <w:r>
              <w:rPr>
                <w:rFonts w:ascii="Times New Roman" w:hAnsi="Times New Roman"/>
                <w:color w:val="000000"/>
                <w:sz w:val="18"/>
              </w:rPr>
              <w:t>alpha_trans (float)</w:t>
            </w:r>
          </w:p>
        </w:tc>
        <w:tc>
          <w:tcPr>
            <w:tcW w:w="1296" w:type="dxa"/>
            <w:tcMar>
              <w:top w:w="80" w:type="dxa"/>
              <w:left w:w="120" w:type="dxa"/>
              <w:bottom w:w="80" w:type="dxa"/>
              <w:right w:w="120" w:type="dxa"/>
            </w:tcMar>
          </w:tcPr>
          <w:p w14:paraId="7A7D20BD" w14:textId="77777777" w:rsidR="009A40E4"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2D5DE2D4" w14:textId="77777777" w:rsidR="009A40E4" w:rsidRDefault="00000000">
            <w:pPr>
              <w:spacing w:before="20" w:after="40" w:line="264" w:lineRule="auto"/>
            </w:pPr>
            <w:r>
              <w:rPr>
                <w:rFonts w:ascii="Times New Roman" w:hAnsi="Times New Roman"/>
                <w:color w:val="000000"/>
                <w:sz w:val="18"/>
              </w:rPr>
              <w:t>0.18 to 0.22</w:t>
            </w:r>
          </w:p>
        </w:tc>
        <w:tc>
          <w:tcPr>
            <w:tcW w:w="2592" w:type="dxa"/>
            <w:tcMar>
              <w:top w:w="80" w:type="dxa"/>
              <w:left w:w="120" w:type="dxa"/>
              <w:bottom w:w="80" w:type="dxa"/>
              <w:right w:w="120" w:type="dxa"/>
            </w:tcMar>
          </w:tcPr>
          <w:p w14:paraId="05D3B5B6" w14:textId="77777777" w:rsidR="009A40E4" w:rsidRDefault="00000000">
            <w:pPr>
              <w:spacing w:before="20" w:after="40" w:line="264" w:lineRule="auto"/>
              <w:jc w:val="both"/>
            </w:pPr>
            <w:r>
              <w:rPr>
                <w:rFonts w:ascii="Times New Roman" w:hAnsi="Times New Roman"/>
                <w:color w:val="000000"/>
                <w:sz w:val="18"/>
              </w:rPr>
              <w:t>Hellmann shear exponent during morning boundary layer convective breakdown.</w:t>
            </w:r>
          </w:p>
        </w:tc>
      </w:tr>
      <w:tr w:rsidR="009A40E4" w14:paraId="488DF77E" w14:textId="77777777">
        <w:trPr>
          <w:jc w:val="center"/>
        </w:trPr>
        <w:tc>
          <w:tcPr>
            <w:tcW w:w="2304" w:type="dxa"/>
            <w:tcMar>
              <w:top w:w="80" w:type="dxa"/>
              <w:left w:w="120" w:type="dxa"/>
              <w:bottom w:w="80" w:type="dxa"/>
              <w:right w:w="120" w:type="dxa"/>
            </w:tcMar>
          </w:tcPr>
          <w:p w14:paraId="5362006A" w14:textId="77777777" w:rsidR="009A40E4" w:rsidRDefault="00000000">
            <w:pPr>
              <w:spacing w:before="20" w:after="40" w:line="264" w:lineRule="auto"/>
            </w:pPr>
            <w:r>
              <w:rPr>
                <w:rFonts w:ascii="Times New Roman" w:hAnsi="Times New Roman"/>
                <w:color w:val="000000"/>
                <w:sz w:val="18"/>
              </w:rPr>
              <w:t>SHEAR_EXP_CONVECTIVE</w:t>
            </w:r>
          </w:p>
        </w:tc>
        <w:tc>
          <w:tcPr>
            <w:tcW w:w="1584" w:type="dxa"/>
            <w:tcMar>
              <w:top w:w="80" w:type="dxa"/>
              <w:left w:w="120" w:type="dxa"/>
              <w:bottom w:w="80" w:type="dxa"/>
              <w:right w:w="120" w:type="dxa"/>
            </w:tcMar>
          </w:tcPr>
          <w:p w14:paraId="71B6C75C" w14:textId="77777777" w:rsidR="009A40E4" w:rsidRDefault="00000000">
            <w:pPr>
              <w:spacing w:before="20" w:after="40" w:line="264" w:lineRule="auto"/>
            </w:pPr>
            <w:r>
              <w:rPr>
                <w:rFonts w:ascii="Times New Roman" w:hAnsi="Times New Roman"/>
                <w:color w:val="000000"/>
                <w:sz w:val="18"/>
              </w:rPr>
              <w:t>alpha_day (float)</w:t>
            </w:r>
          </w:p>
        </w:tc>
        <w:tc>
          <w:tcPr>
            <w:tcW w:w="1296" w:type="dxa"/>
            <w:tcMar>
              <w:top w:w="80" w:type="dxa"/>
              <w:left w:w="120" w:type="dxa"/>
              <w:bottom w:w="80" w:type="dxa"/>
              <w:right w:w="120" w:type="dxa"/>
            </w:tcMar>
          </w:tcPr>
          <w:p w14:paraId="0C0B00FF" w14:textId="77777777" w:rsidR="009A40E4"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1D31F1C2" w14:textId="77777777" w:rsidR="009A40E4" w:rsidRDefault="00000000">
            <w:pPr>
              <w:spacing w:before="20" w:after="40" w:line="264" w:lineRule="auto"/>
            </w:pPr>
            <w:r>
              <w:rPr>
                <w:rFonts w:ascii="Times New Roman" w:hAnsi="Times New Roman"/>
                <w:color w:val="000000"/>
                <w:sz w:val="18"/>
              </w:rPr>
              <w:t>0.10 to 0.14</w:t>
            </w:r>
          </w:p>
        </w:tc>
        <w:tc>
          <w:tcPr>
            <w:tcW w:w="2592" w:type="dxa"/>
            <w:tcMar>
              <w:top w:w="80" w:type="dxa"/>
              <w:left w:w="120" w:type="dxa"/>
              <w:bottom w:w="80" w:type="dxa"/>
              <w:right w:w="120" w:type="dxa"/>
            </w:tcMar>
          </w:tcPr>
          <w:p w14:paraId="20145F05" w14:textId="77777777" w:rsidR="009A40E4" w:rsidRDefault="00000000">
            <w:pPr>
              <w:spacing w:before="20" w:after="40" w:line="264" w:lineRule="auto"/>
              <w:jc w:val="both"/>
            </w:pPr>
            <w:r>
              <w:rPr>
                <w:rFonts w:ascii="Times New Roman" w:hAnsi="Times New Roman"/>
                <w:color w:val="000000"/>
                <w:sz w:val="18"/>
              </w:rPr>
              <w:t>Hellmann shear exponent during strong daytime convective solar heating.</w:t>
            </w:r>
          </w:p>
        </w:tc>
      </w:tr>
      <w:tr w:rsidR="009A40E4" w14:paraId="0410080C" w14:textId="77777777">
        <w:trPr>
          <w:jc w:val="center"/>
        </w:trPr>
        <w:tc>
          <w:tcPr>
            <w:tcW w:w="2304" w:type="dxa"/>
            <w:tcMar>
              <w:top w:w="80" w:type="dxa"/>
              <w:left w:w="120" w:type="dxa"/>
              <w:bottom w:w="80" w:type="dxa"/>
              <w:right w:w="120" w:type="dxa"/>
            </w:tcMar>
          </w:tcPr>
          <w:p w14:paraId="095C6ADA" w14:textId="77777777" w:rsidR="009A40E4" w:rsidRDefault="00000000">
            <w:pPr>
              <w:spacing w:before="20" w:after="40" w:line="264" w:lineRule="auto"/>
            </w:pPr>
            <w:r>
              <w:rPr>
                <w:rFonts w:ascii="Times New Roman" w:hAnsi="Times New Roman"/>
                <w:color w:val="000000"/>
                <w:sz w:val="18"/>
              </w:rPr>
              <w:t>SHEAR_EXP_EVENING</w:t>
            </w:r>
          </w:p>
        </w:tc>
        <w:tc>
          <w:tcPr>
            <w:tcW w:w="1584" w:type="dxa"/>
            <w:tcMar>
              <w:top w:w="80" w:type="dxa"/>
              <w:left w:w="120" w:type="dxa"/>
              <w:bottom w:w="80" w:type="dxa"/>
              <w:right w:w="120" w:type="dxa"/>
            </w:tcMar>
          </w:tcPr>
          <w:p w14:paraId="397BEB03" w14:textId="77777777" w:rsidR="009A40E4" w:rsidRDefault="00000000">
            <w:pPr>
              <w:spacing w:before="20" w:after="40" w:line="264" w:lineRule="auto"/>
            </w:pPr>
            <w:r>
              <w:rPr>
                <w:rFonts w:ascii="Times New Roman" w:hAnsi="Times New Roman"/>
                <w:color w:val="000000"/>
                <w:sz w:val="18"/>
              </w:rPr>
              <w:t>alpha_eve (float)</w:t>
            </w:r>
          </w:p>
        </w:tc>
        <w:tc>
          <w:tcPr>
            <w:tcW w:w="1296" w:type="dxa"/>
            <w:tcMar>
              <w:top w:w="80" w:type="dxa"/>
              <w:left w:w="120" w:type="dxa"/>
              <w:bottom w:w="80" w:type="dxa"/>
              <w:right w:w="120" w:type="dxa"/>
            </w:tcMar>
          </w:tcPr>
          <w:p w14:paraId="61F3A64F" w14:textId="77777777" w:rsidR="009A40E4" w:rsidRDefault="00000000">
            <w:pPr>
              <w:spacing w:before="20" w:after="40" w:line="264" w:lineRule="auto"/>
            </w:pPr>
            <w:r>
              <w:rPr>
                <w:rFonts w:ascii="Times New Roman" w:hAnsi="Times New Roman"/>
                <w:color w:val="000000"/>
                <w:sz w:val="18"/>
              </w:rPr>
              <w:t>Dimensionles</w:t>
            </w:r>
            <w:r>
              <w:rPr>
                <w:rFonts w:ascii="Times New Roman" w:hAnsi="Times New Roman"/>
                <w:color w:val="000000"/>
                <w:sz w:val="18"/>
              </w:rPr>
              <w:lastRenderedPageBreak/>
              <w:t>s</w:t>
            </w:r>
          </w:p>
        </w:tc>
        <w:tc>
          <w:tcPr>
            <w:tcW w:w="1584" w:type="dxa"/>
            <w:tcMar>
              <w:top w:w="80" w:type="dxa"/>
              <w:left w:w="120" w:type="dxa"/>
              <w:bottom w:w="80" w:type="dxa"/>
              <w:right w:w="120" w:type="dxa"/>
            </w:tcMar>
          </w:tcPr>
          <w:p w14:paraId="5B4004D5" w14:textId="77777777" w:rsidR="009A40E4" w:rsidRDefault="00000000">
            <w:pPr>
              <w:spacing w:before="20" w:after="40" w:line="264" w:lineRule="auto"/>
            </w:pPr>
            <w:r>
              <w:rPr>
                <w:rFonts w:ascii="Times New Roman" w:hAnsi="Times New Roman"/>
                <w:color w:val="000000"/>
                <w:sz w:val="18"/>
              </w:rPr>
              <w:lastRenderedPageBreak/>
              <w:t>0.20 to 0.26</w:t>
            </w:r>
          </w:p>
        </w:tc>
        <w:tc>
          <w:tcPr>
            <w:tcW w:w="2592" w:type="dxa"/>
            <w:tcMar>
              <w:top w:w="80" w:type="dxa"/>
              <w:left w:w="120" w:type="dxa"/>
              <w:bottom w:w="80" w:type="dxa"/>
              <w:right w:w="120" w:type="dxa"/>
            </w:tcMar>
          </w:tcPr>
          <w:p w14:paraId="42063AF1" w14:textId="77777777" w:rsidR="009A40E4" w:rsidRDefault="00000000">
            <w:pPr>
              <w:spacing w:before="20" w:after="40" w:line="264" w:lineRule="auto"/>
              <w:jc w:val="both"/>
            </w:pPr>
            <w:r>
              <w:rPr>
                <w:rFonts w:ascii="Times New Roman" w:hAnsi="Times New Roman"/>
                <w:color w:val="000000"/>
                <w:sz w:val="18"/>
              </w:rPr>
              <w:t xml:space="preserve">Hellmann shear exponent </w:t>
            </w:r>
            <w:r>
              <w:rPr>
                <w:rFonts w:ascii="Times New Roman" w:hAnsi="Times New Roman"/>
                <w:color w:val="000000"/>
                <w:sz w:val="18"/>
              </w:rPr>
              <w:lastRenderedPageBreak/>
              <w:t>during evening boundary layer radiative stabilization.</w:t>
            </w:r>
          </w:p>
        </w:tc>
      </w:tr>
      <w:tr w:rsidR="009A40E4" w14:paraId="05D00070" w14:textId="77777777">
        <w:trPr>
          <w:jc w:val="center"/>
        </w:trPr>
        <w:tc>
          <w:tcPr>
            <w:tcW w:w="2304" w:type="dxa"/>
            <w:tcMar>
              <w:top w:w="80" w:type="dxa"/>
              <w:left w:w="120" w:type="dxa"/>
              <w:bottom w:w="80" w:type="dxa"/>
              <w:right w:w="120" w:type="dxa"/>
            </w:tcMar>
          </w:tcPr>
          <w:p w14:paraId="76115553" w14:textId="77777777" w:rsidR="009A40E4" w:rsidRDefault="00000000">
            <w:pPr>
              <w:spacing w:before="20" w:after="40" w:line="264" w:lineRule="auto"/>
            </w:pPr>
            <w:r>
              <w:rPr>
                <w:rFonts w:ascii="Times New Roman" w:hAnsi="Times New Roman"/>
                <w:color w:val="000000"/>
                <w:sz w:val="18"/>
              </w:rPr>
              <w:lastRenderedPageBreak/>
              <w:t>CUBIC_CURVE_EXPONENT</w:t>
            </w:r>
          </w:p>
        </w:tc>
        <w:tc>
          <w:tcPr>
            <w:tcW w:w="1584" w:type="dxa"/>
            <w:tcMar>
              <w:top w:w="80" w:type="dxa"/>
              <w:left w:w="120" w:type="dxa"/>
              <w:bottom w:w="80" w:type="dxa"/>
              <w:right w:w="120" w:type="dxa"/>
            </w:tcMar>
          </w:tcPr>
          <w:p w14:paraId="12034E5C" w14:textId="77777777" w:rsidR="009A40E4" w:rsidRDefault="00000000">
            <w:pPr>
              <w:spacing w:before="20" w:after="40" w:line="264" w:lineRule="auto"/>
            </w:pPr>
            <w:r>
              <w:rPr>
                <w:rFonts w:ascii="Times New Roman" w:hAnsi="Times New Roman"/>
                <w:color w:val="000000"/>
                <w:sz w:val="18"/>
              </w:rPr>
              <w:t>k_power (float)</w:t>
            </w:r>
          </w:p>
        </w:tc>
        <w:tc>
          <w:tcPr>
            <w:tcW w:w="1296" w:type="dxa"/>
            <w:tcMar>
              <w:top w:w="80" w:type="dxa"/>
              <w:left w:w="120" w:type="dxa"/>
              <w:bottom w:w="80" w:type="dxa"/>
              <w:right w:w="120" w:type="dxa"/>
            </w:tcMar>
          </w:tcPr>
          <w:p w14:paraId="23E1E6FB" w14:textId="77777777" w:rsidR="009A40E4"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2C66F092" w14:textId="77777777" w:rsidR="009A40E4" w:rsidRDefault="00000000">
            <w:pPr>
              <w:spacing w:before="20" w:after="40" w:line="264" w:lineRule="auto"/>
            </w:pPr>
            <w:r>
              <w:rPr>
                <w:rFonts w:ascii="Times New Roman" w:hAnsi="Times New Roman"/>
                <w:color w:val="000000"/>
                <w:sz w:val="18"/>
              </w:rPr>
              <w:t>2.80</w:t>
            </w:r>
          </w:p>
        </w:tc>
        <w:tc>
          <w:tcPr>
            <w:tcW w:w="2592" w:type="dxa"/>
            <w:tcMar>
              <w:top w:w="80" w:type="dxa"/>
              <w:left w:w="120" w:type="dxa"/>
              <w:bottom w:w="80" w:type="dxa"/>
              <w:right w:w="120" w:type="dxa"/>
            </w:tcMar>
          </w:tcPr>
          <w:p w14:paraId="0427CC29" w14:textId="77777777" w:rsidR="009A40E4" w:rsidRDefault="00000000">
            <w:pPr>
              <w:spacing w:before="20" w:after="40" w:line="264" w:lineRule="auto"/>
              <w:jc w:val="both"/>
            </w:pPr>
            <w:r>
              <w:rPr>
                <w:rFonts w:ascii="Times New Roman" w:hAnsi="Times New Roman"/>
                <w:color w:val="000000"/>
                <w:sz w:val="18"/>
              </w:rPr>
              <w:t>Empirical polynomial exponent for sub-rated wind turbine aerodynamic power curve.</w:t>
            </w:r>
          </w:p>
        </w:tc>
      </w:tr>
      <w:tr w:rsidR="009A40E4" w14:paraId="335D5848" w14:textId="77777777">
        <w:trPr>
          <w:jc w:val="center"/>
        </w:trPr>
        <w:tc>
          <w:tcPr>
            <w:tcW w:w="2304" w:type="dxa"/>
            <w:tcMar>
              <w:top w:w="80" w:type="dxa"/>
              <w:left w:w="120" w:type="dxa"/>
              <w:bottom w:w="80" w:type="dxa"/>
              <w:right w:w="120" w:type="dxa"/>
            </w:tcMar>
          </w:tcPr>
          <w:p w14:paraId="17AD7D5D" w14:textId="77777777" w:rsidR="009A40E4" w:rsidRDefault="00000000">
            <w:pPr>
              <w:spacing w:before="20" w:after="40" w:line="264" w:lineRule="auto"/>
            </w:pPr>
            <w:r>
              <w:rPr>
                <w:rFonts w:ascii="Times New Roman" w:hAnsi="Times New Roman"/>
                <w:color w:val="000000"/>
                <w:sz w:val="18"/>
              </w:rPr>
              <w:t>MOS_LOOKBACK_DAYS</w:t>
            </w:r>
          </w:p>
        </w:tc>
        <w:tc>
          <w:tcPr>
            <w:tcW w:w="1584" w:type="dxa"/>
            <w:tcMar>
              <w:top w:w="80" w:type="dxa"/>
              <w:left w:w="120" w:type="dxa"/>
              <w:bottom w:w="80" w:type="dxa"/>
              <w:right w:w="120" w:type="dxa"/>
            </w:tcMar>
          </w:tcPr>
          <w:p w14:paraId="75AF26DC" w14:textId="77777777" w:rsidR="009A40E4" w:rsidRDefault="00000000">
            <w:pPr>
              <w:spacing w:before="20" w:after="40" w:line="264" w:lineRule="auto"/>
            </w:pPr>
            <w:r>
              <w:rPr>
                <w:rFonts w:ascii="Times New Roman" w:hAnsi="Times New Roman"/>
                <w:color w:val="000000"/>
                <w:sz w:val="18"/>
              </w:rPr>
              <w:t>N_mos (int)</w:t>
            </w:r>
          </w:p>
        </w:tc>
        <w:tc>
          <w:tcPr>
            <w:tcW w:w="1296" w:type="dxa"/>
            <w:tcMar>
              <w:top w:w="80" w:type="dxa"/>
              <w:left w:w="120" w:type="dxa"/>
              <w:bottom w:w="80" w:type="dxa"/>
              <w:right w:w="120" w:type="dxa"/>
            </w:tcMar>
          </w:tcPr>
          <w:p w14:paraId="5B72AA1A" w14:textId="77777777" w:rsidR="009A40E4" w:rsidRDefault="00000000">
            <w:pPr>
              <w:spacing w:before="20" w:after="40" w:line="264" w:lineRule="auto"/>
            </w:pPr>
            <w:r>
              <w:rPr>
                <w:rFonts w:ascii="Times New Roman" w:hAnsi="Times New Roman"/>
                <w:color w:val="000000"/>
                <w:sz w:val="18"/>
              </w:rPr>
              <w:t>Days</w:t>
            </w:r>
          </w:p>
        </w:tc>
        <w:tc>
          <w:tcPr>
            <w:tcW w:w="1584" w:type="dxa"/>
            <w:tcMar>
              <w:top w:w="80" w:type="dxa"/>
              <w:left w:w="120" w:type="dxa"/>
              <w:bottom w:w="80" w:type="dxa"/>
              <w:right w:w="120" w:type="dxa"/>
            </w:tcMar>
          </w:tcPr>
          <w:p w14:paraId="58F47BBD" w14:textId="77777777" w:rsidR="009A40E4" w:rsidRDefault="00000000">
            <w:pPr>
              <w:spacing w:before="20" w:after="40" w:line="264" w:lineRule="auto"/>
            </w:pPr>
            <w:r>
              <w:rPr>
                <w:rFonts w:ascii="Times New Roman" w:hAnsi="Times New Roman"/>
                <w:color w:val="000000"/>
                <w:sz w:val="18"/>
              </w:rPr>
              <w:t>7</w:t>
            </w:r>
          </w:p>
        </w:tc>
        <w:tc>
          <w:tcPr>
            <w:tcW w:w="2592" w:type="dxa"/>
            <w:tcMar>
              <w:top w:w="80" w:type="dxa"/>
              <w:left w:w="120" w:type="dxa"/>
              <w:bottom w:w="80" w:type="dxa"/>
              <w:right w:w="120" w:type="dxa"/>
            </w:tcMar>
          </w:tcPr>
          <w:p w14:paraId="363BE8C3" w14:textId="77777777" w:rsidR="009A40E4" w:rsidRDefault="00000000">
            <w:pPr>
              <w:spacing w:before="20" w:after="40" w:line="264" w:lineRule="auto"/>
              <w:jc w:val="both"/>
            </w:pPr>
            <w:r>
              <w:rPr>
                <w:rFonts w:ascii="Times New Roman" w:hAnsi="Times New Roman"/>
                <w:color w:val="000000"/>
                <w:sz w:val="18"/>
              </w:rPr>
              <w:t>Number of historical days evaluated for 24h-lead-time Model Output Statistics scoring.</w:t>
            </w:r>
          </w:p>
        </w:tc>
      </w:tr>
      <w:tr w:rsidR="009A40E4" w14:paraId="6B6C3E4B" w14:textId="77777777">
        <w:trPr>
          <w:jc w:val="center"/>
        </w:trPr>
        <w:tc>
          <w:tcPr>
            <w:tcW w:w="2304" w:type="dxa"/>
            <w:tcMar>
              <w:top w:w="80" w:type="dxa"/>
              <w:left w:w="120" w:type="dxa"/>
              <w:bottom w:w="80" w:type="dxa"/>
              <w:right w:w="120" w:type="dxa"/>
            </w:tcMar>
          </w:tcPr>
          <w:p w14:paraId="1F109B06" w14:textId="77777777" w:rsidR="009A40E4" w:rsidRDefault="00000000">
            <w:pPr>
              <w:spacing w:before="20" w:after="40" w:line="264" w:lineRule="auto"/>
            </w:pPr>
            <w:r>
              <w:rPr>
                <w:rFonts w:ascii="Times New Roman" w:hAnsi="Times New Roman"/>
                <w:color w:val="000000"/>
                <w:sz w:val="18"/>
              </w:rPr>
              <w:t>DRIVETRAIN_RAMP_MAX</w:t>
            </w:r>
          </w:p>
        </w:tc>
        <w:tc>
          <w:tcPr>
            <w:tcW w:w="1584" w:type="dxa"/>
            <w:tcMar>
              <w:top w:w="80" w:type="dxa"/>
              <w:left w:w="120" w:type="dxa"/>
              <w:bottom w:w="80" w:type="dxa"/>
              <w:right w:w="120" w:type="dxa"/>
            </w:tcMar>
          </w:tcPr>
          <w:p w14:paraId="5B17F8FD" w14:textId="77777777" w:rsidR="009A40E4" w:rsidRDefault="00000000">
            <w:pPr>
              <w:spacing w:before="20" w:after="40" w:line="264" w:lineRule="auto"/>
            </w:pPr>
            <w:r>
              <w:rPr>
                <w:rFonts w:ascii="Times New Roman" w:hAnsi="Times New Roman"/>
                <w:color w:val="000000"/>
                <w:sz w:val="18"/>
              </w:rPr>
              <w:t>Delta_P_max (float)</w:t>
            </w:r>
          </w:p>
        </w:tc>
        <w:tc>
          <w:tcPr>
            <w:tcW w:w="1296" w:type="dxa"/>
            <w:tcMar>
              <w:top w:w="80" w:type="dxa"/>
              <w:left w:w="120" w:type="dxa"/>
              <w:bottom w:w="80" w:type="dxa"/>
              <w:right w:w="120" w:type="dxa"/>
            </w:tcMar>
          </w:tcPr>
          <w:p w14:paraId="41B7EA83" w14:textId="77777777" w:rsidR="009A40E4" w:rsidRDefault="00000000">
            <w:pPr>
              <w:spacing w:before="20" w:after="40" w:line="264" w:lineRule="auto"/>
            </w:pPr>
            <w:r>
              <w:rPr>
                <w:rFonts w:ascii="Times New Roman" w:hAnsi="Times New Roman"/>
                <w:color w:val="000000"/>
                <w:sz w:val="18"/>
              </w:rPr>
              <w:t>MW / block</w:t>
            </w:r>
          </w:p>
        </w:tc>
        <w:tc>
          <w:tcPr>
            <w:tcW w:w="1584" w:type="dxa"/>
            <w:tcMar>
              <w:top w:w="80" w:type="dxa"/>
              <w:left w:w="120" w:type="dxa"/>
              <w:bottom w:w="80" w:type="dxa"/>
              <w:right w:w="120" w:type="dxa"/>
            </w:tcMar>
          </w:tcPr>
          <w:p w14:paraId="47AC6CF2" w14:textId="77777777" w:rsidR="009A40E4" w:rsidRDefault="00000000">
            <w:pPr>
              <w:spacing w:before="20" w:after="40" w:line="264" w:lineRule="auto"/>
            </w:pPr>
            <w:r>
              <w:rPr>
                <w:rFonts w:ascii="Times New Roman" w:hAnsi="Times New Roman"/>
                <w:color w:val="000000"/>
                <w:sz w:val="18"/>
              </w:rPr>
              <w:t>max(1.0, 0.15*P_rated)</w:t>
            </w:r>
          </w:p>
        </w:tc>
        <w:tc>
          <w:tcPr>
            <w:tcW w:w="2592" w:type="dxa"/>
            <w:tcMar>
              <w:top w:w="80" w:type="dxa"/>
              <w:left w:w="120" w:type="dxa"/>
              <w:bottom w:w="80" w:type="dxa"/>
              <w:right w:w="120" w:type="dxa"/>
            </w:tcMar>
          </w:tcPr>
          <w:p w14:paraId="3CDC5316" w14:textId="77777777" w:rsidR="009A40E4" w:rsidRDefault="00000000">
            <w:pPr>
              <w:spacing w:before="20" w:after="40" w:line="264" w:lineRule="auto"/>
              <w:jc w:val="both"/>
            </w:pPr>
            <w:r>
              <w:rPr>
                <w:rFonts w:ascii="Times New Roman" w:hAnsi="Times New Roman"/>
                <w:color w:val="000000"/>
                <w:sz w:val="18"/>
              </w:rPr>
              <w:t>Maximum allowable active power ramp delta to protect gearbox and drivetrain integrity.</w:t>
            </w:r>
          </w:p>
        </w:tc>
      </w:tr>
      <w:tr w:rsidR="009A40E4" w14:paraId="08C2FB16" w14:textId="77777777">
        <w:trPr>
          <w:jc w:val="center"/>
        </w:trPr>
        <w:tc>
          <w:tcPr>
            <w:tcW w:w="2304" w:type="dxa"/>
            <w:tcMar>
              <w:top w:w="80" w:type="dxa"/>
              <w:left w:w="120" w:type="dxa"/>
              <w:bottom w:w="80" w:type="dxa"/>
              <w:right w:w="120" w:type="dxa"/>
            </w:tcMar>
          </w:tcPr>
          <w:p w14:paraId="329EB224" w14:textId="77777777" w:rsidR="009A40E4" w:rsidRDefault="00000000">
            <w:pPr>
              <w:spacing w:before="20" w:after="40" w:line="264" w:lineRule="auto"/>
            </w:pPr>
            <w:r>
              <w:rPr>
                <w:rFonts w:ascii="Times New Roman" w:hAnsi="Times New Roman"/>
                <w:color w:val="000000"/>
                <w:sz w:val="18"/>
              </w:rPr>
              <w:t>CONTINUOUS_WIND_RULE</w:t>
            </w:r>
          </w:p>
        </w:tc>
        <w:tc>
          <w:tcPr>
            <w:tcW w:w="1584" w:type="dxa"/>
            <w:tcMar>
              <w:top w:w="80" w:type="dxa"/>
              <w:left w:w="120" w:type="dxa"/>
              <w:bottom w:w="80" w:type="dxa"/>
              <w:right w:w="120" w:type="dxa"/>
            </w:tcMar>
          </w:tcPr>
          <w:p w14:paraId="0D24E254" w14:textId="77777777" w:rsidR="009A40E4" w:rsidRDefault="00000000">
            <w:pPr>
              <w:spacing w:before="20" w:after="40" w:line="264" w:lineRule="auto"/>
            </w:pPr>
            <w:r>
              <w:rPr>
                <w:rFonts w:ascii="Times New Roman" w:hAnsi="Times New Roman"/>
                <w:color w:val="000000"/>
                <w:sz w:val="18"/>
              </w:rPr>
              <w:t>Rule_24h (bool)</w:t>
            </w:r>
          </w:p>
        </w:tc>
        <w:tc>
          <w:tcPr>
            <w:tcW w:w="1296" w:type="dxa"/>
            <w:tcMar>
              <w:top w:w="80" w:type="dxa"/>
              <w:left w:w="120" w:type="dxa"/>
              <w:bottom w:w="80" w:type="dxa"/>
              <w:right w:w="120" w:type="dxa"/>
            </w:tcMar>
          </w:tcPr>
          <w:p w14:paraId="5B0B5C6C" w14:textId="77777777" w:rsidR="009A40E4" w:rsidRDefault="00000000">
            <w:pPr>
              <w:spacing w:before="20" w:after="40" w:line="264" w:lineRule="auto"/>
            </w:pPr>
            <w:r>
              <w:rPr>
                <w:rFonts w:ascii="Times New Roman" w:hAnsi="Times New Roman"/>
                <w:color w:val="000000"/>
                <w:sz w:val="18"/>
              </w:rPr>
              <w:t>Boolean</w:t>
            </w:r>
          </w:p>
        </w:tc>
        <w:tc>
          <w:tcPr>
            <w:tcW w:w="1584" w:type="dxa"/>
            <w:tcMar>
              <w:top w:w="80" w:type="dxa"/>
              <w:left w:w="120" w:type="dxa"/>
              <w:bottom w:w="80" w:type="dxa"/>
              <w:right w:w="120" w:type="dxa"/>
            </w:tcMar>
          </w:tcPr>
          <w:p w14:paraId="5DE58601" w14:textId="77777777" w:rsidR="009A40E4" w:rsidRDefault="00000000">
            <w:pPr>
              <w:spacing w:before="20" w:after="40" w:line="264" w:lineRule="auto"/>
            </w:pPr>
            <w:r>
              <w:rPr>
                <w:rFonts w:ascii="Times New Roman" w:hAnsi="Times New Roman"/>
                <w:color w:val="000000"/>
                <w:sz w:val="18"/>
              </w:rPr>
              <w:t>True (Enforced)</w:t>
            </w:r>
          </w:p>
        </w:tc>
        <w:tc>
          <w:tcPr>
            <w:tcW w:w="2592" w:type="dxa"/>
            <w:tcMar>
              <w:top w:w="80" w:type="dxa"/>
              <w:left w:w="120" w:type="dxa"/>
              <w:bottom w:w="80" w:type="dxa"/>
              <w:right w:w="120" w:type="dxa"/>
            </w:tcMar>
          </w:tcPr>
          <w:p w14:paraId="4952CE59" w14:textId="77777777" w:rsidR="009A40E4" w:rsidRDefault="00000000">
            <w:pPr>
              <w:spacing w:before="20" w:after="40" w:line="264" w:lineRule="auto"/>
              <w:jc w:val="both"/>
            </w:pPr>
            <w:r>
              <w:rPr>
                <w:rFonts w:ascii="Times New Roman" w:hAnsi="Times New Roman"/>
                <w:color w:val="000000"/>
                <w:sz w:val="18"/>
              </w:rPr>
              <w:t>Strict rule of continuous 24-hour wind operation (strictly NO nocturnal zeroing).</w:t>
            </w:r>
          </w:p>
        </w:tc>
      </w:tr>
      <w:tr w:rsidR="009A40E4" w14:paraId="18BF4BAF" w14:textId="77777777">
        <w:trPr>
          <w:jc w:val="center"/>
        </w:trPr>
        <w:tc>
          <w:tcPr>
            <w:tcW w:w="2304" w:type="dxa"/>
            <w:tcMar>
              <w:top w:w="80" w:type="dxa"/>
              <w:left w:w="120" w:type="dxa"/>
              <w:bottom w:w="80" w:type="dxa"/>
              <w:right w:w="120" w:type="dxa"/>
            </w:tcMar>
          </w:tcPr>
          <w:p w14:paraId="3B272ACC" w14:textId="77777777" w:rsidR="009A40E4" w:rsidRDefault="00000000">
            <w:pPr>
              <w:spacing w:before="20" w:after="40" w:line="264" w:lineRule="auto"/>
            </w:pPr>
            <w:r>
              <w:rPr>
                <w:rFonts w:ascii="Times New Roman" w:hAnsi="Times New Roman"/>
                <w:color w:val="000000"/>
                <w:sz w:val="18"/>
              </w:rPr>
              <w:t>CERC_DSM_TOLERANCE</w:t>
            </w:r>
          </w:p>
        </w:tc>
        <w:tc>
          <w:tcPr>
            <w:tcW w:w="1584" w:type="dxa"/>
            <w:tcMar>
              <w:top w:w="80" w:type="dxa"/>
              <w:left w:w="120" w:type="dxa"/>
              <w:bottom w:w="80" w:type="dxa"/>
              <w:right w:w="120" w:type="dxa"/>
            </w:tcMar>
          </w:tcPr>
          <w:p w14:paraId="68A1A99A" w14:textId="77777777" w:rsidR="009A40E4" w:rsidRDefault="00000000">
            <w:pPr>
              <w:spacing w:before="20" w:after="40" w:line="264" w:lineRule="auto"/>
            </w:pPr>
            <w:r>
              <w:rPr>
                <w:rFonts w:ascii="Times New Roman" w:hAnsi="Times New Roman"/>
                <w:color w:val="000000"/>
                <w:sz w:val="18"/>
              </w:rPr>
              <w:t>Tol_cerc (float)</w:t>
            </w:r>
          </w:p>
        </w:tc>
        <w:tc>
          <w:tcPr>
            <w:tcW w:w="1296" w:type="dxa"/>
            <w:tcMar>
              <w:top w:w="80" w:type="dxa"/>
              <w:left w:w="120" w:type="dxa"/>
              <w:bottom w:w="80" w:type="dxa"/>
              <w:right w:w="120" w:type="dxa"/>
            </w:tcMar>
          </w:tcPr>
          <w:p w14:paraId="1CF45C74" w14:textId="77777777" w:rsidR="009A40E4" w:rsidRDefault="00000000">
            <w:pPr>
              <w:spacing w:before="20" w:after="40" w:line="264" w:lineRule="auto"/>
            </w:pPr>
            <w:r>
              <w:rPr>
                <w:rFonts w:ascii="Times New Roman" w:hAnsi="Times New Roman"/>
                <w:color w:val="000000"/>
                <w:sz w:val="18"/>
              </w:rPr>
              <w:t>Percentage</w:t>
            </w:r>
          </w:p>
        </w:tc>
        <w:tc>
          <w:tcPr>
            <w:tcW w:w="1584" w:type="dxa"/>
            <w:tcMar>
              <w:top w:w="80" w:type="dxa"/>
              <w:left w:w="120" w:type="dxa"/>
              <w:bottom w:w="80" w:type="dxa"/>
              <w:right w:w="120" w:type="dxa"/>
            </w:tcMar>
          </w:tcPr>
          <w:p w14:paraId="658B8A02" w14:textId="77777777" w:rsidR="009A40E4" w:rsidRDefault="00000000">
            <w:pPr>
              <w:spacing w:before="20" w:after="40" w:line="264" w:lineRule="auto"/>
            </w:pPr>
            <w:r>
              <w:rPr>
                <w:rFonts w:ascii="Times New Roman" w:hAnsi="Times New Roman"/>
                <w:color w:val="000000"/>
                <w:sz w:val="18"/>
              </w:rPr>
              <w:t>+/- 10.0% to 15.0%</w:t>
            </w:r>
          </w:p>
        </w:tc>
        <w:tc>
          <w:tcPr>
            <w:tcW w:w="2592" w:type="dxa"/>
            <w:tcMar>
              <w:top w:w="80" w:type="dxa"/>
              <w:left w:w="120" w:type="dxa"/>
              <w:bottom w:w="80" w:type="dxa"/>
              <w:right w:w="120" w:type="dxa"/>
            </w:tcMar>
          </w:tcPr>
          <w:p w14:paraId="353A4D96" w14:textId="77777777" w:rsidR="009A40E4" w:rsidRDefault="00000000">
            <w:pPr>
              <w:spacing w:before="20" w:after="40" w:line="264" w:lineRule="auto"/>
              <w:jc w:val="both"/>
            </w:pPr>
            <w:r>
              <w:rPr>
                <w:rFonts w:ascii="Times New Roman" w:hAnsi="Times New Roman"/>
                <w:color w:val="000000"/>
                <w:sz w:val="18"/>
              </w:rPr>
              <w:t>Statutory allowable deviation bandwidth under CERC DSM regulations.</w:t>
            </w:r>
          </w:p>
        </w:tc>
      </w:tr>
    </w:tbl>
    <w:p w14:paraId="7DC74A64" w14:textId="77777777" w:rsidR="009A40E4" w:rsidRDefault="009A40E4">
      <w:pPr>
        <w:spacing w:after="80"/>
      </w:pPr>
    </w:p>
    <w:p w14:paraId="617DEC04" w14:textId="77777777" w:rsidR="009A40E4" w:rsidRDefault="00000000">
      <w:pPr>
        <w:keepNext/>
        <w:spacing w:before="220" w:after="80"/>
      </w:pPr>
      <w:r>
        <w:rPr>
          <w:rFonts w:ascii="Times New Roman" w:hAnsi="Times New Roman"/>
          <w:b/>
          <w:color w:val="000000"/>
          <w:sz w:val="26"/>
        </w:rPr>
        <w:t>3.2 End-to-End Wind Day-Ahead Execution Flow</w:t>
      </w:r>
    </w:p>
    <w:p w14:paraId="36D441E0" w14:textId="77777777" w:rsidR="009A40E4" w:rsidRDefault="00000000">
      <w:pPr>
        <w:spacing w:before="40" w:after="80"/>
        <w:jc w:val="both"/>
      </w:pPr>
      <w:r>
        <w:rPr>
          <w:rFonts w:ascii="Times New Roman" w:hAnsi="Times New Roman"/>
          <w:color w:val="000000"/>
          <w:sz w:val="21"/>
        </w:rPr>
        <w:t>At 09:15 AM IST daily, the Intellis Day-Ahead Wind Scheduling System executes nine (9) deterministic computational modules in sequential dependency:</w:t>
      </w:r>
    </w:p>
    <w:p w14:paraId="07F001D9" w14:textId="77777777" w:rsidR="009A40E4" w:rsidRDefault="00000000">
      <w:pPr>
        <w:pStyle w:val="ListBullet"/>
        <w:spacing w:before="40" w:after="60"/>
        <w:jc w:val="both"/>
      </w:pPr>
      <w:r>
        <w:rPr>
          <w:rFonts w:ascii="Times New Roman" w:hAnsi="Times New Roman"/>
          <w:b/>
          <w:color w:val="000000"/>
          <w:sz w:val="21"/>
        </w:rPr>
        <w:t xml:space="preserve">Module W1: Dynamic Execution Resolution &amp; Hardware Profiling: </w:t>
      </w:r>
      <w:r>
        <w:rPr>
          <w:rFonts w:ascii="Times New Roman" w:hAnsi="Times New Roman"/>
          <w:color w:val="000000"/>
          <w:sz w:val="21"/>
        </w:rPr>
        <w:t>Resolve target date D_target = D_today + 1 day; ingest fleet hardware profiles (WindTurbineProfile) for Chandawasa (15 MW), JGBPL (30 MW), and Jewli (25.2 MW); establish hub heights, IEC bounds, and capacity limits.</w:t>
      </w:r>
    </w:p>
    <w:p w14:paraId="1D83A2A6" w14:textId="77777777" w:rsidR="009A40E4" w:rsidRDefault="00000000">
      <w:pPr>
        <w:pStyle w:val="ListBullet"/>
        <w:spacing w:before="40" w:after="60"/>
        <w:jc w:val="both"/>
      </w:pPr>
      <w:r>
        <w:rPr>
          <w:rFonts w:ascii="Times New Roman" w:hAnsi="Times New Roman"/>
          <w:b/>
          <w:color w:val="000000"/>
          <w:sz w:val="21"/>
        </w:rPr>
        <w:t xml:space="preserve">Module W2: Dynamic Atmospheric Air Density &amp; Kinetic Flux Engine: </w:t>
      </w:r>
      <w:r>
        <w:rPr>
          <w:rFonts w:ascii="Times New Roman" w:hAnsi="Times New Roman"/>
          <w:color w:val="000000"/>
          <w:sz w:val="21"/>
        </w:rPr>
        <w:t>Evaluate barometric surface pressure P_surf and temperature T_2m for Day T+1; compute air density rho(b); normalize wind speed via IEC 61400-12 density correction.</w:t>
      </w:r>
    </w:p>
    <w:p w14:paraId="5E037259" w14:textId="77777777" w:rsidR="009A40E4" w:rsidRDefault="00000000">
      <w:pPr>
        <w:pStyle w:val="ListBullet"/>
        <w:spacing w:before="40" w:after="60"/>
        <w:jc w:val="both"/>
      </w:pPr>
      <w:r>
        <w:rPr>
          <w:rFonts w:ascii="Times New Roman" w:hAnsi="Times New Roman"/>
          <w:b/>
          <w:color w:val="000000"/>
          <w:sz w:val="21"/>
        </w:rPr>
        <w:t xml:space="preserve">Module W3: 143-Member NWP Super-Ensemble &amp; Boundary Layer Shear: </w:t>
      </w:r>
      <w:r>
        <w:rPr>
          <w:rFonts w:ascii="Times New Roman" w:hAnsi="Times New Roman"/>
          <w:color w:val="000000"/>
          <w:sz w:val="21"/>
        </w:rPr>
        <w:t>Ingest 143 ensemble weather members across ECMWF IFS, GFS, ICON, and GEM; extrapolate hub-height wind speeds via Hellmann power-law vertical shear; interpolate via continuous cubic splines.</w:t>
      </w:r>
    </w:p>
    <w:p w14:paraId="4546BB70" w14:textId="77777777" w:rsidR="009A40E4" w:rsidRDefault="00000000">
      <w:pPr>
        <w:pStyle w:val="ListBullet"/>
        <w:spacing w:before="40" w:after="60"/>
        <w:jc w:val="both"/>
      </w:pPr>
      <w:r>
        <w:rPr>
          <w:rFonts w:ascii="Times New Roman" w:hAnsi="Times New Roman"/>
          <w:b/>
          <w:color w:val="000000"/>
          <w:sz w:val="21"/>
        </w:rPr>
        <w:t xml:space="preserve">Module W4: Jensen's-Inequality-Safe OEM Aerodynamic Transformation: </w:t>
      </w:r>
      <w:r>
        <w:rPr>
          <w:rFonts w:ascii="Times New Roman" w:hAnsi="Times New Roman"/>
          <w:color w:val="000000"/>
          <w:sz w:val="21"/>
        </w:rPr>
        <w:t>Enforce Jensen's inequality proof (E[v^3] &gt;= (E[v])^3); pass EACH candidate wind speed through OEM power curve BEFORE ensembling to prevent 15%-28% under-prediction errors.</w:t>
      </w:r>
    </w:p>
    <w:p w14:paraId="4591A23C" w14:textId="77777777" w:rsidR="009A40E4" w:rsidRDefault="00000000">
      <w:pPr>
        <w:pStyle w:val="ListBullet"/>
        <w:spacing w:before="40" w:after="60"/>
        <w:jc w:val="both"/>
      </w:pPr>
      <w:r>
        <w:rPr>
          <w:rFonts w:ascii="Times New Roman" w:hAnsi="Times New Roman"/>
          <w:b/>
          <w:color w:val="000000"/>
          <w:sz w:val="21"/>
        </w:rPr>
        <w:t xml:space="preserve">Module W5: 24h-Lead-Time Wind MOS Evaluation &amp; 4-Regime Ensembling: </w:t>
      </w:r>
      <w:r>
        <w:rPr>
          <w:rFonts w:ascii="Times New Roman" w:hAnsi="Times New Roman"/>
          <w:color w:val="000000"/>
          <w:sz w:val="21"/>
        </w:rPr>
        <w:t>Partition 24-hour day into 4 diurnal wind regimes (Nocturnal Jet, Morning Decay, Daytime Lull, Evening Ramp); score 24h-lead-time historical errors; enforce agency diversity capping (max 2/agency); compute Bayesian inverse-loss weights.</w:t>
      </w:r>
    </w:p>
    <w:p w14:paraId="7F09BCDF" w14:textId="77777777" w:rsidR="009A40E4" w:rsidRDefault="00000000">
      <w:pPr>
        <w:pStyle w:val="ListBullet"/>
        <w:spacing w:before="40" w:after="60"/>
        <w:jc w:val="both"/>
      </w:pPr>
      <w:r>
        <w:rPr>
          <w:rFonts w:ascii="Times New Roman" w:hAnsi="Times New Roman"/>
          <w:b/>
          <w:color w:val="000000"/>
          <w:sz w:val="21"/>
        </w:rPr>
        <w:t xml:space="preserve">Module W6: Combined Three-Factor Park Derate &amp; Empirical Multipliers: </w:t>
      </w:r>
      <w:r>
        <w:rPr>
          <w:rFonts w:ascii="Times New Roman" w:hAnsi="Times New Roman"/>
          <w:color w:val="000000"/>
          <w:sz w:val="21"/>
        </w:rPr>
        <w:t>Apply combined park efficiency derate eta_park = 0.890 (wake, electrical, availability) and 96-block calibrated array transfer multipliers M[b].</w:t>
      </w:r>
    </w:p>
    <w:p w14:paraId="339FB87D" w14:textId="77777777" w:rsidR="009A40E4" w:rsidRDefault="00000000">
      <w:pPr>
        <w:pStyle w:val="ListBullet"/>
        <w:spacing w:before="40" w:after="60"/>
        <w:jc w:val="both"/>
      </w:pPr>
      <w:r>
        <w:rPr>
          <w:rFonts w:ascii="Times New Roman" w:hAnsi="Times New Roman"/>
          <w:b/>
          <w:color w:val="000000"/>
          <w:sz w:val="21"/>
        </w:rPr>
        <w:lastRenderedPageBreak/>
        <w:t xml:space="preserve">Module W7: DynamoDB Planned Maintenance &amp; Grid Curtailment Engine: </w:t>
      </w:r>
      <w:r>
        <w:rPr>
          <w:rFonts w:ascii="Times New Roman" w:hAnsi="Times New Roman"/>
          <w:color w:val="000000"/>
          <w:sz w:val="21"/>
        </w:rPr>
        <w:t>Query DynamoDB for scheduled turbine maintenance outages; apply turbine availability derate N_available / N_total; cap grid AC export limits.</w:t>
      </w:r>
    </w:p>
    <w:p w14:paraId="11756875" w14:textId="77777777" w:rsidR="009A40E4" w:rsidRDefault="00000000">
      <w:pPr>
        <w:pStyle w:val="ListBullet"/>
        <w:spacing w:before="40" w:after="60"/>
        <w:jc w:val="both"/>
      </w:pPr>
      <w:r>
        <w:rPr>
          <w:rFonts w:ascii="Times New Roman" w:hAnsi="Times New Roman"/>
          <w:b/>
          <w:color w:val="000000"/>
          <w:sz w:val="21"/>
        </w:rPr>
        <w:t xml:space="preserve">Module W8: Drivetrain Ramp Smoothing &amp; Physical Capacity Clamping: </w:t>
      </w:r>
      <w:r>
        <w:rPr>
          <w:rFonts w:ascii="Times New Roman" w:hAnsi="Times New Roman"/>
          <w:color w:val="000000"/>
          <w:sz w:val="21"/>
        </w:rPr>
        <w:t>Verify continuous 24-hour wind operation (NO night zeroing); smooth drivetrain ramp rates (Delta_P &lt;= 15% nameplate); clamp to interconnect capacity bounds.</w:t>
      </w:r>
    </w:p>
    <w:p w14:paraId="60350A32" w14:textId="77777777" w:rsidR="009A40E4" w:rsidRDefault="00000000">
      <w:pPr>
        <w:pStyle w:val="ListBullet"/>
        <w:spacing w:before="40" w:after="60"/>
        <w:jc w:val="both"/>
      </w:pPr>
      <w:r>
        <w:rPr>
          <w:rFonts w:ascii="Times New Roman" w:hAnsi="Times New Roman"/>
          <w:b/>
          <w:color w:val="000000"/>
          <w:sz w:val="21"/>
        </w:rPr>
        <w:t xml:space="preserve">Module W9: Statutory 96-Block Wind CSV Formatter &amp; Amazon S3 Dispatch: </w:t>
      </w:r>
      <w:r>
        <w:rPr>
          <w:rFonts w:ascii="Times New Roman" w:hAnsi="Times New Roman"/>
          <w:color w:val="000000"/>
          <w:sz w:val="21"/>
        </w:rPr>
        <w:t>Format 96-block schedule into canonical 7-column CSV schema; upload to s3://{SCHEDULE_BUCKET}/intellis Dayhead wind/{SITE}/{TARGET_DATE}/ and raw data lake archives prior to 09:30 AM IST.</w:t>
      </w:r>
    </w:p>
    <w:p w14:paraId="6DD51B1E" w14:textId="77777777" w:rsidR="009A40E4" w:rsidRDefault="00000000">
      <w:pPr>
        <w:keepNext/>
        <w:spacing w:before="220" w:after="80"/>
      </w:pPr>
      <w:r>
        <w:rPr>
          <w:rFonts w:ascii="Times New Roman" w:hAnsi="Times New Roman"/>
          <w:b/>
          <w:color w:val="000000"/>
          <w:sz w:val="26"/>
        </w:rPr>
        <w:t>3.3 Module W1: Dynamic Execution Resolution &amp; Wind Turbine Hardware Profiling</w:t>
      </w:r>
    </w:p>
    <w:p w14:paraId="237E50E0" w14:textId="77777777" w:rsidR="009A40E4" w:rsidRDefault="00000000">
      <w:pPr>
        <w:spacing w:before="40" w:after="80"/>
        <w:jc w:val="both"/>
      </w:pPr>
      <w:r>
        <w:rPr>
          <w:rFonts w:ascii="Times New Roman" w:hAnsi="Times New Roman"/>
          <w:color w:val="000000"/>
          <w:sz w:val="21"/>
        </w:rPr>
        <w:t>Module Context: Wind power conversion efficiency is fundamentally governed by wind turbine hardware parameters, aerodynamic operating thresholds, and park-level aerodynamic wake interference. The hardware profile registry manages operational constants across the fleet: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4"/>
        <w:gridCol w:w="1584"/>
        <w:gridCol w:w="1440"/>
        <w:gridCol w:w="1872"/>
        <w:gridCol w:w="1008"/>
        <w:gridCol w:w="1008"/>
        <w:gridCol w:w="1152"/>
      </w:tblGrid>
      <w:tr w:rsidR="009A40E4" w14:paraId="24D7094C" w14:textId="77777777">
        <w:trPr>
          <w:jc w:val="center"/>
        </w:trPr>
        <w:tc>
          <w:tcPr>
            <w:tcW w:w="1584" w:type="dxa"/>
            <w:tcMar>
              <w:top w:w="100" w:type="dxa"/>
              <w:left w:w="120" w:type="dxa"/>
              <w:bottom w:w="100" w:type="dxa"/>
              <w:right w:w="120" w:type="dxa"/>
            </w:tcMar>
          </w:tcPr>
          <w:p w14:paraId="3FF16855" w14:textId="77777777" w:rsidR="009A40E4" w:rsidRDefault="00000000">
            <w:pPr>
              <w:spacing w:before="40" w:after="40"/>
            </w:pPr>
            <w:r>
              <w:rPr>
                <w:rFonts w:ascii="Times New Roman" w:hAnsi="Times New Roman"/>
                <w:b/>
                <w:color w:val="000000"/>
                <w:sz w:val="19"/>
              </w:rPr>
              <w:t>Plant Name</w:t>
            </w:r>
          </w:p>
        </w:tc>
        <w:tc>
          <w:tcPr>
            <w:tcW w:w="1584" w:type="dxa"/>
            <w:tcMar>
              <w:top w:w="100" w:type="dxa"/>
              <w:left w:w="120" w:type="dxa"/>
              <w:bottom w:w="100" w:type="dxa"/>
              <w:right w:w="120" w:type="dxa"/>
            </w:tcMar>
          </w:tcPr>
          <w:p w14:paraId="2B3C5F3E" w14:textId="77777777" w:rsidR="009A40E4" w:rsidRDefault="00000000">
            <w:pPr>
              <w:spacing w:before="40" w:after="40"/>
            </w:pPr>
            <w:r>
              <w:rPr>
                <w:rFonts w:ascii="Times New Roman" w:hAnsi="Times New Roman"/>
                <w:b/>
                <w:color w:val="000000"/>
                <w:sz w:val="19"/>
              </w:rPr>
              <w:t>Location / State</w:t>
            </w:r>
          </w:p>
        </w:tc>
        <w:tc>
          <w:tcPr>
            <w:tcW w:w="1440" w:type="dxa"/>
            <w:tcMar>
              <w:top w:w="100" w:type="dxa"/>
              <w:left w:w="120" w:type="dxa"/>
              <w:bottom w:w="100" w:type="dxa"/>
              <w:right w:w="120" w:type="dxa"/>
            </w:tcMar>
          </w:tcPr>
          <w:p w14:paraId="461EA99C" w14:textId="77777777" w:rsidR="009A40E4" w:rsidRDefault="00000000">
            <w:pPr>
              <w:spacing w:before="40" w:after="40"/>
            </w:pPr>
            <w:r>
              <w:rPr>
                <w:rFonts w:ascii="Times New Roman" w:hAnsi="Times New Roman"/>
                <w:b/>
                <w:color w:val="000000"/>
                <w:sz w:val="19"/>
              </w:rPr>
              <w:t>Total Nameplate Capacity</w:t>
            </w:r>
          </w:p>
        </w:tc>
        <w:tc>
          <w:tcPr>
            <w:tcW w:w="1872" w:type="dxa"/>
            <w:tcMar>
              <w:top w:w="100" w:type="dxa"/>
              <w:left w:w="120" w:type="dxa"/>
              <w:bottom w:w="100" w:type="dxa"/>
              <w:right w:w="120" w:type="dxa"/>
            </w:tcMar>
          </w:tcPr>
          <w:p w14:paraId="215DA894" w14:textId="77777777" w:rsidR="009A40E4" w:rsidRDefault="00000000">
            <w:pPr>
              <w:spacing w:before="40" w:after="40"/>
            </w:pPr>
            <w:r>
              <w:rPr>
                <w:rFonts w:ascii="Times New Roman" w:hAnsi="Times New Roman"/>
                <w:b/>
                <w:color w:val="000000"/>
                <w:sz w:val="19"/>
              </w:rPr>
              <w:t>Turbine Model / OEM</w:t>
            </w:r>
          </w:p>
        </w:tc>
        <w:tc>
          <w:tcPr>
            <w:tcW w:w="1008" w:type="dxa"/>
            <w:tcMar>
              <w:top w:w="100" w:type="dxa"/>
              <w:left w:w="120" w:type="dxa"/>
              <w:bottom w:w="100" w:type="dxa"/>
              <w:right w:w="120" w:type="dxa"/>
            </w:tcMar>
          </w:tcPr>
          <w:p w14:paraId="2119069E" w14:textId="77777777" w:rsidR="009A40E4" w:rsidRDefault="00000000">
            <w:pPr>
              <w:spacing w:before="40" w:after="40"/>
            </w:pPr>
            <w:r>
              <w:rPr>
                <w:rFonts w:ascii="Times New Roman" w:hAnsi="Times New Roman"/>
                <w:b/>
                <w:color w:val="000000"/>
                <w:sz w:val="19"/>
              </w:rPr>
              <w:t>Hub Height (z_hub)</w:t>
            </w:r>
          </w:p>
        </w:tc>
        <w:tc>
          <w:tcPr>
            <w:tcW w:w="1008" w:type="dxa"/>
            <w:tcMar>
              <w:top w:w="100" w:type="dxa"/>
              <w:left w:w="120" w:type="dxa"/>
              <w:bottom w:w="100" w:type="dxa"/>
              <w:right w:w="120" w:type="dxa"/>
            </w:tcMar>
          </w:tcPr>
          <w:p w14:paraId="581F8E80" w14:textId="77777777" w:rsidR="009A40E4" w:rsidRDefault="00000000">
            <w:pPr>
              <w:spacing w:before="40" w:after="40"/>
            </w:pPr>
            <w:r>
              <w:rPr>
                <w:rFonts w:ascii="Times New Roman" w:hAnsi="Times New Roman"/>
                <w:b/>
                <w:color w:val="000000"/>
                <w:sz w:val="19"/>
              </w:rPr>
              <w:t>Rotor Diameter (D_rotor)</w:t>
            </w:r>
          </w:p>
        </w:tc>
        <w:tc>
          <w:tcPr>
            <w:tcW w:w="1152" w:type="dxa"/>
            <w:tcMar>
              <w:top w:w="100" w:type="dxa"/>
              <w:left w:w="120" w:type="dxa"/>
              <w:bottom w:w="100" w:type="dxa"/>
              <w:right w:w="120" w:type="dxa"/>
            </w:tcMar>
          </w:tcPr>
          <w:p w14:paraId="4DAA99B1" w14:textId="77777777" w:rsidR="009A40E4" w:rsidRDefault="00000000">
            <w:pPr>
              <w:spacing w:before="40" w:after="40"/>
            </w:pPr>
            <w:r>
              <w:rPr>
                <w:rFonts w:ascii="Times New Roman" w:hAnsi="Times New Roman"/>
                <w:b/>
                <w:color w:val="000000"/>
                <w:sz w:val="19"/>
              </w:rPr>
              <w:t>Turbine Count</w:t>
            </w:r>
          </w:p>
        </w:tc>
      </w:tr>
      <w:tr w:rsidR="009A40E4" w14:paraId="2DD39F0D" w14:textId="77777777">
        <w:trPr>
          <w:jc w:val="center"/>
        </w:trPr>
        <w:tc>
          <w:tcPr>
            <w:tcW w:w="1584" w:type="dxa"/>
            <w:tcMar>
              <w:top w:w="80" w:type="dxa"/>
              <w:left w:w="120" w:type="dxa"/>
              <w:bottom w:w="80" w:type="dxa"/>
              <w:right w:w="120" w:type="dxa"/>
            </w:tcMar>
          </w:tcPr>
          <w:p w14:paraId="688C74F6" w14:textId="77777777" w:rsidR="009A40E4" w:rsidRDefault="00000000">
            <w:pPr>
              <w:spacing w:before="20" w:after="40" w:line="264" w:lineRule="auto"/>
            </w:pPr>
            <w:r>
              <w:rPr>
                <w:rFonts w:ascii="Times New Roman" w:hAnsi="Times New Roman"/>
                <w:color w:val="000000"/>
                <w:sz w:val="18"/>
              </w:rPr>
              <w:t>CHANDAWASA</w:t>
            </w:r>
          </w:p>
        </w:tc>
        <w:tc>
          <w:tcPr>
            <w:tcW w:w="1584" w:type="dxa"/>
            <w:tcMar>
              <w:top w:w="80" w:type="dxa"/>
              <w:left w:w="120" w:type="dxa"/>
              <w:bottom w:w="80" w:type="dxa"/>
              <w:right w:w="120" w:type="dxa"/>
            </w:tcMar>
          </w:tcPr>
          <w:p w14:paraId="6F6FDEBA" w14:textId="77777777" w:rsidR="009A40E4" w:rsidRDefault="00000000">
            <w:pPr>
              <w:spacing w:before="20" w:after="40" w:line="264" w:lineRule="auto"/>
            </w:pPr>
            <w:r>
              <w:rPr>
                <w:rFonts w:ascii="Times New Roman" w:hAnsi="Times New Roman"/>
                <w:color w:val="000000"/>
                <w:sz w:val="18"/>
              </w:rPr>
              <w:t>Madhya Pradesh</w:t>
            </w:r>
          </w:p>
        </w:tc>
        <w:tc>
          <w:tcPr>
            <w:tcW w:w="1440" w:type="dxa"/>
            <w:tcMar>
              <w:top w:w="80" w:type="dxa"/>
              <w:left w:w="120" w:type="dxa"/>
              <w:bottom w:w="80" w:type="dxa"/>
              <w:right w:w="120" w:type="dxa"/>
            </w:tcMar>
          </w:tcPr>
          <w:p w14:paraId="31C06BD9" w14:textId="77777777" w:rsidR="009A40E4" w:rsidRDefault="00000000">
            <w:pPr>
              <w:spacing w:before="20" w:after="40" w:line="264" w:lineRule="auto"/>
            </w:pPr>
            <w:r>
              <w:rPr>
                <w:rFonts w:ascii="Times New Roman" w:hAnsi="Times New Roman"/>
                <w:color w:val="000000"/>
                <w:sz w:val="18"/>
              </w:rPr>
              <w:t>15.0 MW</w:t>
            </w:r>
          </w:p>
        </w:tc>
        <w:tc>
          <w:tcPr>
            <w:tcW w:w="1872" w:type="dxa"/>
            <w:tcMar>
              <w:top w:w="80" w:type="dxa"/>
              <w:left w:w="120" w:type="dxa"/>
              <w:bottom w:w="80" w:type="dxa"/>
              <w:right w:w="120" w:type="dxa"/>
            </w:tcMar>
          </w:tcPr>
          <w:p w14:paraId="3DF63B6C" w14:textId="77777777" w:rsidR="009A40E4" w:rsidRDefault="00000000">
            <w:pPr>
              <w:spacing w:before="20" w:after="40" w:line="264" w:lineRule="auto"/>
            </w:pPr>
            <w:r>
              <w:rPr>
                <w:rFonts w:ascii="Times New Roman" w:hAnsi="Times New Roman"/>
                <w:color w:val="000000"/>
                <w:sz w:val="18"/>
              </w:rPr>
              <w:t>Suzlon S97 Class IIIA</w:t>
            </w:r>
          </w:p>
        </w:tc>
        <w:tc>
          <w:tcPr>
            <w:tcW w:w="1008" w:type="dxa"/>
            <w:tcMar>
              <w:top w:w="80" w:type="dxa"/>
              <w:left w:w="120" w:type="dxa"/>
              <w:bottom w:w="80" w:type="dxa"/>
              <w:right w:w="120" w:type="dxa"/>
            </w:tcMar>
          </w:tcPr>
          <w:p w14:paraId="2A52850A" w14:textId="77777777" w:rsidR="009A40E4" w:rsidRDefault="00000000">
            <w:pPr>
              <w:spacing w:before="20" w:after="40" w:line="264" w:lineRule="auto"/>
            </w:pPr>
            <w:r>
              <w:rPr>
                <w:rFonts w:ascii="Times New Roman" w:hAnsi="Times New Roman"/>
                <w:color w:val="000000"/>
                <w:sz w:val="18"/>
              </w:rPr>
              <w:t>120.0 m</w:t>
            </w:r>
          </w:p>
        </w:tc>
        <w:tc>
          <w:tcPr>
            <w:tcW w:w="1008" w:type="dxa"/>
            <w:tcMar>
              <w:top w:w="80" w:type="dxa"/>
              <w:left w:w="120" w:type="dxa"/>
              <w:bottom w:w="80" w:type="dxa"/>
              <w:right w:w="120" w:type="dxa"/>
            </w:tcMar>
          </w:tcPr>
          <w:p w14:paraId="3AC68C34" w14:textId="77777777" w:rsidR="009A40E4" w:rsidRDefault="00000000">
            <w:pPr>
              <w:spacing w:before="20" w:after="40" w:line="264" w:lineRule="auto"/>
            </w:pPr>
            <w:r>
              <w:rPr>
                <w:rFonts w:ascii="Times New Roman" w:hAnsi="Times New Roman"/>
                <w:color w:val="000000"/>
                <w:sz w:val="18"/>
              </w:rPr>
              <w:t>97.0 m</w:t>
            </w:r>
          </w:p>
        </w:tc>
        <w:tc>
          <w:tcPr>
            <w:tcW w:w="1152" w:type="dxa"/>
            <w:tcMar>
              <w:top w:w="80" w:type="dxa"/>
              <w:left w:w="120" w:type="dxa"/>
              <w:bottom w:w="80" w:type="dxa"/>
              <w:right w:w="120" w:type="dxa"/>
            </w:tcMar>
          </w:tcPr>
          <w:p w14:paraId="6DFD69E0" w14:textId="77777777" w:rsidR="009A40E4" w:rsidRDefault="00000000">
            <w:pPr>
              <w:spacing w:before="20" w:after="40" w:line="264" w:lineRule="auto"/>
            </w:pPr>
            <w:r>
              <w:rPr>
                <w:rFonts w:ascii="Times New Roman" w:hAnsi="Times New Roman"/>
                <w:color w:val="000000"/>
                <w:sz w:val="18"/>
              </w:rPr>
              <w:t>7 x 2.1 MW</w:t>
            </w:r>
          </w:p>
        </w:tc>
      </w:tr>
      <w:tr w:rsidR="009A40E4" w14:paraId="3ABC6F7B" w14:textId="77777777">
        <w:trPr>
          <w:jc w:val="center"/>
        </w:trPr>
        <w:tc>
          <w:tcPr>
            <w:tcW w:w="1584" w:type="dxa"/>
            <w:tcMar>
              <w:top w:w="80" w:type="dxa"/>
              <w:left w:w="120" w:type="dxa"/>
              <w:bottom w:w="80" w:type="dxa"/>
              <w:right w:w="120" w:type="dxa"/>
            </w:tcMar>
          </w:tcPr>
          <w:p w14:paraId="2A89861F" w14:textId="77777777" w:rsidR="009A40E4" w:rsidRDefault="00000000">
            <w:pPr>
              <w:spacing w:before="20" w:after="40" w:line="264" w:lineRule="auto"/>
            </w:pPr>
            <w:r>
              <w:rPr>
                <w:rFonts w:ascii="Times New Roman" w:hAnsi="Times New Roman"/>
                <w:color w:val="000000"/>
                <w:sz w:val="18"/>
              </w:rPr>
              <w:t>JGBPL</w:t>
            </w:r>
          </w:p>
        </w:tc>
        <w:tc>
          <w:tcPr>
            <w:tcW w:w="1584" w:type="dxa"/>
            <w:tcMar>
              <w:top w:w="80" w:type="dxa"/>
              <w:left w:w="120" w:type="dxa"/>
              <w:bottom w:w="80" w:type="dxa"/>
              <w:right w:w="120" w:type="dxa"/>
            </w:tcMar>
          </w:tcPr>
          <w:p w14:paraId="78EB2947" w14:textId="77777777" w:rsidR="009A40E4" w:rsidRDefault="00000000">
            <w:pPr>
              <w:spacing w:before="20" w:after="40" w:line="264" w:lineRule="auto"/>
            </w:pPr>
            <w:r>
              <w:rPr>
                <w:rFonts w:ascii="Times New Roman" w:hAnsi="Times New Roman"/>
                <w:color w:val="000000"/>
                <w:sz w:val="18"/>
              </w:rPr>
              <w:t>Madhya Pradesh</w:t>
            </w:r>
          </w:p>
        </w:tc>
        <w:tc>
          <w:tcPr>
            <w:tcW w:w="1440" w:type="dxa"/>
            <w:tcMar>
              <w:top w:w="80" w:type="dxa"/>
              <w:left w:w="120" w:type="dxa"/>
              <w:bottom w:w="80" w:type="dxa"/>
              <w:right w:w="120" w:type="dxa"/>
            </w:tcMar>
          </w:tcPr>
          <w:p w14:paraId="709B76B6" w14:textId="77777777" w:rsidR="009A40E4" w:rsidRDefault="00000000">
            <w:pPr>
              <w:spacing w:before="20" w:after="40" w:line="264" w:lineRule="auto"/>
            </w:pPr>
            <w:r>
              <w:rPr>
                <w:rFonts w:ascii="Times New Roman" w:hAnsi="Times New Roman"/>
                <w:color w:val="000000"/>
                <w:sz w:val="18"/>
              </w:rPr>
              <w:t>30.0 MW</w:t>
            </w:r>
          </w:p>
        </w:tc>
        <w:tc>
          <w:tcPr>
            <w:tcW w:w="1872" w:type="dxa"/>
            <w:tcMar>
              <w:top w:w="80" w:type="dxa"/>
              <w:left w:w="120" w:type="dxa"/>
              <w:bottom w:w="80" w:type="dxa"/>
              <w:right w:w="120" w:type="dxa"/>
            </w:tcMar>
          </w:tcPr>
          <w:p w14:paraId="17260FF1" w14:textId="77777777" w:rsidR="009A40E4" w:rsidRDefault="00000000">
            <w:pPr>
              <w:spacing w:before="20" w:after="40" w:line="264" w:lineRule="auto"/>
            </w:pPr>
            <w:r>
              <w:rPr>
                <w:rFonts w:ascii="Times New Roman" w:hAnsi="Times New Roman"/>
                <w:color w:val="000000"/>
                <w:sz w:val="18"/>
              </w:rPr>
              <w:t>Gamesa G97 Class IIIA</w:t>
            </w:r>
          </w:p>
        </w:tc>
        <w:tc>
          <w:tcPr>
            <w:tcW w:w="1008" w:type="dxa"/>
            <w:tcMar>
              <w:top w:w="80" w:type="dxa"/>
              <w:left w:w="120" w:type="dxa"/>
              <w:bottom w:w="80" w:type="dxa"/>
              <w:right w:w="120" w:type="dxa"/>
            </w:tcMar>
          </w:tcPr>
          <w:p w14:paraId="2A3E52B7" w14:textId="77777777" w:rsidR="009A40E4" w:rsidRDefault="00000000">
            <w:pPr>
              <w:spacing w:before="20" w:after="40" w:line="264" w:lineRule="auto"/>
            </w:pPr>
            <w:r>
              <w:rPr>
                <w:rFonts w:ascii="Times New Roman" w:hAnsi="Times New Roman"/>
                <w:color w:val="000000"/>
                <w:sz w:val="18"/>
              </w:rPr>
              <w:t>104.0 m</w:t>
            </w:r>
          </w:p>
        </w:tc>
        <w:tc>
          <w:tcPr>
            <w:tcW w:w="1008" w:type="dxa"/>
            <w:tcMar>
              <w:top w:w="80" w:type="dxa"/>
              <w:left w:w="120" w:type="dxa"/>
              <w:bottom w:w="80" w:type="dxa"/>
              <w:right w:w="120" w:type="dxa"/>
            </w:tcMar>
          </w:tcPr>
          <w:p w14:paraId="33F7F8DE" w14:textId="77777777" w:rsidR="009A40E4" w:rsidRDefault="00000000">
            <w:pPr>
              <w:spacing w:before="20" w:after="40" w:line="264" w:lineRule="auto"/>
            </w:pPr>
            <w:r>
              <w:rPr>
                <w:rFonts w:ascii="Times New Roman" w:hAnsi="Times New Roman"/>
                <w:color w:val="000000"/>
                <w:sz w:val="18"/>
              </w:rPr>
              <w:t>97.0 m</w:t>
            </w:r>
          </w:p>
        </w:tc>
        <w:tc>
          <w:tcPr>
            <w:tcW w:w="1152" w:type="dxa"/>
            <w:tcMar>
              <w:top w:w="80" w:type="dxa"/>
              <w:left w:w="120" w:type="dxa"/>
              <w:bottom w:w="80" w:type="dxa"/>
              <w:right w:w="120" w:type="dxa"/>
            </w:tcMar>
          </w:tcPr>
          <w:p w14:paraId="4B1333F1" w14:textId="77777777" w:rsidR="009A40E4" w:rsidRDefault="00000000">
            <w:pPr>
              <w:spacing w:before="20" w:after="40" w:line="264" w:lineRule="auto"/>
            </w:pPr>
            <w:r>
              <w:rPr>
                <w:rFonts w:ascii="Times New Roman" w:hAnsi="Times New Roman"/>
                <w:color w:val="000000"/>
                <w:sz w:val="18"/>
              </w:rPr>
              <w:t>15 x 2.0 MW</w:t>
            </w:r>
          </w:p>
        </w:tc>
      </w:tr>
      <w:tr w:rsidR="009A40E4" w14:paraId="05C7FF8D" w14:textId="77777777">
        <w:trPr>
          <w:jc w:val="center"/>
        </w:trPr>
        <w:tc>
          <w:tcPr>
            <w:tcW w:w="1584" w:type="dxa"/>
            <w:tcMar>
              <w:top w:w="80" w:type="dxa"/>
              <w:left w:w="120" w:type="dxa"/>
              <w:bottom w:w="80" w:type="dxa"/>
              <w:right w:w="120" w:type="dxa"/>
            </w:tcMar>
          </w:tcPr>
          <w:p w14:paraId="6A0D8DBC" w14:textId="77777777" w:rsidR="009A40E4" w:rsidRDefault="00000000">
            <w:pPr>
              <w:spacing w:before="20" w:after="40" w:line="264" w:lineRule="auto"/>
            </w:pPr>
            <w:r>
              <w:rPr>
                <w:rFonts w:ascii="Times New Roman" w:hAnsi="Times New Roman"/>
                <w:color w:val="000000"/>
                <w:sz w:val="18"/>
              </w:rPr>
              <w:t>JEWLI</w:t>
            </w:r>
          </w:p>
        </w:tc>
        <w:tc>
          <w:tcPr>
            <w:tcW w:w="1584" w:type="dxa"/>
            <w:tcMar>
              <w:top w:w="80" w:type="dxa"/>
              <w:left w:w="120" w:type="dxa"/>
              <w:bottom w:w="80" w:type="dxa"/>
              <w:right w:w="120" w:type="dxa"/>
            </w:tcMar>
          </w:tcPr>
          <w:p w14:paraId="25034D26" w14:textId="77777777" w:rsidR="009A40E4" w:rsidRDefault="00000000">
            <w:pPr>
              <w:spacing w:before="20" w:after="40" w:line="264" w:lineRule="auto"/>
            </w:pPr>
            <w:r>
              <w:rPr>
                <w:rFonts w:ascii="Times New Roman" w:hAnsi="Times New Roman"/>
                <w:color w:val="000000"/>
                <w:sz w:val="18"/>
              </w:rPr>
              <w:t>Maharashtra</w:t>
            </w:r>
          </w:p>
        </w:tc>
        <w:tc>
          <w:tcPr>
            <w:tcW w:w="1440" w:type="dxa"/>
            <w:tcMar>
              <w:top w:w="80" w:type="dxa"/>
              <w:left w:w="120" w:type="dxa"/>
              <w:bottom w:w="80" w:type="dxa"/>
              <w:right w:w="120" w:type="dxa"/>
            </w:tcMar>
          </w:tcPr>
          <w:p w14:paraId="0AB37B35" w14:textId="77777777" w:rsidR="009A40E4" w:rsidRDefault="00000000">
            <w:pPr>
              <w:spacing w:before="20" w:after="40" w:line="264" w:lineRule="auto"/>
            </w:pPr>
            <w:r>
              <w:rPr>
                <w:rFonts w:ascii="Times New Roman" w:hAnsi="Times New Roman"/>
                <w:color w:val="000000"/>
                <w:sz w:val="18"/>
              </w:rPr>
              <w:t>25.2 MW</w:t>
            </w:r>
          </w:p>
        </w:tc>
        <w:tc>
          <w:tcPr>
            <w:tcW w:w="1872" w:type="dxa"/>
            <w:tcMar>
              <w:top w:w="80" w:type="dxa"/>
              <w:left w:w="120" w:type="dxa"/>
              <w:bottom w:w="80" w:type="dxa"/>
              <w:right w:w="120" w:type="dxa"/>
            </w:tcMar>
          </w:tcPr>
          <w:p w14:paraId="228A4FE9" w14:textId="77777777" w:rsidR="009A40E4" w:rsidRDefault="00000000">
            <w:pPr>
              <w:spacing w:before="20" w:after="40" w:line="264" w:lineRule="auto"/>
            </w:pPr>
            <w:r>
              <w:rPr>
                <w:rFonts w:ascii="Times New Roman" w:hAnsi="Times New Roman"/>
                <w:color w:val="000000"/>
                <w:sz w:val="18"/>
              </w:rPr>
              <w:t>Suzlon S111 Class S</w:t>
            </w:r>
          </w:p>
        </w:tc>
        <w:tc>
          <w:tcPr>
            <w:tcW w:w="1008" w:type="dxa"/>
            <w:tcMar>
              <w:top w:w="80" w:type="dxa"/>
              <w:left w:w="120" w:type="dxa"/>
              <w:bottom w:w="80" w:type="dxa"/>
              <w:right w:w="120" w:type="dxa"/>
            </w:tcMar>
          </w:tcPr>
          <w:p w14:paraId="2F286534" w14:textId="77777777" w:rsidR="009A40E4" w:rsidRDefault="00000000">
            <w:pPr>
              <w:spacing w:before="20" w:after="40" w:line="264" w:lineRule="auto"/>
            </w:pPr>
            <w:r>
              <w:rPr>
                <w:rFonts w:ascii="Times New Roman" w:hAnsi="Times New Roman"/>
                <w:color w:val="000000"/>
                <w:sz w:val="18"/>
              </w:rPr>
              <w:t>120.0 m</w:t>
            </w:r>
          </w:p>
        </w:tc>
        <w:tc>
          <w:tcPr>
            <w:tcW w:w="1008" w:type="dxa"/>
            <w:tcMar>
              <w:top w:w="80" w:type="dxa"/>
              <w:left w:w="120" w:type="dxa"/>
              <w:bottom w:w="80" w:type="dxa"/>
              <w:right w:w="120" w:type="dxa"/>
            </w:tcMar>
          </w:tcPr>
          <w:p w14:paraId="3BBF4146" w14:textId="77777777" w:rsidR="009A40E4" w:rsidRDefault="00000000">
            <w:pPr>
              <w:spacing w:before="20" w:after="40" w:line="264" w:lineRule="auto"/>
            </w:pPr>
            <w:r>
              <w:rPr>
                <w:rFonts w:ascii="Times New Roman" w:hAnsi="Times New Roman"/>
                <w:color w:val="000000"/>
                <w:sz w:val="18"/>
              </w:rPr>
              <w:t>111.0 m</w:t>
            </w:r>
          </w:p>
        </w:tc>
        <w:tc>
          <w:tcPr>
            <w:tcW w:w="1152" w:type="dxa"/>
            <w:tcMar>
              <w:top w:w="80" w:type="dxa"/>
              <w:left w:w="120" w:type="dxa"/>
              <w:bottom w:w="80" w:type="dxa"/>
              <w:right w:w="120" w:type="dxa"/>
            </w:tcMar>
          </w:tcPr>
          <w:p w14:paraId="3337FBEA" w14:textId="77777777" w:rsidR="009A40E4" w:rsidRDefault="00000000">
            <w:pPr>
              <w:spacing w:before="20" w:after="40" w:line="264" w:lineRule="auto"/>
            </w:pPr>
            <w:r>
              <w:rPr>
                <w:rFonts w:ascii="Times New Roman" w:hAnsi="Times New Roman"/>
                <w:color w:val="000000"/>
                <w:sz w:val="18"/>
              </w:rPr>
              <w:t>12 x 2.1 MW</w:t>
            </w:r>
          </w:p>
        </w:tc>
      </w:tr>
    </w:tbl>
    <w:p w14:paraId="64A378E5" w14:textId="77777777" w:rsidR="009A40E4" w:rsidRDefault="009A40E4">
      <w:pPr>
        <w:spacing w:after="80"/>
      </w:pPr>
    </w:p>
    <w:p w14:paraId="6E61DDA1" w14:textId="77777777" w:rsidR="009A40E4" w:rsidRDefault="00000000">
      <w:pPr>
        <w:spacing w:before="40" w:after="80"/>
        <w:jc w:val="both"/>
      </w:pPr>
      <w:r>
        <w:rPr>
          <w:rFonts w:ascii="Times New Roman" w:hAnsi="Times New Roman"/>
          <w:color w:val="000000"/>
          <w:sz w:val="21"/>
        </w:rPr>
        <w:t>Aerodynamic Operating Velocity Limits: Turbines operate within strictly defined wind velocity thresholds: Cut-in velocity v_in = 3.00 m/s; Rated velocity v_rated = 11.50 m/s; Cut-out velocity v_out = 20.00 m/s. During severe atmospheric squalls where v_hub exceeds v_out, turbines feather blades and trip. Once tripped, generation remains locked at 0.00 MW until wind speeds subside below v_restart = 18.00 m/s for at least two consecutive blocks (30 minutes).</w:t>
      </w:r>
    </w:p>
    <w:p w14:paraId="3B804DAB" w14:textId="77777777" w:rsidR="009A40E4" w:rsidRDefault="00000000">
      <w:pPr>
        <w:keepNext/>
        <w:spacing w:before="220" w:after="80"/>
      </w:pPr>
      <w:r>
        <w:rPr>
          <w:rFonts w:ascii="Times New Roman" w:hAnsi="Times New Roman"/>
          <w:b/>
          <w:color w:val="000000"/>
          <w:sz w:val="26"/>
        </w:rPr>
        <w:t>3.4 Module W2: Dynamic Atmospheric Air Density &amp; Kinetic Wind Flux Engine</w:t>
      </w:r>
    </w:p>
    <w:p w14:paraId="44306D6A" w14:textId="77777777" w:rsidR="009A40E4" w:rsidRDefault="00000000">
      <w:pPr>
        <w:spacing w:before="40" w:after="80"/>
        <w:jc w:val="both"/>
      </w:pPr>
      <w:r>
        <w:rPr>
          <w:rFonts w:ascii="Times New Roman" w:hAnsi="Times New Roman"/>
          <w:color w:val="000000"/>
          <w:sz w:val="21"/>
        </w:rPr>
        <w:t>Module Context: Aerodynamic rotor lift and mechanical torque are directly proportional to atmospheric air density rho. Standard OEM turbine power curves assume sea-level air density rho_0 = 1.225 kg/m^3. Because inland Indian wind farms (such as Chandawasa and JGBPL in Madhya Pradesh) sit at elevated plateaus (450m to 600m above sea level) with summer ambient temperatures exceeding 42 C, actual air density drops to 1.08 - 1.14 kg/m^3. Failing to correct for density causes severe over-prediction errors of 10% to 15%.</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9A40E4" w14:paraId="59A27B66" w14:textId="77777777">
        <w:trPr>
          <w:jc w:val="center"/>
        </w:trPr>
        <w:tc>
          <w:tcPr>
            <w:tcW w:w="9360" w:type="dxa"/>
            <w:tcMar>
              <w:top w:w="120" w:type="dxa"/>
              <w:left w:w="160" w:type="dxa"/>
              <w:bottom w:w="120" w:type="dxa"/>
              <w:right w:w="160" w:type="dxa"/>
            </w:tcMar>
          </w:tcPr>
          <w:p w14:paraId="10E2629D" w14:textId="77777777" w:rsidR="009A40E4" w:rsidRDefault="00000000">
            <w:pPr>
              <w:spacing w:before="80" w:after="80"/>
              <w:jc w:val="center"/>
            </w:pPr>
            <m:oMathPara>
              <m:oMath>
                <m:box>
                  <m:boxPr>
                    <m:ctrlPr>
                      <w:rPr>
                        <w:rFonts w:ascii="Cambria Math" w:hAnsi="Cambria Math"/>
                      </w:rPr>
                    </m:ctrlPr>
                  </m:boxPr>
                  <m:e>
                    <m:r>
                      <w:rPr>
                        <w:rFonts w:ascii="Cambria Math" w:hAnsi="Cambria Math"/>
                      </w:rPr>
                      <m:t>ρ</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surf</m:t>
                                    </m:r>
                                  </m:e>
                                </m:box>
                              </m:sub>
                            </m:sSub>
                            <m:r>
                              <m:rPr>
                                <m:sty m:val="p"/>
                              </m:rPr>
                              <w:rPr>
                                <w:rFonts w:ascii="Cambria Math" w:hAnsi="Cambria Math"/>
                              </w:rPr>
                              <m:t>(</m:t>
                            </m:r>
                            <m:r>
                              <w:rPr>
                                <w:rFonts w:ascii="Cambria Math" w:hAnsi="Cambria Math"/>
                              </w:rPr>
                              <m:t>b</m:t>
                            </m:r>
                            <m:r>
                              <m:rPr>
                                <m:sty m:val="p"/>
                              </m:rPr>
                              <w:rPr>
                                <w:rFonts w:ascii="Cambria Math" w:hAnsi="Cambria Math"/>
                              </w:rPr>
                              <m:t>)×100.0</m:t>
                            </m:r>
                          </m:e>
                        </m:box>
                      </m:num>
                      <m:den>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m:rPr>
                                        <m:nor/>
                                      </m:rPr>
                                      <m:t>spec</m:t>
                                    </m:r>
                                  </m:e>
                                </m:box>
                              </m:sub>
                            </m:sSub>
                            <m:r>
                              <m:rPr>
                                <m:sty m:val="p"/>
                              </m:rPr>
                              <w:rPr>
                                <w:rFonts w:ascii="Cambria Math" w:hAnsi="Cambria Math"/>
                              </w:rPr>
                              <m:t>×</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m:rPr>
                                                    <m:sty m:val="p"/>
                                                  </m:rPr>
                                                  <w:rPr>
                                                    <w:rFonts w:ascii="Cambria Math" w:hAnsi="Cambria Math"/>
                                                  </w:rPr>
                                                  <m:t>2</m:t>
                                                </m:r>
                                                <m:r>
                                                  <m:rPr>
                                                    <m:nor/>
                                                  </m:rPr>
                                                  <m:t>m</m:t>
                                                </m:r>
                                              </m:e>
                                            </m:box>
                                          </m:sub>
                                        </m:sSub>
                                        <m:r>
                                          <m:rPr>
                                            <m:sty m:val="p"/>
                                          </m:rPr>
                                          <w:rPr>
                                            <w:rFonts w:ascii="Cambria Math" w:hAnsi="Cambria Math"/>
                                          </w:rPr>
                                          <m:t>(</m:t>
                                        </m:r>
                                        <m:r>
                                          <w:rPr>
                                            <w:rFonts w:ascii="Cambria Math" w:hAnsi="Cambria Math"/>
                                          </w:rPr>
                                          <m:t>b</m:t>
                                        </m:r>
                                        <m:r>
                                          <m:rPr>
                                            <m:sty m:val="p"/>
                                          </m:rPr>
                                          <w:rPr>
                                            <w:rFonts w:ascii="Cambria Math" w:hAnsi="Cambria Math"/>
                                          </w:rPr>
                                          <m:t>)+273.15</m:t>
                                        </m:r>
                                      </m:e>
                                    </m:box>
                                  </m:e>
                                </m:d>
                              </m:e>
                            </m:box>
                          </m:e>
                        </m:box>
                      </m:den>
                    </m:f>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eff</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hub</m:t>
                            </m:r>
                          </m:e>
                        </m:box>
                      </m:sub>
                    </m:sSub>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ρ</m:t>
                                            </m:r>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sSub>
                                              <m:sSubPr>
                                                <m:ctrlPr>
                                                  <w:rPr>
                                                    <w:rFonts w:ascii="Cambria Math" w:hAnsi="Cambria Math"/>
                                                  </w:rPr>
                                                </m:ctrlPr>
                                              </m:sSubPr>
                                              <m:e>
                                                <m:r>
                                                  <w:rPr>
                                                    <w:rFonts w:ascii="Cambria Math" w:hAnsi="Cambria Math"/>
                                                  </w:rPr>
                                                  <m:t>ρ</m:t>
                                                </m:r>
                                              </m:e>
                                              <m:sub>
                                                <m:r>
                                                  <m:rPr>
                                                    <m:sty m:val="p"/>
                                                  </m:rPr>
                                                  <w:rPr>
                                                    <w:rFonts w:ascii="Cambria Math" w:hAnsi="Cambria Math"/>
                                                  </w:rPr>
                                                  <m:t>0</m:t>
                                                </m:r>
                                              </m:sub>
                                            </m:sSub>
                                          </m:e>
                                        </m:box>
                                      </m:den>
                                    </m:f>
                                  </m:e>
                                </m:box>
                              </m:e>
                            </m:d>
                          </m:e>
                        </m:box>
                      </m:e>
                      <m:sup>
                        <m:box>
                          <m:boxPr>
                            <m:ctrlPr>
                              <w:rPr>
                                <w:rFonts w:ascii="Cambria Math" w:hAnsi="Cambria Math"/>
                              </w:rPr>
                            </m:ctrlPr>
                          </m:boxPr>
                          <m:e>
                            <m:r>
                              <m:rPr>
                                <m:sty m:val="p"/>
                              </m:rPr>
                              <w:rPr>
                                <w:rFonts w:ascii="Cambria Math" w:hAnsi="Cambria Math"/>
                              </w:rPr>
                              <m:t>1/3</m:t>
                            </m:r>
                          </m:e>
                        </m:box>
                      </m:sup>
                    </m:sSup>
                  </m:e>
                </m:box>
              </m:oMath>
            </m:oMathPara>
          </w:p>
          <w:p w14:paraId="57EDD21D" w14:textId="77777777" w:rsidR="009A40E4" w:rsidRDefault="00000000">
            <w:pPr>
              <w:spacing w:before="60" w:after="40"/>
              <w:jc w:val="both"/>
            </w:pPr>
            <w:r>
              <w:rPr>
                <w:rFonts w:ascii="Times New Roman" w:hAnsi="Times New Roman"/>
                <w:i/>
                <w:color w:val="000000"/>
                <w:sz w:val="19"/>
              </w:rPr>
              <w:t>Where: Ideal gas air density and IEC 61400-12 density-normalized effective wind speed.</w:t>
            </w:r>
          </w:p>
        </w:tc>
      </w:tr>
    </w:tbl>
    <w:p w14:paraId="4964E23A" w14:textId="77777777" w:rsidR="009A40E4" w:rsidRDefault="009A40E4">
      <w:pPr>
        <w:spacing w:after="60"/>
      </w:pPr>
    </w:p>
    <w:p w14:paraId="3E47B3AC" w14:textId="77777777" w:rsidR="009A40E4" w:rsidRDefault="00000000">
      <w:pPr>
        <w:spacing w:before="40" w:after="80"/>
        <w:jc w:val="both"/>
      </w:pPr>
      <w:r>
        <w:rPr>
          <w:rFonts w:ascii="Times New Roman" w:hAnsi="Times New Roman"/>
          <w:color w:val="000000"/>
          <w:sz w:val="21"/>
        </w:rPr>
        <w:t>A natural cubic spline interpolates hourly air density forecasts to continuous 15-minute midpoint intervals across all 96 blocks.</w:t>
      </w:r>
    </w:p>
    <w:p w14:paraId="5FC496D6" w14:textId="77777777" w:rsidR="009A40E4" w:rsidRDefault="00000000">
      <w:pPr>
        <w:keepNext/>
        <w:spacing w:before="220" w:after="80"/>
      </w:pPr>
      <w:r>
        <w:rPr>
          <w:rFonts w:ascii="Times New Roman" w:hAnsi="Times New Roman"/>
          <w:b/>
          <w:color w:val="000000"/>
          <w:sz w:val="26"/>
        </w:rPr>
        <w:t>3.5 Module W3: 143-Member NWP Super-Ensemble &amp; Atmospheric Boundary Layer Shear Engine</w:t>
      </w:r>
    </w:p>
    <w:p w14:paraId="13DB8947" w14:textId="77777777" w:rsidR="009A40E4" w:rsidRDefault="00000000">
      <w:pPr>
        <w:spacing w:before="40" w:after="80"/>
        <w:jc w:val="both"/>
      </w:pPr>
      <w:r>
        <w:rPr>
          <w:rFonts w:ascii="Times New Roman" w:hAnsi="Times New Roman"/>
          <w:color w:val="000000"/>
          <w:sz w:val="21"/>
        </w:rPr>
        <w:t>Module Context: Standard NWP weather forecasts provide wind speeds at standard 10-meter or 100-meter reference heights. Because modern utility turbines operate at hub heights of 104 meters to 120 meters, wind velocity must be extrapolated vertically through the atmospheric boundary layer using the Hellmann power-law wind shear formulation: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9A40E4" w14:paraId="18DA3949" w14:textId="77777777">
        <w:trPr>
          <w:jc w:val="center"/>
        </w:trPr>
        <w:tc>
          <w:tcPr>
            <w:tcW w:w="9360" w:type="dxa"/>
            <w:tcMar>
              <w:top w:w="120" w:type="dxa"/>
              <w:left w:w="160" w:type="dxa"/>
              <w:bottom w:w="120" w:type="dxa"/>
              <w:right w:w="160" w:type="dxa"/>
            </w:tcMar>
          </w:tcPr>
          <w:p w14:paraId="682E3418" w14:textId="77777777" w:rsidR="009A40E4"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hub</m:t>
                            </m:r>
                          </m:e>
                        </m:box>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ref</m:t>
                            </m:r>
                          </m:e>
                        </m:box>
                      </m:sub>
                    </m:sSub>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r>
                                                      <m:rPr>
                                                        <m:nor/>
                                                      </m:rPr>
                                                      <m:t>hub</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r>
                                                      <m:rPr>
                                                        <m:nor/>
                                                      </m:rPr>
                                                      <m:t>ref</m:t>
                                                    </m:r>
                                                  </m:e>
                                                </m:box>
                                              </m:sub>
                                            </m:sSub>
                                          </m:e>
                                        </m:box>
                                      </m:den>
                                    </m:f>
                                  </m:e>
                                </m:box>
                              </m:e>
                            </m:d>
                          </m:e>
                        </m:box>
                      </m:e>
                      <m:sup>
                        <m:box>
                          <m:boxPr>
                            <m:ctrlPr>
                              <w:rPr>
                                <w:rFonts w:ascii="Cambria Math" w:hAnsi="Cambria Math"/>
                              </w:rPr>
                            </m:ctrlPr>
                          </m:boxPr>
                          <m:e>
                            <m:r>
                              <w:rPr>
                                <w:rFonts w:ascii="Cambria Math" w:hAnsi="Cambria Math"/>
                              </w:rPr>
                              <m:t>α</m:t>
                            </m:r>
                            <m:r>
                              <m:rPr>
                                <m:sty m:val="p"/>
                              </m:rPr>
                              <w:rPr>
                                <w:rFonts w:ascii="Cambria Math" w:hAnsi="Cambria Math"/>
                              </w:rPr>
                              <m:t>(</m:t>
                            </m:r>
                            <m:r>
                              <w:rPr>
                                <w:rFonts w:ascii="Cambria Math" w:hAnsi="Cambria Math"/>
                              </w:rPr>
                              <m:t>h</m:t>
                            </m:r>
                            <m:r>
                              <m:rPr>
                                <m:sty m:val="p"/>
                              </m:rPr>
                              <w:rPr>
                                <w:rFonts w:ascii="Cambria Math" w:hAnsi="Cambria Math"/>
                              </w:rPr>
                              <m:t>)</m:t>
                            </m:r>
                          </m:e>
                        </m:box>
                      </m:sup>
                    </m:sSup>
                  </m:e>
                </m:box>
              </m:oMath>
            </m:oMathPara>
          </w:p>
          <w:p w14:paraId="4F916B9D" w14:textId="77777777" w:rsidR="009A40E4" w:rsidRDefault="00000000">
            <w:pPr>
              <w:spacing w:before="60" w:after="40"/>
              <w:jc w:val="both"/>
            </w:pPr>
            <w:r>
              <w:rPr>
                <w:rFonts w:ascii="Times New Roman" w:hAnsi="Times New Roman"/>
                <w:i/>
                <w:color w:val="000000"/>
                <w:sz w:val="19"/>
              </w:rPr>
              <w:t>Where: Hellmann power-law vertical wind shear extrapolation.</w:t>
            </w:r>
          </w:p>
        </w:tc>
      </w:tr>
    </w:tbl>
    <w:p w14:paraId="06D4516E" w14:textId="77777777" w:rsidR="009A40E4" w:rsidRDefault="009A40E4">
      <w:pPr>
        <w:spacing w:after="60"/>
      </w:pPr>
    </w:p>
    <w:p w14:paraId="1A44AD60" w14:textId="77777777" w:rsidR="009A40E4" w:rsidRDefault="00000000">
      <w:pPr>
        <w:spacing w:before="40" w:after="80"/>
        <w:jc w:val="both"/>
      </w:pPr>
      <w:r>
        <w:rPr>
          <w:rFonts w:ascii="Times New Roman" w:hAnsi="Times New Roman"/>
          <w:color w:val="000000"/>
          <w:sz w:val="21"/>
        </w:rPr>
        <w:t>Diurnal Atmospheric Boundary Layer Shear Regimes: The shear exponent alpha(h) fluctuates dynamically across the diurnal heating cycle:</w:t>
      </w:r>
    </w:p>
    <w:p w14:paraId="57BBE921" w14:textId="77777777" w:rsidR="009A40E4" w:rsidRDefault="00000000">
      <w:pPr>
        <w:pStyle w:val="ListBullet"/>
        <w:spacing w:before="40" w:after="60"/>
        <w:jc w:val="both"/>
      </w:pPr>
      <w:r>
        <w:rPr>
          <w:rFonts w:ascii="Times New Roman" w:hAnsi="Times New Roman"/>
          <w:b/>
          <w:color w:val="000000"/>
          <w:sz w:val="21"/>
        </w:rPr>
        <w:t xml:space="preserve">Nocturnal Stable Regime (alpha = 0.28 - 0.35): </w:t>
      </w:r>
      <w:r>
        <w:rPr>
          <w:rFonts w:ascii="Times New Roman" w:hAnsi="Times New Roman"/>
          <w:color w:val="000000"/>
          <w:sz w:val="21"/>
        </w:rPr>
        <w:t>Regime 1 — Nocturnal Low-Level Jet (21:00 to 06:00 IST): Stable atmospheric stratification decouples vertical mixing, producing strong nocturnal low-level jets with elevated shear: alpha_night in [0.28, 0.35].</w:t>
      </w:r>
    </w:p>
    <w:p w14:paraId="5EEB8C1A" w14:textId="77777777" w:rsidR="009A40E4" w:rsidRDefault="00000000">
      <w:pPr>
        <w:pStyle w:val="ListBullet"/>
        <w:spacing w:before="40" w:after="60"/>
        <w:jc w:val="both"/>
      </w:pPr>
      <w:r>
        <w:rPr>
          <w:rFonts w:ascii="Times New Roman" w:hAnsi="Times New Roman"/>
          <w:b/>
          <w:color w:val="000000"/>
          <w:sz w:val="21"/>
        </w:rPr>
        <w:t xml:space="preserve">Morning Transition Regime (alpha = 0.18 - 0.22): </w:t>
      </w:r>
      <w:r>
        <w:rPr>
          <w:rFonts w:ascii="Times New Roman" w:hAnsi="Times New Roman"/>
          <w:color w:val="000000"/>
          <w:sz w:val="21"/>
        </w:rPr>
        <w:t>Regime 2 — Morning Boundary Layer Breakdown (06:00 to 10:00 IST): Convective solar heating erodes the nocturnal inversion, triggering downward momentum mixing: alpha_trans in [0.18, 0.22].</w:t>
      </w:r>
    </w:p>
    <w:p w14:paraId="0D6A979E" w14:textId="77777777" w:rsidR="009A40E4" w:rsidRDefault="00000000">
      <w:pPr>
        <w:pStyle w:val="ListBullet"/>
        <w:spacing w:before="40" w:after="60"/>
        <w:jc w:val="both"/>
      </w:pPr>
      <w:r>
        <w:rPr>
          <w:rFonts w:ascii="Times New Roman" w:hAnsi="Times New Roman"/>
          <w:b/>
          <w:color w:val="000000"/>
          <w:sz w:val="21"/>
        </w:rPr>
        <w:t xml:space="preserve">Daytime Convective Regime (alpha = 0.10 - 0.14): </w:t>
      </w:r>
      <w:r>
        <w:rPr>
          <w:rFonts w:ascii="Times New Roman" w:hAnsi="Times New Roman"/>
          <w:color w:val="000000"/>
          <w:sz w:val="21"/>
        </w:rPr>
        <w:t>Regime 3 — Convective Daytime Lull (10:00 to 17:00 IST): Deep vertical atmospheric mixing collapses vertical shear: alpha_day in [0.10, 0.14].</w:t>
      </w:r>
    </w:p>
    <w:p w14:paraId="4D473787" w14:textId="77777777" w:rsidR="009A40E4" w:rsidRDefault="00000000">
      <w:pPr>
        <w:pStyle w:val="ListBullet"/>
        <w:spacing w:before="40" w:after="60"/>
        <w:jc w:val="both"/>
      </w:pPr>
      <w:r>
        <w:rPr>
          <w:rFonts w:ascii="Times New Roman" w:hAnsi="Times New Roman"/>
          <w:b/>
          <w:color w:val="000000"/>
          <w:sz w:val="21"/>
        </w:rPr>
        <w:t xml:space="preserve">Evening Inversion Regime (alpha = 0.20 - 0.26): </w:t>
      </w:r>
      <w:r>
        <w:rPr>
          <w:rFonts w:ascii="Times New Roman" w:hAnsi="Times New Roman"/>
          <w:color w:val="000000"/>
          <w:sz w:val="21"/>
        </w:rPr>
        <w:t>Regime 4 — Evening Radiative Stabilization (17:00 to 21:00 IST): Surface radiative cooling terminates convective thermals, accelerating hub-height wind speeds: alpha_eve in [0.20, 0.26].</w:t>
      </w:r>
    </w:p>
    <w:p w14:paraId="402A198C" w14:textId="77777777" w:rsidR="009A40E4" w:rsidRDefault="00000000">
      <w:pPr>
        <w:keepNext/>
        <w:spacing w:before="220" w:after="80"/>
      </w:pPr>
      <w:r>
        <w:rPr>
          <w:rFonts w:ascii="Times New Roman" w:hAnsi="Times New Roman"/>
          <w:b/>
          <w:color w:val="000000"/>
          <w:sz w:val="26"/>
        </w:rPr>
        <w:t>3.6 Module W4: Jensen's-Inequality-Safe OEM Aerodynamic Transformation Engine</w:t>
      </w:r>
    </w:p>
    <w:p w14:paraId="2A22F218" w14:textId="77777777" w:rsidR="009A40E4" w:rsidRDefault="00000000">
      <w:pPr>
        <w:spacing w:before="40" w:after="80"/>
        <w:jc w:val="both"/>
      </w:pPr>
      <w:r>
        <w:rPr>
          <w:rFonts w:ascii="Times New Roman" w:hAnsi="Times New Roman"/>
          <w:color w:val="000000"/>
          <w:sz w:val="21"/>
        </w:rPr>
        <w:t>Module Context: Wind power is fundamentally non-linear and cubic in wind speed: P proportional to v^3. A critical mathematical vulnerability in naive forecasting systems is averaging wind speeds across ensemble members BEFORE passing them through the turbine power curve. By Jensen's Inequality, for any strictly convex function f(x):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9A40E4" w14:paraId="635BBACE" w14:textId="77777777">
        <w:trPr>
          <w:jc w:val="center"/>
        </w:trPr>
        <w:tc>
          <w:tcPr>
            <w:tcW w:w="9360" w:type="dxa"/>
            <w:tcMar>
              <w:top w:w="120" w:type="dxa"/>
              <w:left w:w="160" w:type="dxa"/>
              <w:bottom w:w="120" w:type="dxa"/>
              <w:right w:w="160" w:type="dxa"/>
            </w:tcMar>
          </w:tcPr>
          <w:p w14:paraId="19AE3B38" w14:textId="77777777" w:rsidR="009A40E4" w:rsidRDefault="00000000">
            <w:pPr>
              <w:spacing w:before="80" w:after="80"/>
              <w:jc w:val="center"/>
            </w:pPr>
            <m:oMathPara>
              <m:oMath>
                <m:box>
                  <m:boxPr>
                    <m:ctrlPr>
                      <w:rPr>
                        <w:rFonts w:ascii="Cambria Math" w:hAnsi="Cambria Math"/>
                      </w:rPr>
                    </m:ctrlPr>
                  </m:boxPr>
                  <m:e>
                    <m:r>
                      <m:rPr>
                        <m:scr m:val="double-struck"/>
                      </m:rP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f</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cr m:val="double-struck"/>
                                  </m:rPr>
                                  <w:rPr>
                                    <w:rFonts w:ascii="Cambria Math" w:hAnsi="Cambria Math"/>
                                  </w:rPr>
                                  <m:t>E</m:t>
                                </m:r>
                                <m:r>
                                  <m:rPr>
                                    <m:sty m:val="p"/>
                                  </m:rPr>
                                  <w:rPr>
                                    <w:rFonts w:ascii="Cambria Math" w:hAnsi="Cambria Math"/>
                                  </w:rPr>
                                  <m:t>[</m:t>
                                </m:r>
                                <m:r>
                                  <w:rPr>
                                    <w:rFonts w:ascii="Cambria Math" w:hAnsi="Cambria Math"/>
                                  </w:rPr>
                                  <m:t>v</m:t>
                                </m:r>
                                <m:r>
                                  <m:rPr>
                                    <m:sty m:val="p"/>
                                  </m:rPr>
                                  <w:rPr>
                                    <w:rFonts w:ascii="Cambria Math" w:hAnsi="Cambria Math"/>
                                  </w:rPr>
                                  <m:t>]</m:t>
                                </m:r>
                              </m:e>
                            </m:box>
                          </m:e>
                        </m:d>
                      </m:e>
                    </m:box>
                    <m: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m</m:t>
                            </m:r>
                            <m:r>
                              <m:rPr>
                                <m:sty m:val="p"/>
                              </m:rPr>
                              <w:rPr>
                                <w:rFonts w:ascii="Cambria Math" w:hAnsi="Cambria Math"/>
                              </w:rPr>
                              <m:t>=1</m:t>
                            </m:r>
                          </m:e>
                        </m:box>
                      </m:sub>
                      <m:sup>
                        <m:r>
                          <w:rPr>
                            <w:rFonts w:ascii="Cambria Math" w:hAnsi="Cambria Math"/>
                          </w:rPr>
                          <m:t>M</m:t>
                        </m:r>
                      </m:sup>
                      <m:e>
                        <m:sSubSup>
                          <m:sSubSupPr>
                            <m:ctrlPr>
                              <w:rPr>
                                <w:rFonts w:ascii="Cambria Math" w:hAnsi="Cambria Math"/>
                              </w:rPr>
                            </m:ctrlPr>
                          </m:sSubSupPr>
                          <m:e>
                            <m:r>
                              <w:rPr>
                                <w:rFonts w:ascii="Cambria Math" w:hAnsi="Cambria Math"/>
                              </w:rPr>
                              <m:t>v</m:t>
                            </m:r>
                          </m:e>
                          <m:sub>
                            <m:r>
                              <w:rPr>
                                <w:rFonts w:ascii="Cambria Math" w:hAnsi="Cambria Math"/>
                              </w:rPr>
                              <m:t>m</m:t>
                            </m:r>
                          </m:sub>
                          <m:sup>
                            <m:r>
                              <m:rPr>
                                <m:sty m:val="p"/>
                              </m:rPr>
                              <w:rPr>
                                <w:rFonts w:ascii="Cambria Math" w:hAnsi="Cambria Math"/>
                              </w:rPr>
                              <m:t>3</m:t>
                            </m:r>
                          </m:sup>
                        </m:sSubSup>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m</m:t>
                                                </m:r>
                                                <m:r>
                                                  <m:rPr>
                                                    <m:sty m:val="p"/>
                                                  </m:rPr>
                                                  <w:rPr>
                                                    <w:rFonts w:ascii="Cambria Math" w:hAnsi="Cambria Math"/>
                                                  </w:rPr>
                                                  <m:t>=1</m:t>
                                                </m:r>
                                              </m:e>
                                            </m:box>
                                          </m:sub>
                                          <m:sup>
                                            <m:r>
                                              <w:rPr>
                                                <w:rFonts w:ascii="Cambria Math" w:hAnsi="Cambria Math"/>
                                              </w:rPr>
                                              <m:t>M</m:t>
                                            </m:r>
                                          </m:sup>
                                          <m:e>
                                            <m:sSub>
                                              <m:sSubPr>
                                                <m:ctrlPr>
                                                  <w:rPr>
                                                    <w:rFonts w:ascii="Cambria Math" w:hAnsi="Cambria Math"/>
                                                  </w:rPr>
                                                </m:ctrlPr>
                                              </m:sSubPr>
                                              <m:e>
                                                <m:r>
                                                  <w:rPr>
                                                    <w:rFonts w:ascii="Cambria Math" w:hAnsi="Cambria Math"/>
                                                  </w:rPr>
                                                  <m:t>v</m:t>
                                                </m:r>
                                              </m:e>
                                              <m:sub>
                                                <m:r>
                                                  <w:rPr>
                                                    <w:rFonts w:ascii="Cambria Math" w:hAnsi="Cambria Math"/>
                                                  </w:rPr>
                                                  <m:t>m</m:t>
                                                </m:r>
                                              </m:sub>
                                            </m:sSub>
                                          </m:e>
                                        </m:nary>
                                      </m:e>
                                    </m:box>
                                  </m:e>
                                </m:d>
                              </m:e>
                            </m:box>
                          </m:e>
                          <m:sup>
                            <m:r>
                              <m:rPr>
                                <m:sty m:val="p"/>
                              </m:rPr>
                              <w:rPr>
                                <w:rFonts w:ascii="Cambria Math" w:hAnsi="Cambria Math"/>
                              </w:rPr>
                              <m:t>3</m:t>
                            </m:r>
                          </m:sup>
                        </m:sSup>
                      </m:e>
                    </m:nary>
                  </m:e>
                </m:box>
              </m:oMath>
            </m:oMathPara>
          </w:p>
          <w:p w14:paraId="4C22852C" w14:textId="77777777" w:rsidR="009A40E4" w:rsidRDefault="00000000">
            <w:pPr>
              <w:spacing w:before="60" w:after="40"/>
              <w:jc w:val="both"/>
            </w:pPr>
            <w:r>
              <w:rPr>
                <w:rFonts w:ascii="Times New Roman" w:hAnsi="Times New Roman"/>
                <w:i/>
                <w:color w:val="000000"/>
                <w:sz w:val="19"/>
              </w:rPr>
              <w:t>Where: Mathematical proof of Jensen's Inequality for cubic power conversion.</w:t>
            </w:r>
          </w:p>
        </w:tc>
      </w:tr>
    </w:tbl>
    <w:p w14:paraId="511A5829" w14:textId="77777777" w:rsidR="009A40E4" w:rsidRDefault="009A40E4">
      <w:pPr>
        <w:spacing w:after="60"/>
      </w:pPr>
    </w:p>
    <w:p w14:paraId="7AB5093D" w14:textId="77777777" w:rsidR="009A40E4" w:rsidRDefault="00000000">
      <w:pPr>
        <w:spacing w:before="40" w:after="80"/>
        <w:jc w:val="both"/>
      </w:pPr>
      <w:r>
        <w:rPr>
          <w:rFonts w:ascii="Times New Roman" w:hAnsi="Times New Roman"/>
          <w:color w:val="000000"/>
          <w:sz w:val="21"/>
        </w:rPr>
        <w:lastRenderedPageBreak/>
        <w:t>Severe Under-Prediction Penalty: In the steep sub-rated operating zone (5.0 m/s to 9.5 m/s), passing an ensemble-mean wind speed through the power curve underestimates expected electrical power generation by 15% to 28%! The Intellis engine strictly enforces Member-by-Member Non-Linear Power Transformation: EACH candidate member wind velocity v_eff,m(b) is individually transformed through the OEM turbine power curve table BEFORE any ensemble averaging or ensembling occurs.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9A40E4" w14:paraId="78112F39" w14:textId="77777777">
        <w:trPr>
          <w:jc w:val="center"/>
        </w:trPr>
        <w:tc>
          <w:tcPr>
            <w:tcW w:w="9360" w:type="dxa"/>
            <w:tcMar>
              <w:top w:w="120" w:type="dxa"/>
              <w:left w:w="160" w:type="dxa"/>
              <w:bottom w:w="120" w:type="dxa"/>
              <w:right w:w="160" w:type="dxa"/>
            </w:tcMar>
          </w:tcPr>
          <w:p w14:paraId="0E305C07" w14:textId="77777777" w:rsidR="009A40E4"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gross</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m:rPr>
                                <m:nor/>
                              </m:rPr>
                              <m:t>OEM</m:t>
                            </m:r>
                          </m:e>
                        </m:box>
                      </m:sub>
                    </m:sSub>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eff</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b</m:t>
                                </m:r>
                                <m:r>
                                  <m:rPr>
                                    <m:sty m:val="p"/>
                                  </m:rPr>
                                  <w:rPr>
                                    <w:rFonts w:ascii="Cambria Math" w:hAnsi="Cambria Math"/>
                                  </w:rPr>
                                  <m:t>)</m:t>
                                </m:r>
                              </m:e>
                            </m:box>
                          </m:e>
                        </m:d>
                      </m:e>
                    </m:box>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net</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rated</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gross</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park</m:t>
                                        </m:r>
                                      </m:e>
                                    </m:box>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m:t>
                                </m:r>
                              </m:e>
                            </m:box>
                          </m:e>
                        </m:d>
                      </m:e>
                    </m:box>
                  </m:e>
                </m:box>
              </m:oMath>
            </m:oMathPara>
          </w:p>
          <w:p w14:paraId="70473D8D" w14:textId="77777777" w:rsidR="009A40E4" w:rsidRDefault="00000000">
            <w:pPr>
              <w:spacing w:before="60" w:after="40"/>
              <w:jc w:val="both"/>
            </w:pPr>
            <w:r>
              <w:rPr>
                <w:rFonts w:ascii="Times New Roman" w:hAnsi="Times New Roman"/>
                <w:i/>
                <w:color w:val="000000"/>
                <w:sz w:val="19"/>
              </w:rPr>
              <w:t>Where: Individual member power curve evaluation followed by park derating and site empirical multipliers.</w:t>
            </w:r>
          </w:p>
        </w:tc>
      </w:tr>
    </w:tbl>
    <w:p w14:paraId="464D9837" w14:textId="77777777" w:rsidR="009A40E4" w:rsidRDefault="009A40E4">
      <w:pPr>
        <w:spacing w:after="60"/>
      </w:pPr>
    </w:p>
    <w:p w14:paraId="29D54F39" w14:textId="77777777" w:rsidR="009A40E4" w:rsidRDefault="00000000">
      <w:pPr>
        <w:keepNext/>
        <w:spacing w:before="220" w:after="80"/>
      </w:pPr>
      <w:r>
        <w:rPr>
          <w:rFonts w:ascii="Times New Roman" w:hAnsi="Times New Roman"/>
          <w:b/>
          <w:color w:val="000000"/>
          <w:sz w:val="26"/>
        </w:rPr>
        <w:t>3.7 Module W5: 24h-Lead-Time Wind MOS Evaluation &amp; 4-Regime Ensembling</w:t>
      </w:r>
    </w:p>
    <w:p w14:paraId="774CFDFE" w14:textId="77777777" w:rsidR="009A40E4" w:rsidRDefault="00000000">
      <w:pPr>
        <w:spacing w:before="40" w:after="80"/>
        <w:jc w:val="both"/>
      </w:pPr>
      <w:r>
        <w:rPr>
          <w:rFonts w:ascii="Times New Roman" w:hAnsi="Times New Roman"/>
          <w:color w:val="000000"/>
          <w:sz w:val="21"/>
        </w:rPr>
        <w:t>Module Context: In Day-Ahead scheduling, wind forecast accuracy varies widely across meteorological agencies depending on the boundary layer stability regime. The 96 blocks are partitioned into four diurnal wind regimes:</w:t>
      </w:r>
    </w:p>
    <w:p w14:paraId="5FB8F3A1" w14:textId="77777777" w:rsidR="009A40E4" w:rsidRDefault="00000000">
      <w:pPr>
        <w:pStyle w:val="ListBullet"/>
        <w:spacing w:before="40" w:after="60"/>
        <w:jc w:val="both"/>
      </w:pPr>
      <w:r>
        <w:rPr>
          <w:rFonts w:ascii="Times New Roman" w:hAnsi="Times New Roman"/>
          <w:b/>
          <w:color w:val="000000"/>
          <w:sz w:val="21"/>
        </w:rPr>
        <w:t xml:space="preserve">Slot 1 — Nocturnal Jet Window: </w:t>
      </w:r>
      <w:r>
        <w:rPr>
          <w:rFonts w:ascii="Times New Roman" w:hAnsi="Times New Roman"/>
          <w:color w:val="000000"/>
          <w:sz w:val="21"/>
        </w:rPr>
        <w:t>Blocks 1 to 24 (00:00 to 06:00 IST) and Blocks 85 to 96 (21:00 to 24:00 IST): Stable nocturnal low-level jet.</w:t>
      </w:r>
    </w:p>
    <w:p w14:paraId="55675927" w14:textId="77777777" w:rsidR="009A40E4" w:rsidRDefault="00000000">
      <w:pPr>
        <w:pStyle w:val="ListBullet"/>
        <w:spacing w:before="40" w:after="60"/>
        <w:jc w:val="both"/>
      </w:pPr>
      <w:r>
        <w:rPr>
          <w:rFonts w:ascii="Times New Roman" w:hAnsi="Times New Roman"/>
          <w:b/>
          <w:color w:val="000000"/>
          <w:sz w:val="21"/>
        </w:rPr>
        <w:t xml:space="preserve">Slot 2 — Morning Boundary Decay Window: </w:t>
      </w:r>
      <w:r>
        <w:rPr>
          <w:rFonts w:ascii="Times New Roman" w:hAnsi="Times New Roman"/>
          <w:color w:val="000000"/>
          <w:sz w:val="21"/>
        </w:rPr>
        <w:t>Blocks 25 to 40 (06:00 to 10:00 IST): Inversion erosion and downward momentum flux.</w:t>
      </w:r>
    </w:p>
    <w:p w14:paraId="78D41C0F" w14:textId="77777777" w:rsidR="009A40E4" w:rsidRDefault="00000000">
      <w:pPr>
        <w:pStyle w:val="ListBullet"/>
        <w:spacing w:before="40" w:after="60"/>
        <w:jc w:val="both"/>
      </w:pPr>
      <w:r>
        <w:rPr>
          <w:rFonts w:ascii="Times New Roman" w:hAnsi="Times New Roman"/>
          <w:b/>
          <w:color w:val="000000"/>
          <w:sz w:val="21"/>
        </w:rPr>
        <w:t xml:space="preserve">Slot 3 — Daytime Convective Lull Window: </w:t>
      </w:r>
      <w:r>
        <w:rPr>
          <w:rFonts w:ascii="Times New Roman" w:hAnsi="Times New Roman"/>
          <w:color w:val="000000"/>
          <w:sz w:val="21"/>
        </w:rPr>
        <w:t>Blocks 41 to 68 (10:00 to 17:00 IST): Thermal convective mixing and wind speed minimum.</w:t>
      </w:r>
    </w:p>
    <w:p w14:paraId="7C45650E" w14:textId="77777777" w:rsidR="009A40E4" w:rsidRDefault="00000000">
      <w:pPr>
        <w:pStyle w:val="ListBullet"/>
        <w:spacing w:before="40" w:after="60"/>
        <w:jc w:val="both"/>
      </w:pPr>
      <w:r>
        <w:rPr>
          <w:rFonts w:ascii="Times New Roman" w:hAnsi="Times New Roman"/>
          <w:b/>
          <w:color w:val="000000"/>
          <w:sz w:val="21"/>
        </w:rPr>
        <w:t xml:space="preserve">Slot 4 — Evening Stabilization Ramp Window: </w:t>
      </w:r>
      <w:r>
        <w:rPr>
          <w:rFonts w:ascii="Times New Roman" w:hAnsi="Times New Roman"/>
          <w:color w:val="000000"/>
          <w:sz w:val="21"/>
        </w:rPr>
        <w:t>Blocks 69 to 84 (17:00 to 21:00 IST): Nocturnal stabilization and evening wind ramp.</w:t>
      </w:r>
    </w:p>
    <w:p w14:paraId="0D42C2CD" w14:textId="77777777" w:rsidR="009A40E4" w:rsidRDefault="00000000">
      <w:pPr>
        <w:spacing w:before="40" w:after="80"/>
        <w:jc w:val="both"/>
      </w:pPr>
      <w:r>
        <w:rPr>
          <w:rFonts w:ascii="Times New Roman" w:hAnsi="Times New Roman"/>
          <w:color w:val="000000"/>
          <w:sz w:val="21"/>
        </w:rPr>
        <w:t>Champion Selection: For each slot, candidate ensemble members are evaluated against historical 24h-lead-time ground truth MAE. Agency diversity capping restricts selection to a maximum of K_agency = 2 models per NWP agency. Bayesian inverse-loss weights are computed, and 4-block raised-cosine blending smooths transitions between regimes.</w:t>
      </w:r>
    </w:p>
    <w:p w14:paraId="5537D790" w14:textId="77777777" w:rsidR="009A40E4" w:rsidRDefault="00000000">
      <w:pPr>
        <w:keepNext/>
        <w:spacing w:before="220" w:after="80"/>
      </w:pPr>
      <w:r>
        <w:rPr>
          <w:rFonts w:ascii="Times New Roman" w:hAnsi="Times New Roman"/>
          <w:b/>
          <w:color w:val="000000"/>
          <w:sz w:val="26"/>
        </w:rPr>
        <w:t>3.8 Module W6: Combined Three-Factor Park Derate &amp; Empirical Multipliers</w:t>
      </w:r>
    </w:p>
    <w:p w14:paraId="5A5585C7" w14:textId="77777777" w:rsidR="009A40E4" w:rsidRDefault="00000000">
      <w:pPr>
        <w:spacing w:before="40" w:after="80"/>
        <w:jc w:val="both"/>
      </w:pPr>
      <w:r>
        <w:rPr>
          <w:rFonts w:ascii="Times New Roman" w:hAnsi="Times New Roman"/>
          <w:color w:val="000000"/>
          <w:sz w:val="21"/>
        </w:rPr>
        <w:t>Module Context: Combined park efficiency accounts for aerodynamic wake interference, internal medium-voltage collection losses, and balance-of-plant auxiliary consumption: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9A40E4" w14:paraId="37BA483D" w14:textId="77777777">
        <w:trPr>
          <w:jc w:val="center"/>
        </w:trPr>
        <w:tc>
          <w:tcPr>
            <w:tcW w:w="9360" w:type="dxa"/>
            <w:tcMar>
              <w:top w:w="120" w:type="dxa"/>
              <w:left w:w="160" w:type="dxa"/>
              <w:bottom w:w="120" w:type="dxa"/>
              <w:right w:w="160" w:type="dxa"/>
            </w:tcMar>
          </w:tcPr>
          <w:p w14:paraId="1DFA14A9" w14:textId="77777777" w:rsidR="009A40E4"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park</m:t>
                            </m:r>
                          </m:e>
                        </m:box>
                      </m:sub>
                    </m:sSub>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wake</m:t>
                            </m:r>
                          </m:e>
                        </m:box>
                      </m:sub>
                    </m:sSub>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electrical</m:t>
                            </m:r>
                          </m:e>
                        </m:box>
                      </m:sub>
                    </m:sSub>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availability</m:t>
                            </m:r>
                          </m:e>
                        </m:box>
                      </m:sub>
                    </m:sSub>
                    <m:r>
                      <m:rPr>
                        <m:sty m:val="p"/>
                      </m:rPr>
                      <w:rPr>
                        <w:rFonts w:ascii="Cambria Math" w:hAnsi="Cambria Math"/>
                      </w:rPr>
                      <m:t>=0.940×0.970×0.980=0.890</m:t>
                    </m:r>
                    <m:r>
                      <m:rPr>
                        <m:nor/>
                      </m:rPr>
                      <m:t> (89.0\% Total Park Efficiency)</m:t>
                    </m:r>
                  </m:e>
                </m:box>
              </m:oMath>
            </m:oMathPara>
          </w:p>
          <w:p w14:paraId="1DF76A6B" w14:textId="77777777" w:rsidR="009A40E4" w:rsidRDefault="00000000">
            <w:pPr>
              <w:spacing w:before="60" w:after="40"/>
              <w:jc w:val="both"/>
            </w:pPr>
            <w:r>
              <w:rPr>
                <w:rFonts w:ascii="Times New Roman" w:hAnsi="Times New Roman"/>
                <w:i/>
                <w:color w:val="000000"/>
                <w:sz w:val="19"/>
              </w:rPr>
              <w:t>Where: Three-factor park aerodynamic and electrical efficiency derate.</w:t>
            </w:r>
          </w:p>
        </w:tc>
      </w:tr>
    </w:tbl>
    <w:p w14:paraId="00721CF0" w14:textId="77777777" w:rsidR="009A40E4" w:rsidRDefault="009A40E4">
      <w:pPr>
        <w:spacing w:after="60"/>
      </w:pPr>
    </w:p>
    <w:p w14:paraId="34CCCF52" w14:textId="77777777" w:rsidR="009A40E4" w:rsidRDefault="00000000">
      <w:pPr>
        <w:keepNext/>
        <w:spacing w:before="220" w:after="80"/>
      </w:pPr>
      <w:r>
        <w:rPr>
          <w:rFonts w:ascii="Times New Roman" w:hAnsi="Times New Roman"/>
          <w:b/>
          <w:color w:val="000000"/>
          <w:sz w:val="26"/>
        </w:rPr>
        <w:t>3.9 Module W7: DynamoDB Planned Maintenance &amp; Grid Curtailment Engine</w:t>
      </w:r>
    </w:p>
    <w:p w14:paraId="303A561B" w14:textId="77777777" w:rsidR="009A40E4" w:rsidRDefault="00000000">
      <w:pPr>
        <w:spacing w:before="40" w:after="80"/>
        <w:jc w:val="both"/>
      </w:pPr>
      <w:r>
        <w:rPr>
          <w:rFonts w:ascii="Times New Roman" w:hAnsi="Times New Roman"/>
          <w:color w:val="000000"/>
          <w:sz w:val="21"/>
        </w:rPr>
        <w:t>Module Context: When turbines are scheduled for planned blade inspections, annual servicing, or grid export curtailments, the engine queries DynamoDB table vedanjay-control-windows:</w:t>
      </w:r>
    </w:p>
    <w:p w14:paraId="49061C91" w14:textId="77777777" w:rsidR="009A40E4" w:rsidRDefault="00000000">
      <w:pPr>
        <w:pStyle w:val="ListBullet"/>
        <w:spacing w:before="40" w:after="60"/>
        <w:jc w:val="both"/>
      </w:pPr>
      <w:r>
        <w:rPr>
          <w:rFonts w:ascii="Times New Roman" w:hAnsi="Times New Roman"/>
          <w:b/>
          <w:color w:val="000000"/>
          <w:sz w:val="21"/>
        </w:rPr>
        <w:t xml:space="preserve">Planned Turbine Outage Derate: </w:t>
      </w:r>
      <w:r>
        <w:rPr>
          <w:rFonts w:ascii="Times New Roman" w:hAnsi="Times New Roman"/>
          <w:color w:val="000000"/>
          <w:sz w:val="21"/>
        </w:rPr>
        <w:t>When N_down turbines are scheduled offline out of N_total installed turbines, the available capacity and gross generation are derated by the availability ratio: P_derated(b) = P_raw(b) * (N_total - N_down) / N_total.</w:t>
      </w:r>
    </w:p>
    <w:p w14:paraId="0A82C534" w14:textId="77777777" w:rsidR="009A40E4" w:rsidRDefault="00000000">
      <w:pPr>
        <w:pStyle w:val="ListBullet"/>
        <w:spacing w:before="40" w:after="60"/>
        <w:jc w:val="both"/>
      </w:pPr>
      <w:r>
        <w:rPr>
          <w:rFonts w:ascii="Times New Roman" w:hAnsi="Times New Roman"/>
          <w:b/>
          <w:color w:val="000000"/>
          <w:sz w:val="21"/>
        </w:rPr>
        <w:lastRenderedPageBreak/>
        <w:t xml:space="preserve">Grid AC Export Curtailment: </w:t>
      </w:r>
      <w:r>
        <w:rPr>
          <w:rFonts w:ascii="Times New Roman" w:hAnsi="Times New Roman"/>
          <w:color w:val="000000"/>
          <w:sz w:val="21"/>
        </w:rPr>
        <w:t>When SLDC issues a planned AC export ceiling (e.g. Max 10.0 MW AC), the schedule is capped at 10.0 MW: P_schedule(b) = min(P_derated(b), 10.0 MW). The unconstrained generation is preserved in AvC_MW to safeguard commercial deemed generation rights.</w:t>
      </w:r>
    </w:p>
    <w:p w14:paraId="55D40181" w14:textId="77777777" w:rsidR="009A40E4" w:rsidRDefault="00000000">
      <w:pPr>
        <w:keepNext/>
        <w:spacing w:before="220" w:after="80"/>
      </w:pPr>
      <w:r>
        <w:rPr>
          <w:rFonts w:ascii="Times New Roman" w:hAnsi="Times New Roman"/>
          <w:b/>
          <w:color w:val="000000"/>
          <w:sz w:val="26"/>
        </w:rPr>
        <w:t>3.10 Module W8: Drivetrain Ramp Smoothing, Capacity Clamping &amp; 24h Wind Operation</w:t>
      </w:r>
    </w:p>
    <w:p w14:paraId="414A92BF" w14:textId="77777777" w:rsidR="009A40E4" w:rsidRDefault="00000000">
      <w:pPr>
        <w:spacing w:before="40" w:after="80"/>
        <w:jc w:val="both"/>
      </w:pPr>
      <w:r>
        <w:rPr>
          <w:rFonts w:ascii="Times New Roman" w:hAnsi="Times New Roman"/>
          <w:color w:val="000000"/>
          <w:sz w:val="21"/>
        </w:rPr>
        <w:t>Module Context: Day-Ahead wind schedules must satisfy strict physical grid code constraints across all 96 blocks:</w:t>
      </w:r>
    </w:p>
    <w:p w14:paraId="64EC7DE7" w14:textId="77777777" w:rsidR="009A40E4" w:rsidRDefault="00000000">
      <w:pPr>
        <w:pStyle w:val="ListBullet"/>
        <w:spacing w:before="40" w:after="60"/>
        <w:jc w:val="both"/>
      </w:pPr>
      <w:r>
        <w:rPr>
          <w:rFonts w:ascii="Times New Roman" w:hAnsi="Times New Roman"/>
          <w:b/>
          <w:color w:val="000000"/>
          <w:sz w:val="21"/>
        </w:rPr>
        <w:t xml:space="preserve">Rule 1 — Continuous 24-Hour Operation: </w:t>
      </w:r>
      <w:r>
        <w:rPr>
          <w:rFonts w:ascii="Times New Roman" w:hAnsi="Times New Roman"/>
          <w:color w:val="000000"/>
          <w:sz w:val="21"/>
        </w:rPr>
        <w:t>Strictly NO Solar Night Zeroing: Under no circumstances may nocturnal wind generation be forced to 0.00 MW. Continuous 24-hour generation is preserved across all 96 blocks.</w:t>
      </w:r>
    </w:p>
    <w:p w14:paraId="5FA702EC" w14:textId="77777777" w:rsidR="009A40E4" w:rsidRDefault="00000000">
      <w:pPr>
        <w:pStyle w:val="ListBullet"/>
        <w:spacing w:before="40" w:after="60"/>
        <w:jc w:val="both"/>
      </w:pPr>
      <w:r>
        <w:rPr>
          <w:rFonts w:ascii="Times New Roman" w:hAnsi="Times New Roman"/>
          <w:b/>
          <w:color w:val="000000"/>
          <w:sz w:val="21"/>
        </w:rPr>
        <w:t xml:space="preserve">Rule 2 — Drivetrain Ramp Smoothing: </w:t>
      </w:r>
      <w:r>
        <w:rPr>
          <w:rFonts w:ascii="Times New Roman" w:hAnsi="Times New Roman"/>
          <w:color w:val="000000"/>
          <w:sz w:val="21"/>
        </w:rPr>
        <w:t>Active power transitions between consecutive 15-minute blocks are filtered to Delta_P &lt;= max(1.0 MW, 0.15 * P_rated) to prevent drivetrain stress.</w:t>
      </w:r>
    </w:p>
    <w:p w14:paraId="2528092E" w14:textId="77777777" w:rsidR="009A40E4" w:rsidRDefault="00000000">
      <w:pPr>
        <w:pStyle w:val="ListBullet"/>
        <w:spacing w:before="40" w:after="60"/>
        <w:jc w:val="both"/>
      </w:pPr>
      <w:r>
        <w:rPr>
          <w:rFonts w:ascii="Times New Roman" w:hAnsi="Times New Roman"/>
          <w:b/>
          <w:color w:val="000000"/>
          <w:sz w:val="21"/>
        </w:rPr>
        <w:t xml:space="preserve">Rule 3 — Physical Capacity Clamping: </w:t>
      </w:r>
      <w:r>
        <w:rPr>
          <w:rFonts w:ascii="Times New Roman" w:hAnsi="Times New Roman"/>
          <w:color w:val="000000"/>
          <w:sz w:val="21"/>
        </w:rPr>
        <w:t>Schedule values are clamped within physical nameplate bounds: 0.00 MW &lt;= P_schedule(b) &lt;= P_rated.</w:t>
      </w:r>
    </w:p>
    <w:p w14:paraId="0BF4DD57" w14:textId="77777777" w:rsidR="009A40E4" w:rsidRDefault="00000000">
      <w:pPr>
        <w:keepNext/>
        <w:spacing w:before="220" w:after="80"/>
      </w:pPr>
      <w:r>
        <w:rPr>
          <w:rFonts w:ascii="Times New Roman" w:hAnsi="Times New Roman"/>
          <w:b/>
          <w:color w:val="000000"/>
          <w:sz w:val="26"/>
        </w:rPr>
        <w:t>3.11 Module W9: Statutory 96-Block Wind CSV Formatting &amp; Amazon S3 Dispatch</w:t>
      </w:r>
    </w:p>
    <w:p w14:paraId="4BDC0BDA" w14:textId="77777777" w:rsidR="009A40E4" w:rsidRDefault="00000000">
      <w:pPr>
        <w:spacing w:before="40" w:after="80"/>
        <w:jc w:val="both"/>
      </w:pPr>
      <w:r>
        <w:rPr>
          <w:rFonts w:ascii="Times New Roman" w:hAnsi="Times New Roman"/>
          <w:color w:val="000000"/>
          <w:sz w:val="21"/>
        </w:rPr>
        <w:t>Module Context: Day-Ahead wind schedules are exported to canonical 7-column CSV files: [Block, Time Interval, wind_speed_hub_m_s, air_density_kg_m3, intellis_gti, intellis_mw, schedule_mw] and uploaded via boto3 to:</w:t>
      </w:r>
    </w:p>
    <w:p w14:paraId="53BF7B57" w14:textId="77777777" w:rsidR="009A40E4" w:rsidRDefault="00000000">
      <w:pPr>
        <w:pStyle w:val="ListBullet"/>
        <w:spacing w:before="40" w:after="60"/>
        <w:jc w:val="both"/>
      </w:pPr>
      <w:r>
        <w:rPr>
          <w:rFonts w:ascii="Times New Roman" w:hAnsi="Times New Roman"/>
          <w:b/>
          <w:color w:val="000000"/>
          <w:sz w:val="21"/>
        </w:rPr>
        <w:t xml:space="preserve">Path 1 — Production Day-Ahead Schedule: </w:t>
      </w:r>
      <w:r>
        <w:rPr>
          <w:rFonts w:ascii="Times New Roman" w:hAnsi="Times New Roman"/>
          <w:color w:val="000000"/>
          <w:sz w:val="21"/>
        </w:rPr>
        <w:t>Production schedule path: s3://{SCHEDULE_BUCKET}/intellis Dayhead wind/{SITE}/{TARGET_DATE}/schedule_{SITE}_{TARGET_DATE}_DA.csv</w:t>
      </w:r>
    </w:p>
    <w:p w14:paraId="73EBADF1" w14:textId="77777777" w:rsidR="009A40E4" w:rsidRDefault="00000000">
      <w:pPr>
        <w:pStyle w:val="ListBullet"/>
        <w:spacing w:before="40" w:after="60"/>
        <w:jc w:val="both"/>
      </w:pPr>
      <w:r>
        <w:rPr>
          <w:rFonts w:ascii="Times New Roman" w:hAnsi="Times New Roman"/>
          <w:b/>
          <w:color w:val="000000"/>
          <w:sz w:val="21"/>
        </w:rPr>
        <w:t xml:space="preserve">Path 2 — Historical Audit Archive: </w:t>
      </w:r>
      <w:r>
        <w:rPr>
          <w:rFonts w:ascii="Times New Roman" w:hAnsi="Times New Roman"/>
          <w:color w:val="000000"/>
          <w:sz w:val="21"/>
        </w:rPr>
        <w:t>Historical audit path: s3://{SCHEDULE_BUCKET}/raw/vedanjay/{SITE}/{TARGET_DATE}/forecasts/strategy2_dayahead_{SITE}_{TARGET_DATE}.csv</w:t>
      </w:r>
    </w:p>
    <w:p w14:paraId="337CE1A0" w14:textId="77777777" w:rsidR="009A40E4" w:rsidRDefault="00000000">
      <w:pPr>
        <w:keepNext/>
        <w:spacing w:before="280" w:after="120"/>
      </w:pPr>
      <w:r>
        <w:rPr>
          <w:rFonts w:ascii="Times New Roman" w:hAnsi="Times New Roman"/>
          <w:b/>
          <w:color w:val="000000"/>
          <w:sz w:val="32"/>
        </w:rPr>
        <w:t>4. Part C — Integration, Artifact Schema, Edge Cases &amp; Developer Implementation Guide</w:t>
      </w:r>
    </w:p>
    <w:p w14:paraId="58E88054" w14:textId="77777777" w:rsidR="009A40E4" w:rsidRDefault="00000000">
      <w:pPr>
        <w:spacing w:before="40" w:after="80"/>
        <w:jc w:val="both"/>
      </w:pPr>
      <w:r>
        <w:rPr>
          <w:rFonts w:ascii="Times New Roman" w:hAnsi="Times New Roman"/>
          <w:color w:val="000000"/>
          <w:sz w:val="21"/>
        </w:rPr>
        <w:t>Part C synthesizes the full operational architecture of the Day-Ahead scheduling system into a concrete engineering reference. It provides the unified data dictionary, AWS Lambda runtime boundaries, a 10-phase developer and intern implementation guide, a matrix of ten (10) critical operational edge cases with automated recovery procedures, and formal architectural sign-off standards.</w:t>
      </w:r>
    </w:p>
    <w:p w14:paraId="6A90021C" w14:textId="77777777" w:rsidR="009A40E4" w:rsidRDefault="00000000">
      <w:pPr>
        <w:keepNext/>
        <w:spacing w:before="220" w:after="80"/>
      </w:pPr>
      <w:r>
        <w:rPr>
          <w:rFonts w:ascii="Times New Roman" w:hAnsi="Times New Roman"/>
          <w:b/>
          <w:color w:val="000000"/>
          <w:sz w:val="26"/>
        </w:rPr>
        <w:t>4.1 Unified Day-Ahead Data Dictionary &amp; Schema Specification</w:t>
      </w:r>
    </w:p>
    <w:p w14:paraId="31ADE615" w14:textId="77777777" w:rsidR="009A40E4" w:rsidRDefault="00000000">
      <w:pPr>
        <w:spacing w:before="40" w:after="80"/>
        <w:jc w:val="both"/>
      </w:pPr>
      <w:r>
        <w:rPr>
          <w:rFonts w:ascii="Times New Roman" w:hAnsi="Times New Roman"/>
          <w:color w:val="000000"/>
          <w:sz w:val="21"/>
        </w:rPr>
        <w:t>Every file, database record, and data frame produced or consumed by the Day-Ahead system conforms to the following standardized schemas: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592"/>
        <w:gridCol w:w="2736"/>
        <w:gridCol w:w="1872"/>
      </w:tblGrid>
      <w:tr w:rsidR="009A40E4" w14:paraId="4AEEBFA1" w14:textId="77777777">
        <w:trPr>
          <w:jc w:val="center"/>
        </w:trPr>
        <w:tc>
          <w:tcPr>
            <w:tcW w:w="2160" w:type="dxa"/>
            <w:tcMar>
              <w:top w:w="100" w:type="dxa"/>
              <w:left w:w="120" w:type="dxa"/>
              <w:bottom w:w="100" w:type="dxa"/>
              <w:right w:w="120" w:type="dxa"/>
            </w:tcMar>
          </w:tcPr>
          <w:p w14:paraId="77607B68" w14:textId="77777777" w:rsidR="009A40E4" w:rsidRDefault="00000000">
            <w:pPr>
              <w:spacing w:before="40" w:after="40"/>
            </w:pPr>
            <w:r>
              <w:rPr>
                <w:rFonts w:ascii="Times New Roman" w:hAnsi="Times New Roman"/>
                <w:b/>
                <w:color w:val="000000"/>
                <w:sz w:val="19"/>
              </w:rPr>
              <w:t>Artifact / Object Name</w:t>
            </w:r>
          </w:p>
        </w:tc>
        <w:tc>
          <w:tcPr>
            <w:tcW w:w="2592" w:type="dxa"/>
            <w:tcMar>
              <w:top w:w="100" w:type="dxa"/>
              <w:left w:w="120" w:type="dxa"/>
              <w:bottom w:w="100" w:type="dxa"/>
              <w:right w:w="120" w:type="dxa"/>
            </w:tcMar>
          </w:tcPr>
          <w:p w14:paraId="4B6B456F" w14:textId="77777777" w:rsidR="009A40E4" w:rsidRDefault="00000000">
            <w:pPr>
              <w:spacing w:before="40" w:after="40"/>
            </w:pPr>
            <w:r>
              <w:rPr>
                <w:rFonts w:ascii="Times New Roman" w:hAnsi="Times New Roman"/>
                <w:b/>
                <w:color w:val="000000"/>
                <w:sz w:val="19"/>
              </w:rPr>
              <w:t>Storage Location / Path</w:t>
            </w:r>
          </w:p>
        </w:tc>
        <w:tc>
          <w:tcPr>
            <w:tcW w:w="2736" w:type="dxa"/>
            <w:tcMar>
              <w:top w:w="100" w:type="dxa"/>
              <w:left w:w="120" w:type="dxa"/>
              <w:bottom w:w="100" w:type="dxa"/>
              <w:right w:w="120" w:type="dxa"/>
            </w:tcMar>
          </w:tcPr>
          <w:p w14:paraId="6D538884" w14:textId="77777777" w:rsidR="009A40E4" w:rsidRDefault="00000000">
            <w:pPr>
              <w:spacing w:before="40" w:after="40"/>
            </w:pPr>
            <w:r>
              <w:rPr>
                <w:rFonts w:ascii="Times New Roman" w:hAnsi="Times New Roman"/>
                <w:b/>
                <w:color w:val="000000"/>
                <w:sz w:val="19"/>
              </w:rPr>
              <w:t>Key Columns / Schema Fields</w:t>
            </w:r>
          </w:p>
        </w:tc>
        <w:tc>
          <w:tcPr>
            <w:tcW w:w="1872" w:type="dxa"/>
            <w:tcMar>
              <w:top w:w="100" w:type="dxa"/>
              <w:left w:w="120" w:type="dxa"/>
              <w:bottom w:w="100" w:type="dxa"/>
              <w:right w:w="120" w:type="dxa"/>
            </w:tcMar>
          </w:tcPr>
          <w:p w14:paraId="38A91DF3" w14:textId="77777777" w:rsidR="009A40E4" w:rsidRDefault="00000000">
            <w:pPr>
              <w:spacing w:before="40" w:after="40"/>
            </w:pPr>
            <w:r>
              <w:rPr>
                <w:rFonts w:ascii="Times New Roman" w:hAnsi="Times New Roman"/>
                <w:b/>
                <w:color w:val="000000"/>
                <w:sz w:val="19"/>
              </w:rPr>
              <w:t>Update Cadence &amp; Retention</w:t>
            </w:r>
          </w:p>
        </w:tc>
      </w:tr>
      <w:tr w:rsidR="009A40E4" w14:paraId="3B8ED69F" w14:textId="77777777">
        <w:trPr>
          <w:jc w:val="center"/>
        </w:trPr>
        <w:tc>
          <w:tcPr>
            <w:tcW w:w="2160" w:type="dxa"/>
            <w:tcMar>
              <w:top w:w="80" w:type="dxa"/>
              <w:left w:w="120" w:type="dxa"/>
              <w:bottom w:w="80" w:type="dxa"/>
              <w:right w:w="120" w:type="dxa"/>
            </w:tcMar>
          </w:tcPr>
          <w:p w14:paraId="443A60D9" w14:textId="77777777" w:rsidR="009A40E4" w:rsidRDefault="00000000">
            <w:pPr>
              <w:spacing w:before="20" w:after="40" w:line="264" w:lineRule="auto"/>
            </w:pPr>
            <w:r>
              <w:rPr>
                <w:rFonts w:ascii="Times New Roman" w:hAnsi="Times New Roman"/>
                <w:color w:val="000000"/>
                <w:sz w:val="18"/>
              </w:rPr>
              <w:t>PRODUCTION SOLAR DA CSV</w:t>
            </w:r>
          </w:p>
        </w:tc>
        <w:tc>
          <w:tcPr>
            <w:tcW w:w="2592" w:type="dxa"/>
            <w:tcMar>
              <w:top w:w="80" w:type="dxa"/>
              <w:left w:w="120" w:type="dxa"/>
              <w:bottom w:w="80" w:type="dxa"/>
              <w:right w:w="120" w:type="dxa"/>
            </w:tcMar>
          </w:tcPr>
          <w:p w14:paraId="0EA24B1D" w14:textId="77777777" w:rsidR="009A40E4" w:rsidRDefault="00000000">
            <w:pPr>
              <w:spacing w:before="20" w:after="40" w:line="264" w:lineRule="auto"/>
            </w:pPr>
            <w:r>
              <w:rPr>
                <w:rFonts w:ascii="Times New Roman" w:hAnsi="Times New Roman"/>
                <w:color w:val="000000"/>
                <w:sz w:val="18"/>
              </w:rPr>
              <w:t>S3: intellis Dayahead solar/{SITE}/{DATE}/schedule</w:t>
            </w:r>
            <w:r>
              <w:rPr>
                <w:rFonts w:ascii="Times New Roman" w:hAnsi="Times New Roman"/>
                <w:color w:val="000000"/>
                <w:sz w:val="18"/>
              </w:rPr>
              <w:lastRenderedPageBreak/>
              <w:t>_{SITE}_{DATE}_DA.csv</w:t>
            </w:r>
          </w:p>
        </w:tc>
        <w:tc>
          <w:tcPr>
            <w:tcW w:w="2736" w:type="dxa"/>
            <w:tcMar>
              <w:top w:w="80" w:type="dxa"/>
              <w:left w:w="120" w:type="dxa"/>
              <w:bottom w:w="80" w:type="dxa"/>
              <w:right w:w="120" w:type="dxa"/>
            </w:tcMar>
          </w:tcPr>
          <w:p w14:paraId="032848B1" w14:textId="77777777" w:rsidR="009A40E4" w:rsidRDefault="00000000">
            <w:pPr>
              <w:spacing w:before="20" w:after="40" w:line="264" w:lineRule="auto"/>
            </w:pPr>
            <w:r>
              <w:rPr>
                <w:rFonts w:ascii="Times New Roman" w:hAnsi="Times New Roman"/>
                <w:color w:val="000000"/>
                <w:sz w:val="18"/>
              </w:rPr>
              <w:lastRenderedPageBreak/>
              <w:t xml:space="preserve">Block_No, From, To, TOTAL_MW, {ASSET_COLS}, </w:t>
            </w:r>
            <w:r>
              <w:rPr>
                <w:rFonts w:ascii="Times New Roman" w:hAnsi="Times New Roman"/>
                <w:color w:val="000000"/>
                <w:sz w:val="18"/>
              </w:rPr>
              <w:lastRenderedPageBreak/>
              <w:t>AvC_MW</w:t>
            </w:r>
          </w:p>
        </w:tc>
        <w:tc>
          <w:tcPr>
            <w:tcW w:w="1872" w:type="dxa"/>
            <w:tcMar>
              <w:top w:w="80" w:type="dxa"/>
              <w:left w:w="120" w:type="dxa"/>
              <w:bottom w:w="80" w:type="dxa"/>
              <w:right w:w="120" w:type="dxa"/>
            </w:tcMar>
          </w:tcPr>
          <w:p w14:paraId="3B7967C5" w14:textId="77777777" w:rsidR="009A40E4" w:rsidRDefault="00000000">
            <w:pPr>
              <w:spacing w:before="20" w:after="40" w:line="264" w:lineRule="auto"/>
              <w:jc w:val="both"/>
            </w:pPr>
            <w:r>
              <w:rPr>
                <w:rFonts w:ascii="Times New Roman" w:hAnsi="Times New Roman"/>
                <w:color w:val="000000"/>
                <w:sz w:val="18"/>
              </w:rPr>
              <w:lastRenderedPageBreak/>
              <w:t xml:space="preserve">Submitted once daily by 09:30 AM IST. </w:t>
            </w:r>
            <w:r>
              <w:rPr>
                <w:rFonts w:ascii="Times New Roman" w:hAnsi="Times New Roman"/>
                <w:color w:val="000000"/>
                <w:sz w:val="18"/>
              </w:rPr>
              <w:lastRenderedPageBreak/>
              <w:t>Retained indefinitely.</w:t>
            </w:r>
          </w:p>
        </w:tc>
      </w:tr>
      <w:tr w:rsidR="009A40E4" w14:paraId="52270135" w14:textId="77777777">
        <w:trPr>
          <w:jc w:val="center"/>
        </w:trPr>
        <w:tc>
          <w:tcPr>
            <w:tcW w:w="2160" w:type="dxa"/>
            <w:tcMar>
              <w:top w:w="80" w:type="dxa"/>
              <w:left w:w="120" w:type="dxa"/>
              <w:bottom w:w="80" w:type="dxa"/>
              <w:right w:w="120" w:type="dxa"/>
            </w:tcMar>
          </w:tcPr>
          <w:p w14:paraId="71CC6B60" w14:textId="77777777" w:rsidR="009A40E4" w:rsidRDefault="00000000">
            <w:pPr>
              <w:spacing w:before="20" w:after="40" w:line="264" w:lineRule="auto"/>
            </w:pPr>
            <w:r>
              <w:rPr>
                <w:rFonts w:ascii="Times New Roman" w:hAnsi="Times New Roman"/>
                <w:color w:val="000000"/>
                <w:sz w:val="18"/>
              </w:rPr>
              <w:lastRenderedPageBreak/>
              <w:t>PRODUCTION WIND DA CSV</w:t>
            </w:r>
          </w:p>
        </w:tc>
        <w:tc>
          <w:tcPr>
            <w:tcW w:w="2592" w:type="dxa"/>
            <w:tcMar>
              <w:top w:w="80" w:type="dxa"/>
              <w:left w:w="120" w:type="dxa"/>
              <w:bottom w:w="80" w:type="dxa"/>
              <w:right w:w="120" w:type="dxa"/>
            </w:tcMar>
          </w:tcPr>
          <w:p w14:paraId="4A402501" w14:textId="77777777" w:rsidR="009A40E4" w:rsidRDefault="00000000">
            <w:pPr>
              <w:spacing w:before="20" w:after="40" w:line="264" w:lineRule="auto"/>
            </w:pPr>
            <w:r>
              <w:rPr>
                <w:rFonts w:ascii="Times New Roman" w:hAnsi="Times New Roman"/>
                <w:color w:val="000000"/>
                <w:sz w:val="18"/>
              </w:rPr>
              <w:t>S3: intellis Dayhead wind/{SITE}/{DATE}/schedule_{SITE}_{DATE}_DA.csv</w:t>
            </w:r>
          </w:p>
        </w:tc>
        <w:tc>
          <w:tcPr>
            <w:tcW w:w="2736" w:type="dxa"/>
            <w:tcMar>
              <w:top w:w="80" w:type="dxa"/>
              <w:left w:w="120" w:type="dxa"/>
              <w:bottom w:w="80" w:type="dxa"/>
              <w:right w:w="120" w:type="dxa"/>
            </w:tcMar>
          </w:tcPr>
          <w:p w14:paraId="19D87D32" w14:textId="77777777" w:rsidR="009A40E4" w:rsidRDefault="00000000">
            <w:pPr>
              <w:spacing w:before="20" w:after="40" w:line="264" w:lineRule="auto"/>
              <w:jc w:val="both"/>
            </w:pPr>
            <w:r>
              <w:rPr>
                <w:rFonts w:ascii="Times New Roman" w:hAnsi="Times New Roman"/>
                <w:color w:val="000000"/>
                <w:sz w:val="18"/>
              </w:rPr>
              <w:t>Block, Time Interval, wind_speed_hub_m_s, air_density_kg_m3, intellis_gti, intellis_mw, schedule_mw</w:t>
            </w:r>
          </w:p>
        </w:tc>
        <w:tc>
          <w:tcPr>
            <w:tcW w:w="1872" w:type="dxa"/>
            <w:tcMar>
              <w:top w:w="80" w:type="dxa"/>
              <w:left w:w="120" w:type="dxa"/>
              <w:bottom w:w="80" w:type="dxa"/>
              <w:right w:w="120" w:type="dxa"/>
            </w:tcMar>
          </w:tcPr>
          <w:p w14:paraId="214794DF" w14:textId="77777777" w:rsidR="009A40E4" w:rsidRDefault="00000000">
            <w:pPr>
              <w:spacing w:before="20" w:after="40" w:line="264" w:lineRule="auto"/>
              <w:jc w:val="both"/>
            </w:pPr>
            <w:r>
              <w:rPr>
                <w:rFonts w:ascii="Times New Roman" w:hAnsi="Times New Roman"/>
                <w:color w:val="000000"/>
                <w:sz w:val="18"/>
              </w:rPr>
              <w:t>Submitted once daily by 09:30 AM IST. Retained indefinitely.</w:t>
            </w:r>
          </w:p>
        </w:tc>
      </w:tr>
      <w:tr w:rsidR="009A40E4" w14:paraId="1B6C965F" w14:textId="77777777">
        <w:trPr>
          <w:jc w:val="center"/>
        </w:trPr>
        <w:tc>
          <w:tcPr>
            <w:tcW w:w="2160" w:type="dxa"/>
            <w:tcMar>
              <w:top w:w="80" w:type="dxa"/>
              <w:left w:w="120" w:type="dxa"/>
              <w:bottom w:w="80" w:type="dxa"/>
              <w:right w:w="120" w:type="dxa"/>
            </w:tcMar>
          </w:tcPr>
          <w:p w14:paraId="3D66320F" w14:textId="77777777" w:rsidR="009A40E4" w:rsidRDefault="00000000">
            <w:pPr>
              <w:spacing w:before="20" w:after="40" w:line="264" w:lineRule="auto"/>
            </w:pPr>
            <w:r>
              <w:rPr>
                <w:rFonts w:ascii="Times New Roman" w:hAnsi="Times New Roman"/>
                <w:color w:val="000000"/>
                <w:sz w:val="18"/>
              </w:rPr>
              <w:t>AUDIT ARCHIVE CSV</w:t>
            </w:r>
          </w:p>
        </w:tc>
        <w:tc>
          <w:tcPr>
            <w:tcW w:w="2592" w:type="dxa"/>
            <w:tcMar>
              <w:top w:w="80" w:type="dxa"/>
              <w:left w:w="120" w:type="dxa"/>
              <w:bottom w:w="80" w:type="dxa"/>
              <w:right w:w="120" w:type="dxa"/>
            </w:tcMar>
          </w:tcPr>
          <w:p w14:paraId="149B4131" w14:textId="77777777" w:rsidR="009A40E4" w:rsidRDefault="00000000">
            <w:pPr>
              <w:spacing w:before="20" w:after="40" w:line="264" w:lineRule="auto"/>
            </w:pPr>
            <w:r>
              <w:rPr>
                <w:rFonts w:ascii="Times New Roman" w:hAnsi="Times New Roman"/>
                <w:color w:val="000000"/>
                <w:sz w:val="18"/>
              </w:rPr>
              <w:t>S3: raw/vedanjay/{SITE}/{DATE}/forecasts/strategy2_dayahead_{SITE}_{DATE}.csv</w:t>
            </w:r>
          </w:p>
        </w:tc>
        <w:tc>
          <w:tcPr>
            <w:tcW w:w="2736" w:type="dxa"/>
            <w:tcMar>
              <w:top w:w="80" w:type="dxa"/>
              <w:left w:w="120" w:type="dxa"/>
              <w:bottom w:w="80" w:type="dxa"/>
              <w:right w:w="120" w:type="dxa"/>
            </w:tcMar>
          </w:tcPr>
          <w:p w14:paraId="2320C32E" w14:textId="77777777" w:rsidR="009A40E4" w:rsidRDefault="00000000">
            <w:pPr>
              <w:spacing w:before="20" w:after="40" w:line="264" w:lineRule="auto"/>
              <w:jc w:val="both"/>
            </w:pPr>
            <w:r>
              <w:rPr>
                <w:rFonts w:ascii="Times New Roman" w:hAnsi="Times New Roman"/>
                <w:color w:val="000000"/>
                <w:sz w:val="18"/>
              </w:rPr>
              <w:t>Full 96-block generation profile with internal physics and MOS breakdown</w:t>
            </w:r>
          </w:p>
        </w:tc>
        <w:tc>
          <w:tcPr>
            <w:tcW w:w="1872" w:type="dxa"/>
            <w:tcMar>
              <w:top w:w="80" w:type="dxa"/>
              <w:left w:w="120" w:type="dxa"/>
              <w:bottom w:w="80" w:type="dxa"/>
              <w:right w:w="120" w:type="dxa"/>
            </w:tcMar>
          </w:tcPr>
          <w:p w14:paraId="3AEC6F0A" w14:textId="77777777" w:rsidR="009A40E4" w:rsidRDefault="00000000">
            <w:pPr>
              <w:spacing w:before="20" w:after="40" w:line="264" w:lineRule="auto"/>
            </w:pPr>
            <w:r>
              <w:rPr>
                <w:rFonts w:ascii="Times New Roman" w:hAnsi="Times New Roman"/>
                <w:color w:val="000000"/>
                <w:sz w:val="18"/>
              </w:rPr>
              <w:t>Archived daily for historical accuracy scoring.</w:t>
            </w:r>
          </w:p>
        </w:tc>
      </w:tr>
      <w:tr w:rsidR="009A40E4" w14:paraId="150763A1" w14:textId="77777777">
        <w:trPr>
          <w:jc w:val="center"/>
        </w:trPr>
        <w:tc>
          <w:tcPr>
            <w:tcW w:w="2160" w:type="dxa"/>
            <w:tcMar>
              <w:top w:w="80" w:type="dxa"/>
              <w:left w:w="120" w:type="dxa"/>
              <w:bottom w:w="80" w:type="dxa"/>
              <w:right w:w="120" w:type="dxa"/>
            </w:tcMar>
          </w:tcPr>
          <w:p w14:paraId="2FD175C8" w14:textId="77777777" w:rsidR="009A40E4" w:rsidRDefault="00000000">
            <w:pPr>
              <w:spacing w:before="20" w:after="40" w:line="264" w:lineRule="auto"/>
            </w:pPr>
            <w:r>
              <w:rPr>
                <w:rFonts w:ascii="Times New Roman" w:hAnsi="Times New Roman"/>
                <w:color w:val="000000"/>
                <w:sz w:val="18"/>
              </w:rPr>
              <w:t>DYNAMODB CONTROL WINDOWS</w:t>
            </w:r>
          </w:p>
        </w:tc>
        <w:tc>
          <w:tcPr>
            <w:tcW w:w="2592" w:type="dxa"/>
            <w:tcMar>
              <w:top w:w="80" w:type="dxa"/>
              <w:left w:w="120" w:type="dxa"/>
              <w:bottom w:w="80" w:type="dxa"/>
              <w:right w:w="120" w:type="dxa"/>
            </w:tcMar>
          </w:tcPr>
          <w:p w14:paraId="11A04723" w14:textId="77777777" w:rsidR="009A40E4" w:rsidRDefault="00000000">
            <w:pPr>
              <w:spacing w:before="20" w:after="40" w:line="264" w:lineRule="auto"/>
            </w:pPr>
            <w:r>
              <w:rPr>
                <w:rFonts w:ascii="Times New Roman" w:hAnsi="Times New Roman"/>
                <w:color w:val="000000"/>
                <w:sz w:val="18"/>
              </w:rPr>
              <w:t>DynamoDB: vedanjay-control-windows</w:t>
            </w:r>
          </w:p>
        </w:tc>
        <w:tc>
          <w:tcPr>
            <w:tcW w:w="2736" w:type="dxa"/>
            <w:tcMar>
              <w:top w:w="80" w:type="dxa"/>
              <w:left w:w="120" w:type="dxa"/>
              <w:bottom w:w="80" w:type="dxa"/>
              <w:right w:w="120" w:type="dxa"/>
            </w:tcMar>
          </w:tcPr>
          <w:p w14:paraId="4CD5B626" w14:textId="77777777" w:rsidR="009A40E4" w:rsidRDefault="00000000">
            <w:pPr>
              <w:spacing w:before="20" w:after="40" w:line="264" w:lineRule="auto"/>
              <w:jc w:val="both"/>
            </w:pPr>
            <w:r>
              <w:rPr>
                <w:rFonts w:ascii="Times New Roman" w:hAnsi="Times New Roman"/>
                <w:color w:val="000000"/>
                <w:sz w:val="18"/>
              </w:rPr>
              <w:t>PK: PLANT#EVENT#DATE#TIME, site_id, asset_id, control_type, derate_type, capacity_val, start_time, end_time, is_active</w:t>
            </w:r>
          </w:p>
        </w:tc>
        <w:tc>
          <w:tcPr>
            <w:tcW w:w="1872" w:type="dxa"/>
            <w:tcMar>
              <w:top w:w="80" w:type="dxa"/>
              <w:left w:w="120" w:type="dxa"/>
              <w:bottom w:w="80" w:type="dxa"/>
              <w:right w:w="120" w:type="dxa"/>
            </w:tcMar>
          </w:tcPr>
          <w:p w14:paraId="3DB99EA1" w14:textId="77777777" w:rsidR="009A40E4" w:rsidRDefault="00000000">
            <w:pPr>
              <w:spacing w:before="20" w:after="40" w:line="264" w:lineRule="auto"/>
              <w:jc w:val="both"/>
            </w:pPr>
            <w:r>
              <w:rPr>
                <w:rFonts w:ascii="Times New Roman" w:hAnsi="Times New Roman"/>
                <w:color w:val="000000"/>
                <w:sz w:val="18"/>
              </w:rPr>
              <w:t>Queried at start of daily Day-Ahead execution.</w:t>
            </w:r>
          </w:p>
        </w:tc>
      </w:tr>
      <w:tr w:rsidR="009A40E4" w14:paraId="7E9952A6" w14:textId="77777777">
        <w:trPr>
          <w:jc w:val="center"/>
        </w:trPr>
        <w:tc>
          <w:tcPr>
            <w:tcW w:w="2160" w:type="dxa"/>
            <w:tcMar>
              <w:top w:w="80" w:type="dxa"/>
              <w:left w:w="120" w:type="dxa"/>
              <w:bottom w:w="80" w:type="dxa"/>
              <w:right w:w="120" w:type="dxa"/>
            </w:tcMar>
          </w:tcPr>
          <w:p w14:paraId="5785C27F" w14:textId="77777777" w:rsidR="009A40E4" w:rsidRDefault="00000000">
            <w:pPr>
              <w:spacing w:before="20" w:after="40" w:line="264" w:lineRule="auto"/>
            </w:pPr>
            <w:r>
              <w:rPr>
                <w:rFonts w:ascii="Times New Roman" w:hAnsi="Times New Roman"/>
                <w:color w:val="000000"/>
                <w:sz w:val="18"/>
              </w:rPr>
              <w:t>DAY-AHEAD CONFIG JSON</w:t>
            </w:r>
          </w:p>
        </w:tc>
        <w:tc>
          <w:tcPr>
            <w:tcW w:w="2592" w:type="dxa"/>
            <w:tcMar>
              <w:top w:w="80" w:type="dxa"/>
              <w:left w:w="120" w:type="dxa"/>
              <w:bottom w:w="80" w:type="dxa"/>
              <w:right w:w="120" w:type="dxa"/>
            </w:tcMar>
          </w:tcPr>
          <w:p w14:paraId="41836604" w14:textId="77777777" w:rsidR="009A40E4" w:rsidRDefault="00000000">
            <w:pPr>
              <w:spacing w:before="20" w:after="40" w:line="264" w:lineRule="auto"/>
            </w:pPr>
            <w:r>
              <w:rPr>
                <w:rFonts w:ascii="Times New Roman" w:hAnsi="Times New Roman"/>
                <w:color w:val="000000"/>
                <w:sz w:val="18"/>
              </w:rPr>
              <w:t>S3: .../dayahead_config_{SITE}_{DATE}.json</w:t>
            </w:r>
          </w:p>
        </w:tc>
        <w:tc>
          <w:tcPr>
            <w:tcW w:w="2736" w:type="dxa"/>
            <w:tcMar>
              <w:top w:w="80" w:type="dxa"/>
              <w:left w:w="120" w:type="dxa"/>
              <w:bottom w:w="80" w:type="dxa"/>
              <w:right w:w="120" w:type="dxa"/>
            </w:tcMar>
          </w:tcPr>
          <w:p w14:paraId="68ED8629" w14:textId="77777777" w:rsidR="009A40E4" w:rsidRDefault="00000000">
            <w:pPr>
              <w:spacing w:before="20" w:after="40" w:line="264" w:lineRule="auto"/>
              <w:jc w:val="both"/>
            </w:pPr>
            <w:r>
              <w:rPr>
                <w:rFonts w:ascii="Times New Roman" w:hAnsi="Times New Roman"/>
                <w:color w:val="000000"/>
                <w:sz w:val="18"/>
              </w:rPr>
              <w:t>site_id, target_date, P_CAP_AC, P_CAP_DC, selected_models, mos_weights, guardrail_flags</w:t>
            </w:r>
          </w:p>
        </w:tc>
        <w:tc>
          <w:tcPr>
            <w:tcW w:w="1872" w:type="dxa"/>
            <w:tcMar>
              <w:top w:w="80" w:type="dxa"/>
              <w:left w:w="120" w:type="dxa"/>
              <w:bottom w:w="80" w:type="dxa"/>
              <w:right w:w="120" w:type="dxa"/>
            </w:tcMar>
          </w:tcPr>
          <w:p w14:paraId="7B40C382" w14:textId="77777777" w:rsidR="009A40E4" w:rsidRDefault="00000000">
            <w:pPr>
              <w:spacing w:before="20" w:after="40" w:line="264" w:lineRule="auto"/>
              <w:jc w:val="both"/>
            </w:pPr>
            <w:r>
              <w:rPr>
                <w:rFonts w:ascii="Times New Roman" w:hAnsi="Times New Roman"/>
                <w:color w:val="000000"/>
                <w:sz w:val="18"/>
              </w:rPr>
              <w:t>Archived per plant run for compliance auditing.</w:t>
            </w:r>
          </w:p>
        </w:tc>
      </w:tr>
      <w:tr w:rsidR="009A40E4" w14:paraId="085AD481" w14:textId="77777777">
        <w:trPr>
          <w:jc w:val="center"/>
        </w:trPr>
        <w:tc>
          <w:tcPr>
            <w:tcW w:w="2160" w:type="dxa"/>
            <w:tcMar>
              <w:top w:w="80" w:type="dxa"/>
              <w:left w:w="120" w:type="dxa"/>
              <w:bottom w:w="80" w:type="dxa"/>
              <w:right w:w="120" w:type="dxa"/>
            </w:tcMar>
          </w:tcPr>
          <w:p w14:paraId="5B04B765" w14:textId="77777777" w:rsidR="009A40E4" w:rsidRDefault="00000000">
            <w:pPr>
              <w:spacing w:before="20" w:after="40" w:line="264" w:lineRule="auto"/>
            </w:pPr>
            <w:r>
              <w:rPr>
                <w:rFonts w:ascii="Times New Roman" w:hAnsi="Times New Roman"/>
                <w:color w:val="000000"/>
                <w:sz w:val="18"/>
              </w:rPr>
              <w:t>NWP RAW CACHE CSV</w:t>
            </w:r>
          </w:p>
        </w:tc>
        <w:tc>
          <w:tcPr>
            <w:tcW w:w="2592" w:type="dxa"/>
            <w:tcMar>
              <w:top w:w="80" w:type="dxa"/>
              <w:left w:w="120" w:type="dxa"/>
              <w:bottom w:w="80" w:type="dxa"/>
              <w:right w:w="120" w:type="dxa"/>
            </w:tcMar>
          </w:tcPr>
          <w:p w14:paraId="5EFC78BA" w14:textId="77777777" w:rsidR="009A40E4" w:rsidRDefault="00000000">
            <w:pPr>
              <w:spacing w:before="20" w:after="40" w:line="264" w:lineRule="auto"/>
            </w:pPr>
            <w:r>
              <w:rPr>
                <w:rFonts w:ascii="Times New Roman" w:hAnsi="Times New Roman"/>
                <w:color w:val="000000"/>
                <w:sz w:val="18"/>
              </w:rPr>
              <w:t>Local / S3: .../weather_nwp_raw_{DATE}.csv</w:t>
            </w:r>
          </w:p>
        </w:tc>
        <w:tc>
          <w:tcPr>
            <w:tcW w:w="2736" w:type="dxa"/>
            <w:tcMar>
              <w:top w:w="80" w:type="dxa"/>
              <w:left w:w="120" w:type="dxa"/>
              <w:bottom w:w="80" w:type="dxa"/>
              <w:right w:w="120" w:type="dxa"/>
            </w:tcMar>
          </w:tcPr>
          <w:p w14:paraId="16B06C03" w14:textId="77777777" w:rsidR="009A40E4" w:rsidRDefault="00000000">
            <w:pPr>
              <w:spacing w:before="20" w:after="40" w:line="264" w:lineRule="auto"/>
              <w:jc w:val="both"/>
            </w:pPr>
            <w:r>
              <w:rPr>
                <w:rFonts w:ascii="Times New Roman" w:hAnsi="Times New Roman"/>
                <w:color w:val="000000"/>
                <w:sz w:val="18"/>
              </w:rPr>
              <w:t>143 ensemble members hourly irradiance, temperature, wind speed, pressure</w:t>
            </w:r>
          </w:p>
        </w:tc>
        <w:tc>
          <w:tcPr>
            <w:tcW w:w="1872" w:type="dxa"/>
            <w:tcMar>
              <w:top w:w="80" w:type="dxa"/>
              <w:left w:w="120" w:type="dxa"/>
              <w:bottom w:w="80" w:type="dxa"/>
              <w:right w:w="120" w:type="dxa"/>
            </w:tcMar>
          </w:tcPr>
          <w:p w14:paraId="092C6CE9" w14:textId="77777777" w:rsidR="009A40E4" w:rsidRDefault="00000000">
            <w:pPr>
              <w:spacing w:before="20" w:after="40" w:line="264" w:lineRule="auto"/>
              <w:jc w:val="both"/>
            </w:pPr>
            <w:r>
              <w:rPr>
                <w:rFonts w:ascii="Times New Roman" w:hAnsi="Times New Roman"/>
                <w:color w:val="000000"/>
                <w:sz w:val="18"/>
              </w:rPr>
              <w:t>Cached in /tmp for pipeline execution duration.</w:t>
            </w:r>
          </w:p>
        </w:tc>
      </w:tr>
    </w:tbl>
    <w:p w14:paraId="1F9712A3" w14:textId="77777777" w:rsidR="009A40E4" w:rsidRDefault="009A40E4">
      <w:pPr>
        <w:spacing w:after="80"/>
      </w:pPr>
    </w:p>
    <w:p w14:paraId="01B2AC6B" w14:textId="77777777" w:rsidR="009A40E4" w:rsidRDefault="00000000">
      <w:pPr>
        <w:keepNext/>
        <w:spacing w:before="220" w:after="80"/>
      </w:pPr>
      <w:r>
        <w:rPr>
          <w:rFonts w:ascii="Times New Roman" w:hAnsi="Times New Roman"/>
          <w:b/>
          <w:color w:val="000000"/>
          <w:sz w:val="26"/>
        </w:rPr>
        <w:t>4.2 AWS Lambda Execution SLA &amp; Runtime Boundaries</w:t>
      </w:r>
    </w:p>
    <w:p w14:paraId="3E8D3700" w14:textId="77777777" w:rsidR="009A40E4" w:rsidRDefault="00000000">
      <w:pPr>
        <w:spacing w:before="40" w:after="80"/>
        <w:jc w:val="both"/>
      </w:pPr>
      <w:r>
        <w:rPr>
          <w:rFonts w:ascii="Times New Roman" w:hAnsi="Times New Roman"/>
          <w:color w:val="000000"/>
          <w:sz w:val="21"/>
        </w:rPr>
        <w:t>The production Day-Ahead engine runs as an automated containerized AWS Lambda function deployed via Amazon Elastic Container Registry (ECR) on Python 3.11 x86_64 architecture:</w:t>
      </w:r>
    </w:p>
    <w:p w14:paraId="4A83C255" w14:textId="77777777" w:rsidR="009A40E4" w:rsidRDefault="00000000">
      <w:pPr>
        <w:pStyle w:val="ListBullet"/>
        <w:spacing w:before="40" w:after="60"/>
        <w:jc w:val="both"/>
      </w:pPr>
      <w:r>
        <w:rPr>
          <w:rFonts w:ascii="Times New Roman" w:hAnsi="Times New Roman"/>
          <w:b/>
          <w:color w:val="000000"/>
          <w:sz w:val="21"/>
        </w:rPr>
        <w:t xml:space="preserve">Memory Allocation: </w:t>
      </w:r>
      <w:r>
        <w:rPr>
          <w:rFonts w:ascii="Times New Roman" w:hAnsi="Times New Roman"/>
          <w:color w:val="000000"/>
          <w:sz w:val="21"/>
        </w:rPr>
        <w:t>Memory allocated at 2048 MB to allow parallel vectorized operations via numpy and scipy.</w:t>
      </w:r>
    </w:p>
    <w:p w14:paraId="3BC324B9" w14:textId="77777777" w:rsidR="009A40E4" w:rsidRDefault="00000000">
      <w:pPr>
        <w:pStyle w:val="ListBullet"/>
        <w:spacing w:before="40" w:after="60"/>
        <w:jc w:val="both"/>
      </w:pPr>
      <w:r>
        <w:rPr>
          <w:rFonts w:ascii="Times New Roman" w:hAnsi="Times New Roman"/>
          <w:b/>
          <w:color w:val="000000"/>
          <w:sz w:val="21"/>
        </w:rPr>
        <w:t xml:space="preserve">Execution SLA &amp; Timeout: </w:t>
      </w:r>
      <w:r>
        <w:rPr>
          <w:rFonts w:ascii="Times New Roman" w:hAnsi="Times New Roman"/>
          <w:color w:val="000000"/>
          <w:sz w:val="21"/>
        </w:rPr>
        <w:t>Lambda execution timeout set to 60 seconds. The complete Day-Ahead execution pipeline completes within 3.5 to 5.2 seconds, well below the timeout ceiling.</w:t>
      </w:r>
    </w:p>
    <w:p w14:paraId="4864B1FC" w14:textId="77777777" w:rsidR="009A40E4" w:rsidRDefault="00000000">
      <w:pPr>
        <w:pStyle w:val="ListBullet"/>
        <w:spacing w:before="40" w:after="60"/>
        <w:jc w:val="both"/>
      </w:pPr>
      <w:r>
        <w:rPr>
          <w:rFonts w:ascii="Times New Roman" w:hAnsi="Times New Roman"/>
          <w:b/>
          <w:color w:val="000000"/>
          <w:sz w:val="21"/>
        </w:rPr>
        <w:t xml:space="preserve">Ephemeral Storage: </w:t>
      </w:r>
      <w:r>
        <w:rPr>
          <w:rFonts w:ascii="Times New Roman" w:hAnsi="Times New Roman"/>
          <w:color w:val="000000"/>
          <w:sz w:val="21"/>
        </w:rPr>
        <w:t>Mounted at /tmp with 1024 MB ephemeral disk storage for intermediate CSV caching.</w:t>
      </w:r>
    </w:p>
    <w:p w14:paraId="5A0CF626" w14:textId="77777777" w:rsidR="009A40E4" w:rsidRDefault="00000000">
      <w:pPr>
        <w:pStyle w:val="ListBullet"/>
        <w:spacing w:before="40" w:after="60"/>
        <w:jc w:val="both"/>
      </w:pPr>
      <w:r>
        <w:rPr>
          <w:rFonts w:ascii="Times New Roman" w:hAnsi="Times New Roman"/>
          <w:b/>
          <w:color w:val="000000"/>
          <w:sz w:val="21"/>
        </w:rPr>
        <w:t xml:space="preserve">Automated Orchestration: </w:t>
      </w:r>
      <w:r>
        <w:rPr>
          <w:rFonts w:ascii="Times New Roman" w:hAnsi="Times New Roman"/>
          <w:color w:val="000000"/>
          <w:sz w:val="21"/>
        </w:rPr>
        <w:t>Orchestrated via AWS EventBridge cron rule cron(45 3 * * ? *) triggering daily at exactly 09:15 AM IST.</w:t>
      </w:r>
    </w:p>
    <w:p w14:paraId="3E4BF555" w14:textId="77777777" w:rsidR="009A40E4" w:rsidRDefault="00000000">
      <w:pPr>
        <w:keepNext/>
        <w:spacing w:before="220" w:after="80"/>
      </w:pPr>
      <w:r>
        <w:rPr>
          <w:rFonts w:ascii="Times New Roman" w:hAnsi="Times New Roman"/>
          <w:b/>
          <w:color w:val="000000"/>
          <w:sz w:val="26"/>
        </w:rPr>
        <w:t>4.3 Step-by-Step Developer &amp; Intern Implementation Guide</w:t>
      </w:r>
    </w:p>
    <w:p w14:paraId="030F9C71" w14:textId="77777777" w:rsidR="009A40E4" w:rsidRDefault="00000000">
      <w:pPr>
        <w:spacing w:before="40" w:after="80"/>
        <w:jc w:val="both"/>
      </w:pPr>
      <w:r>
        <w:rPr>
          <w:rFonts w:ascii="Times New Roman" w:hAnsi="Times New Roman"/>
          <w:color w:val="000000"/>
          <w:sz w:val="21"/>
        </w:rPr>
        <w:t>To enable an engineering intern or new developer to construct the complete operational Intellis Day-Ahead codebase from scratch, the implementation must follow this precise structural hierarchy and execution sequence:</w:t>
      </w:r>
    </w:p>
    <w:p w14:paraId="08F1575F" w14:textId="77777777" w:rsidR="009A40E4" w:rsidRDefault="00000000">
      <w:pPr>
        <w:pStyle w:val="ListBullet"/>
        <w:spacing w:before="40" w:after="60"/>
        <w:jc w:val="both"/>
      </w:pPr>
      <w:r>
        <w:rPr>
          <w:rFonts w:ascii="Times New Roman" w:hAnsi="Times New Roman"/>
          <w:b/>
          <w:color w:val="000000"/>
          <w:sz w:val="21"/>
        </w:rPr>
        <w:t xml:space="preserve">Step 1: Establish Codebase Directory Layout: </w:t>
      </w:r>
      <w:r>
        <w:rPr>
          <w:rFonts w:ascii="Times New Roman" w:hAnsi="Times New Roman"/>
          <w:color w:val="000000"/>
          <w:sz w:val="21"/>
        </w:rPr>
        <w:t>Establish modular structure under schedule/: modules/day_ahead_forecast_solar/ (solar ephemeris, Kt splines, Faiman models, MOS selection), modules/day_ahead_forecast_wind/ (wind profiles, density IEC engine, hub shear, Jensen power curves), and modules/control_windows/ (DynamoDB maintenance parsers).</w:t>
      </w:r>
    </w:p>
    <w:p w14:paraId="2DB19375" w14:textId="77777777" w:rsidR="009A40E4" w:rsidRDefault="00000000">
      <w:pPr>
        <w:pStyle w:val="ListBullet"/>
        <w:spacing w:before="40" w:after="60"/>
        <w:jc w:val="both"/>
      </w:pPr>
      <w:r>
        <w:rPr>
          <w:rFonts w:ascii="Times New Roman" w:hAnsi="Times New Roman"/>
          <w:b/>
          <w:color w:val="000000"/>
          <w:sz w:val="21"/>
        </w:rPr>
        <w:lastRenderedPageBreak/>
        <w:t xml:space="preserve">Step 2: Implement Ephemeris &amp; Transposition Engines: </w:t>
      </w:r>
      <w:r>
        <w:rPr>
          <w:rFonts w:ascii="Times New Roman" w:hAnsi="Times New Roman"/>
          <w:color w:val="000000"/>
          <w:sz w:val="21"/>
        </w:rPr>
        <w:t>Implement NREL SPA solar position calculations and Ineichen clear-sky radiation triplet. Implement Hay-Davies POA transposition. Verify that elevation cutoff alpha &lt; 3.0 degrees clamps GTI to 0.0 W/m^2.</w:t>
      </w:r>
    </w:p>
    <w:p w14:paraId="1072C5F7" w14:textId="77777777" w:rsidR="009A40E4" w:rsidRDefault="00000000">
      <w:pPr>
        <w:pStyle w:val="ListBullet"/>
        <w:spacing w:before="40" w:after="60"/>
        <w:jc w:val="both"/>
      </w:pPr>
      <w:r>
        <w:rPr>
          <w:rFonts w:ascii="Times New Roman" w:hAnsi="Times New Roman"/>
          <w:b/>
          <w:color w:val="000000"/>
          <w:sz w:val="21"/>
        </w:rPr>
        <w:t xml:space="preserve">Step 3: Implement 143-Member NWP Super-Ensemble Fetcher: </w:t>
      </w:r>
      <w:r>
        <w:rPr>
          <w:rFonts w:ascii="Times New Roman" w:hAnsi="Times New Roman"/>
          <w:color w:val="000000"/>
          <w:sz w:val="21"/>
        </w:rPr>
        <w:t>Build Open-Meteo ensemble API connectors fetching 143 members across ECMWF, GFS, ICON, and GEM. Implement hourly clearness ratio Kt(H) and fit natural cubic splines to 15-minute midpoints.</w:t>
      </w:r>
    </w:p>
    <w:p w14:paraId="1E21507D" w14:textId="77777777" w:rsidR="009A40E4" w:rsidRDefault="00000000">
      <w:pPr>
        <w:pStyle w:val="ListBullet"/>
        <w:spacing w:before="40" w:after="60"/>
        <w:jc w:val="both"/>
      </w:pPr>
      <w:r>
        <w:rPr>
          <w:rFonts w:ascii="Times New Roman" w:hAnsi="Times New Roman"/>
          <w:b/>
          <w:color w:val="000000"/>
          <w:sz w:val="21"/>
        </w:rPr>
        <w:t xml:space="preserve">Step 4: Implement Thermal &amp; Aerodynamic Conversion Physics: </w:t>
      </w:r>
      <w:r>
        <w:rPr>
          <w:rFonts w:ascii="Times New Roman" w:hAnsi="Times New Roman"/>
          <w:color w:val="000000"/>
          <w:sz w:val="21"/>
        </w:rPr>
        <w:t>Implement Faiman/Sandia cell temperature model for solar PV. Implement member-by-member OEM power curve lookup with cubic fallback for wind, strictly preventing Jensen's inequality under-prediction.</w:t>
      </w:r>
    </w:p>
    <w:p w14:paraId="7F198CA2" w14:textId="77777777" w:rsidR="009A40E4" w:rsidRDefault="00000000">
      <w:pPr>
        <w:pStyle w:val="ListBullet"/>
        <w:spacing w:before="40" w:after="60"/>
        <w:jc w:val="both"/>
      </w:pPr>
      <w:r>
        <w:rPr>
          <w:rFonts w:ascii="Times New Roman" w:hAnsi="Times New Roman"/>
          <w:b/>
          <w:color w:val="000000"/>
          <w:sz w:val="21"/>
        </w:rPr>
        <w:t xml:space="preserve">Step 5: Build 24h-Lead-Time MOS Ensembling Engine: </w:t>
      </w:r>
      <w:r>
        <w:rPr>
          <w:rFonts w:ascii="Times New Roman" w:hAnsi="Times New Roman"/>
          <w:color w:val="000000"/>
          <w:sz w:val="21"/>
        </w:rPr>
        <w:t>Implement diurnal slot partitioning. Compute historical 24h-lead-time MAE over past 7 days. Enforce mandatory agency diversity capping (maximum 2 models per NWP agency). Calculate Bayesian inverse-loss weights.</w:t>
      </w:r>
    </w:p>
    <w:p w14:paraId="12351469" w14:textId="77777777" w:rsidR="009A40E4" w:rsidRDefault="00000000">
      <w:pPr>
        <w:pStyle w:val="ListBullet"/>
        <w:spacing w:before="40" w:after="60"/>
        <w:jc w:val="both"/>
      </w:pPr>
      <w:r>
        <w:rPr>
          <w:rFonts w:ascii="Times New Roman" w:hAnsi="Times New Roman"/>
          <w:b/>
          <w:color w:val="000000"/>
          <w:sz w:val="21"/>
        </w:rPr>
        <w:t xml:space="preserve">Step 6: Implement DynamoDB Planned Maintenance Scaling: </w:t>
      </w:r>
      <w:r>
        <w:rPr>
          <w:rFonts w:ascii="Times New Roman" w:hAnsi="Times New Roman"/>
          <w:color w:val="000000"/>
          <w:sz w:val="21"/>
        </w:rPr>
        <w:t>Connect to DynamoDB table vedanjay-control-windows. Parse planned outages for target date D_target. Implement capacity derates for full shutdowns and partial DC derates.</w:t>
      </w:r>
    </w:p>
    <w:p w14:paraId="195CAB15" w14:textId="77777777" w:rsidR="009A40E4" w:rsidRDefault="00000000">
      <w:pPr>
        <w:pStyle w:val="ListBullet"/>
        <w:spacing w:before="40" w:after="60"/>
        <w:jc w:val="both"/>
      </w:pPr>
      <w:r>
        <w:rPr>
          <w:rFonts w:ascii="Times New Roman" w:hAnsi="Times New Roman"/>
          <w:b/>
          <w:color w:val="000000"/>
          <w:sz w:val="21"/>
        </w:rPr>
        <w:t xml:space="preserve">Step 7: Implement Multi-Generator Column Decomposition: </w:t>
      </w:r>
      <w:r>
        <w:rPr>
          <w:rFonts w:ascii="Times New Roman" w:hAnsi="Times New Roman"/>
          <w:color w:val="000000"/>
          <w:sz w:val="21"/>
        </w:rPr>
        <w:t>For multi-generator sites (ZTRIC, ENRICH, SHAHA), allocate total generation across sub-assets proportionally. Ensure all sub-generator columns are preserved in output DataFrames.</w:t>
      </w:r>
    </w:p>
    <w:p w14:paraId="131BFB2E" w14:textId="77777777" w:rsidR="009A40E4" w:rsidRDefault="00000000">
      <w:pPr>
        <w:pStyle w:val="ListBullet"/>
        <w:spacing w:before="40" w:after="60"/>
        <w:jc w:val="both"/>
      </w:pPr>
      <w:r>
        <w:rPr>
          <w:rFonts w:ascii="Times New Roman" w:hAnsi="Times New Roman"/>
          <w:b/>
          <w:color w:val="000000"/>
          <w:sz w:val="21"/>
        </w:rPr>
        <w:t xml:space="preserve">Step 8: Implement Physical Guardrails &amp; Capacity Clamping: </w:t>
      </w:r>
      <w:r>
        <w:rPr>
          <w:rFonts w:ascii="Times New Roman" w:hAnsi="Times New Roman"/>
          <w:color w:val="000000"/>
          <w:sz w:val="21"/>
        </w:rPr>
        <w:t>Implement Guardrail 1 (hard night zeroing for solar / continuous 24h operation for wind), Guardrail 2 (clear-sky ceiling clamp), Guardrail 3 (overcast optical ceiling), and Guardrail 4 (ramp rate filter).</w:t>
      </w:r>
    </w:p>
    <w:p w14:paraId="337FD02E" w14:textId="77777777" w:rsidR="009A40E4" w:rsidRDefault="00000000">
      <w:pPr>
        <w:pStyle w:val="ListBullet"/>
        <w:spacing w:before="40" w:after="60"/>
        <w:jc w:val="both"/>
      </w:pPr>
      <w:r>
        <w:rPr>
          <w:rFonts w:ascii="Times New Roman" w:hAnsi="Times New Roman"/>
          <w:b/>
          <w:color w:val="000000"/>
          <w:sz w:val="21"/>
        </w:rPr>
        <w:t xml:space="preserve">Step 9: Format Statutory CSV Schemas &amp; S3 Dispatch: </w:t>
      </w:r>
      <w:r>
        <w:rPr>
          <w:rFonts w:ascii="Times New Roman" w:hAnsi="Times New Roman"/>
          <w:color w:val="000000"/>
          <w:sz w:val="21"/>
        </w:rPr>
        <w:t>Format schedules into statutory 5-column or 7-column CSVs. Upload to production and raw data lake paths on Amazon S3 via boto3 client.</w:t>
      </w:r>
    </w:p>
    <w:p w14:paraId="49623E97" w14:textId="77777777" w:rsidR="009A40E4" w:rsidRDefault="00000000">
      <w:pPr>
        <w:pStyle w:val="ListBullet"/>
        <w:spacing w:before="40" w:after="60"/>
        <w:jc w:val="both"/>
      </w:pPr>
      <w:r>
        <w:rPr>
          <w:rFonts w:ascii="Times New Roman" w:hAnsi="Times New Roman"/>
          <w:b/>
          <w:color w:val="000000"/>
          <w:sz w:val="21"/>
        </w:rPr>
        <w:t xml:space="preserve">Step 10: Local Unit Testing &amp; End-to-End Replay Verification: </w:t>
      </w:r>
      <w:r>
        <w:rPr>
          <w:rFonts w:ascii="Times New Roman" w:hAnsi="Times New Roman"/>
          <w:color w:val="000000"/>
          <w:sz w:val="21"/>
        </w:rPr>
        <w:t>Write unit tests simulating plant runs across clear-sky, overcast, high-wind, and turbine-trip scenarios. Verify execution completes within 5.0 seconds.</w:t>
      </w:r>
    </w:p>
    <w:p w14:paraId="59080471" w14:textId="77777777" w:rsidR="009A40E4" w:rsidRDefault="00000000">
      <w:pPr>
        <w:keepNext/>
        <w:spacing w:before="220" w:after="80"/>
      </w:pPr>
      <w:r>
        <w:rPr>
          <w:rFonts w:ascii="Times New Roman" w:hAnsi="Times New Roman"/>
          <w:b/>
          <w:color w:val="000000"/>
          <w:sz w:val="26"/>
        </w:rPr>
        <w:t>4.4 Comprehensive Edge Cases &amp; Automated Failure Mitigation Matrix</w:t>
      </w:r>
    </w:p>
    <w:p w14:paraId="239F37DF" w14:textId="77777777" w:rsidR="009A40E4" w:rsidRDefault="00000000">
      <w:pPr>
        <w:spacing w:before="40" w:after="80"/>
        <w:jc w:val="both"/>
      </w:pPr>
      <w:r>
        <w:rPr>
          <w:rFonts w:ascii="Times New Roman" w:hAnsi="Times New Roman"/>
          <w:color w:val="000000"/>
          <w:sz w:val="21"/>
        </w:rPr>
        <w:t>The following matrix documents ten (10) critical operational edge cases encountered in Day-Ahead grid scheduling, along with their automated detection triggers, algorithmic responses, and fail-safe recovery procedures: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2"/>
        <w:gridCol w:w="2592"/>
        <w:gridCol w:w="2736"/>
        <w:gridCol w:w="2880"/>
      </w:tblGrid>
      <w:tr w:rsidR="009A40E4" w14:paraId="1CB3415B" w14:textId="77777777">
        <w:trPr>
          <w:jc w:val="center"/>
        </w:trPr>
        <w:tc>
          <w:tcPr>
            <w:tcW w:w="1152" w:type="dxa"/>
            <w:tcMar>
              <w:top w:w="100" w:type="dxa"/>
              <w:left w:w="120" w:type="dxa"/>
              <w:bottom w:w="100" w:type="dxa"/>
              <w:right w:w="120" w:type="dxa"/>
            </w:tcMar>
          </w:tcPr>
          <w:p w14:paraId="2E2F312B" w14:textId="77777777" w:rsidR="009A40E4" w:rsidRDefault="00000000">
            <w:pPr>
              <w:spacing w:before="40" w:after="40"/>
            </w:pPr>
            <w:r>
              <w:rPr>
                <w:rFonts w:ascii="Times New Roman" w:hAnsi="Times New Roman"/>
                <w:b/>
                <w:color w:val="000000"/>
                <w:sz w:val="19"/>
              </w:rPr>
              <w:t>Edge Case ID</w:t>
            </w:r>
          </w:p>
        </w:tc>
        <w:tc>
          <w:tcPr>
            <w:tcW w:w="2592" w:type="dxa"/>
            <w:tcMar>
              <w:top w:w="100" w:type="dxa"/>
              <w:left w:w="120" w:type="dxa"/>
              <w:bottom w:w="100" w:type="dxa"/>
              <w:right w:w="120" w:type="dxa"/>
            </w:tcMar>
          </w:tcPr>
          <w:p w14:paraId="637DF937" w14:textId="77777777" w:rsidR="009A40E4" w:rsidRDefault="00000000">
            <w:pPr>
              <w:spacing w:before="40" w:after="40"/>
            </w:pPr>
            <w:r>
              <w:rPr>
                <w:rFonts w:ascii="Times New Roman" w:hAnsi="Times New Roman"/>
                <w:b/>
                <w:color w:val="000000"/>
                <w:sz w:val="19"/>
              </w:rPr>
              <w:t>Trigger Condition &amp; Anomaly Description</w:t>
            </w:r>
          </w:p>
        </w:tc>
        <w:tc>
          <w:tcPr>
            <w:tcW w:w="2736" w:type="dxa"/>
            <w:tcMar>
              <w:top w:w="100" w:type="dxa"/>
              <w:left w:w="120" w:type="dxa"/>
              <w:bottom w:w="100" w:type="dxa"/>
              <w:right w:w="120" w:type="dxa"/>
            </w:tcMar>
          </w:tcPr>
          <w:p w14:paraId="72CE8E77" w14:textId="77777777" w:rsidR="009A40E4" w:rsidRDefault="00000000">
            <w:pPr>
              <w:spacing w:before="40" w:after="40"/>
            </w:pPr>
            <w:r>
              <w:rPr>
                <w:rFonts w:ascii="Times New Roman" w:hAnsi="Times New Roman"/>
                <w:b/>
                <w:color w:val="000000"/>
                <w:sz w:val="19"/>
              </w:rPr>
              <w:t>Immediate Algorithmic Response</w:t>
            </w:r>
          </w:p>
        </w:tc>
        <w:tc>
          <w:tcPr>
            <w:tcW w:w="2880" w:type="dxa"/>
            <w:tcMar>
              <w:top w:w="100" w:type="dxa"/>
              <w:left w:w="120" w:type="dxa"/>
              <w:bottom w:w="100" w:type="dxa"/>
              <w:right w:w="120" w:type="dxa"/>
            </w:tcMar>
          </w:tcPr>
          <w:p w14:paraId="793C631D" w14:textId="77777777" w:rsidR="009A40E4" w:rsidRDefault="00000000">
            <w:pPr>
              <w:spacing w:before="40" w:after="40"/>
            </w:pPr>
            <w:r>
              <w:rPr>
                <w:rFonts w:ascii="Times New Roman" w:hAnsi="Times New Roman"/>
                <w:b/>
                <w:color w:val="000000"/>
                <w:sz w:val="19"/>
              </w:rPr>
              <w:t>Fail-Safe Recovery &amp; Fallback Mechanism</w:t>
            </w:r>
          </w:p>
        </w:tc>
      </w:tr>
      <w:tr w:rsidR="009A40E4" w14:paraId="07503C50" w14:textId="77777777">
        <w:trPr>
          <w:jc w:val="center"/>
        </w:trPr>
        <w:tc>
          <w:tcPr>
            <w:tcW w:w="1152" w:type="dxa"/>
            <w:tcMar>
              <w:top w:w="80" w:type="dxa"/>
              <w:left w:w="120" w:type="dxa"/>
              <w:bottom w:w="80" w:type="dxa"/>
              <w:right w:w="120" w:type="dxa"/>
            </w:tcMar>
          </w:tcPr>
          <w:p w14:paraId="23DEF03D" w14:textId="77777777" w:rsidR="009A40E4" w:rsidRDefault="00000000">
            <w:pPr>
              <w:spacing w:before="20" w:after="40" w:line="264" w:lineRule="auto"/>
            </w:pPr>
            <w:r>
              <w:rPr>
                <w:rFonts w:ascii="Times New Roman" w:hAnsi="Times New Roman"/>
                <w:color w:val="000000"/>
                <w:sz w:val="18"/>
              </w:rPr>
              <w:t>DA-EC-01</w:t>
            </w:r>
          </w:p>
        </w:tc>
        <w:tc>
          <w:tcPr>
            <w:tcW w:w="2592" w:type="dxa"/>
            <w:tcMar>
              <w:top w:w="80" w:type="dxa"/>
              <w:left w:w="120" w:type="dxa"/>
              <w:bottom w:w="80" w:type="dxa"/>
              <w:right w:w="120" w:type="dxa"/>
            </w:tcMar>
          </w:tcPr>
          <w:p w14:paraId="3AB32622" w14:textId="77777777" w:rsidR="009A40E4" w:rsidRDefault="00000000">
            <w:pPr>
              <w:spacing w:before="20" w:after="40" w:line="264" w:lineRule="auto"/>
              <w:jc w:val="both"/>
            </w:pPr>
            <w:r>
              <w:rPr>
                <w:rFonts w:ascii="Times New Roman" w:hAnsi="Times New Roman"/>
                <w:color w:val="000000"/>
                <w:sz w:val="18"/>
              </w:rPr>
              <w:t>Open-Meteo API Network Timeout (No fresh weather feed at 09:15 IST).</w:t>
            </w:r>
          </w:p>
        </w:tc>
        <w:tc>
          <w:tcPr>
            <w:tcW w:w="2736" w:type="dxa"/>
            <w:tcMar>
              <w:top w:w="80" w:type="dxa"/>
              <w:left w:w="120" w:type="dxa"/>
              <w:bottom w:w="80" w:type="dxa"/>
              <w:right w:w="120" w:type="dxa"/>
            </w:tcMar>
          </w:tcPr>
          <w:p w14:paraId="05CAB541" w14:textId="77777777" w:rsidR="009A40E4" w:rsidRDefault="00000000">
            <w:pPr>
              <w:spacing w:before="20" w:after="40" w:line="264" w:lineRule="auto"/>
              <w:jc w:val="both"/>
            </w:pPr>
            <w:r>
              <w:rPr>
                <w:rFonts w:ascii="Times New Roman" w:hAnsi="Times New Roman"/>
                <w:color w:val="000000"/>
                <w:sz w:val="18"/>
              </w:rPr>
              <w:t>Engine detects HTTP connection error or timeout after 10 seconds.</w:t>
            </w:r>
          </w:p>
        </w:tc>
        <w:tc>
          <w:tcPr>
            <w:tcW w:w="2880" w:type="dxa"/>
            <w:tcMar>
              <w:top w:w="80" w:type="dxa"/>
              <w:left w:w="120" w:type="dxa"/>
              <w:bottom w:w="80" w:type="dxa"/>
              <w:right w:w="120" w:type="dxa"/>
            </w:tcMar>
          </w:tcPr>
          <w:p w14:paraId="4C983C5B" w14:textId="77777777" w:rsidR="009A40E4" w:rsidRDefault="00000000">
            <w:pPr>
              <w:spacing w:before="20" w:after="40" w:line="264" w:lineRule="auto"/>
              <w:jc w:val="both"/>
            </w:pPr>
            <w:r>
              <w:rPr>
                <w:rFonts w:ascii="Times New Roman" w:hAnsi="Times New Roman"/>
                <w:color w:val="000000"/>
                <w:sz w:val="18"/>
              </w:rPr>
              <w:t>Fallback to most recent 00Z GFS/ECMWF cache stored in S3 raw lake; execute MOS ensembling.</w:t>
            </w:r>
          </w:p>
        </w:tc>
      </w:tr>
      <w:tr w:rsidR="009A40E4" w14:paraId="077071A8" w14:textId="77777777">
        <w:trPr>
          <w:jc w:val="center"/>
        </w:trPr>
        <w:tc>
          <w:tcPr>
            <w:tcW w:w="1152" w:type="dxa"/>
            <w:tcMar>
              <w:top w:w="80" w:type="dxa"/>
              <w:left w:w="120" w:type="dxa"/>
              <w:bottom w:w="80" w:type="dxa"/>
              <w:right w:w="120" w:type="dxa"/>
            </w:tcMar>
          </w:tcPr>
          <w:p w14:paraId="2C2686F4" w14:textId="77777777" w:rsidR="009A40E4" w:rsidRDefault="00000000">
            <w:pPr>
              <w:spacing w:before="20" w:after="40" w:line="264" w:lineRule="auto"/>
            </w:pPr>
            <w:r>
              <w:rPr>
                <w:rFonts w:ascii="Times New Roman" w:hAnsi="Times New Roman"/>
                <w:color w:val="000000"/>
                <w:sz w:val="18"/>
              </w:rPr>
              <w:t>DA-EC-02</w:t>
            </w:r>
          </w:p>
        </w:tc>
        <w:tc>
          <w:tcPr>
            <w:tcW w:w="2592" w:type="dxa"/>
            <w:tcMar>
              <w:top w:w="80" w:type="dxa"/>
              <w:left w:w="120" w:type="dxa"/>
              <w:bottom w:w="80" w:type="dxa"/>
              <w:right w:w="120" w:type="dxa"/>
            </w:tcMar>
          </w:tcPr>
          <w:p w14:paraId="5D1419D4" w14:textId="77777777" w:rsidR="009A40E4" w:rsidRDefault="00000000">
            <w:pPr>
              <w:spacing w:before="20" w:after="40" w:line="264" w:lineRule="auto"/>
              <w:jc w:val="both"/>
            </w:pPr>
            <w:r>
              <w:rPr>
                <w:rFonts w:ascii="Times New Roman" w:hAnsi="Times New Roman"/>
                <w:color w:val="000000"/>
                <w:sz w:val="18"/>
              </w:rPr>
              <w:t>DynamoDB Maintenance Overlap (Conflicting shutdown records for D_target).</w:t>
            </w:r>
          </w:p>
        </w:tc>
        <w:tc>
          <w:tcPr>
            <w:tcW w:w="2736" w:type="dxa"/>
            <w:tcMar>
              <w:top w:w="80" w:type="dxa"/>
              <w:left w:w="120" w:type="dxa"/>
              <w:bottom w:w="80" w:type="dxa"/>
              <w:right w:w="120" w:type="dxa"/>
            </w:tcMar>
          </w:tcPr>
          <w:p w14:paraId="672FB607" w14:textId="77777777" w:rsidR="009A40E4" w:rsidRDefault="00000000">
            <w:pPr>
              <w:spacing w:before="20" w:after="40" w:line="264" w:lineRule="auto"/>
              <w:jc w:val="both"/>
            </w:pPr>
            <w:r>
              <w:rPr>
                <w:rFonts w:ascii="Times New Roman" w:hAnsi="Times New Roman"/>
                <w:color w:val="000000"/>
                <w:sz w:val="18"/>
              </w:rPr>
              <w:t>Module S6/W7 detects overlapping time windows for same asset.</w:t>
            </w:r>
          </w:p>
        </w:tc>
        <w:tc>
          <w:tcPr>
            <w:tcW w:w="2880" w:type="dxa"/>
            <w:tcMar>
              <w:top w:w="80" w:type="dxa"/>
              <w:left w:w="120" w:type="dxa"/>
              <w:bottom w:w="80" w:type="dxa"/>
              <w:right w:w="120" w:type="dxa"/>
            </w:tcMar>
          </w:tcPr>
          <w:p w14:paraId="2C67067B" w14:textId="77777777" w:rsidR="009A40E4" w:rsidRDefault="00000000">
            <w:pPr>
              <w:spacing w:before="20" w:after="40" w:line="264" w:lineRule="auto"/>
              <w:jc w:val="both"/>
            </w:pPr>
            <w:r>
              <w:rPr>
                <w:rFonts w:ascii="Times New Roman" w:hAnsi="Times New Roman"/>
                <w:color w:val="000000"/>
                <w:sz w:val="18"/>
              </w:rPr>
              <w:t>Enforce conservative dominance: Full Shutdown (0 MW) &gt; Partial Derate &gt; AC Export Cap.</w:t>
            </w:r>
          </w:p>
        </w:tc>
      </w:tr>
      <w:tr w:rsidR="009A40E4" w14:paraId="0AA11A4B" w14:textId="77777777">
        <w:trPr>
          <w:jc w:val="center"/>
        </w:trPr>
        <w:tc>
          <w:tcPr>
            <w:tcW w:w="1152" w:type="dxa"/>
            <w:tcMar>
              <w:top w:w="80" w:type="dxa"/>
              <w:left w:w="120" w:type="dxa"/>
              <w:bottom w:w="80" w:type="dxa"/>
              <w:right w:w="120" w:type="dxa"/>
            </w:tcMar>
          </w:tcPr>
          <w:p w14:paraId="7FC4ECC1" w14:textId="77777777" w:rsidR="009A40E4" w:rsidRDefault="00000000">
            <w:pPr>
              <w:spacing w:before="20" w:after="40" w:line="264" w:lineRule="auto"/>
            </w:pPr>
            <w:r>
              <w:rPr>
                <w:rFonts w:ascii="Times New Roman" w:hAnsi="Times New Roman"/>
                <w:color w:val="000000"/>
                <w:sz w:val="18"/>
              </w:rPr>
              <w:t>DA-EC-03</w:t>
            </w:r>
          </w:p>
        </w:tc>
        <w:tc>
          <w:tcPr>
            <w:tcW w:w="2592" w:type="dxa"/>
            <w:tcMar>
              <w:top w:w="80" w:type="dxa"/>
              <w:left w:w="120" w:type="dxa"/>
              <w:bottom w:w="80" w:type="dxa"/>
              <w:right w:w="120" w:type="dxa"/>
            </w:tcMar>
          </w:tcPr>
          <w:p w14:paraId="40BBA731" w14:textId="77777777" w:rsidR="009A40E4" w:rsidRDefault="00000000">
            <w:pPr>
              <w:spacing w:before="20" w:after="40" w:line="264" w:lineRule="auto"/>
              <w:jc w:val="both"/>
            </w:pPr>
            <w:r>
              <w:rPr>
                <w:rFonts w:ascii="Times New Roman" w:hAnsi="Times New Roman"/>
                <w:color w:val="000000"/>
                <w:sz w:val="18"/>
              </w:rPr>
              <w:t>Extreme Solar Night Generation (Ensemble model predicts non-zero at 02:00 IST).</w:t>
            </w:r>
          </w:p>
        </w:tc>
        <w:tc>
          <w:tcPr>
            <w:tcW w:w="2736" w:type="dxa"/>
            <w:tcMar>
              <w:top w:w="80" w:type="dxa"/>
              <w:left w:w="120" w:type="dxa"/>
              <w:bottom w:w="80" w:type="dxa"/>
              <w:right w:w="120" w:type="dxa"/>
            </w:tcMar>
          </w:tcPr>
          <w:p w14:paraId="7A09DF09" w14:textId="77777777" w:rsidR="009A40E4" w:rsidRDefault="00000000">
            <w:pPr>
              <w:spacing w:before="20" w:after="40" w:line="264" w:lineRule="auto"/>
              <w:jc w:val="both"/>
            </w:pPr>
            <w:r>
              <w:rPr>
                <w:rFonts w:ascii="Times New Roman" w:hAnsi="Times New Roman"/>
                <w:color w:val="000000"/>
                <w:sz w:val="18"/>
              </w:rPr>
              <w:t>Guardrail 1 intercepts predictions in blocks b &lt; 24 and b &gt; 74.</w:t>
            </w:r>
          </w:p>
        </w:tc>
        <w:tc>
          <w:tcPr>
            <w:tcW w:w="2880" w:type="dxa"/>
            <w:tcMar>
              <w:top w:w="80" w:type="dxa"/>
              <w:left w:w="120" w:type="dxa"/>
              <w:bottom w:w="80" w:type="dxa"/>
              <w:right w:w="120" w:type="dxa"/>
            </w:tcMar>
          </w:tcPr>
          <w:p w14:paraId="67BE4D1C" w14:textId="77777777" w:rsidR="009A40E4" w:rsidRDefault="00000000">
            <w:pPr>
              <w:spacing w:before="20" w:after="40" w:line="264" w:lineRule="auto"/>
              <w:jc w:val="both"/>
            </w:pPr>
            <w:r>
              <w:rPr>
                <w:rFonts w:ascii="Times New Roman" w:hAnsi="Times New Roman"/>
                <w:color w:val="000000"/>
                <w:sz w:val="18"/>
              </w:rPr>
              <w:t>Forcibly clamp P_schedule(b) = 0.00 MW strictly. Zero night generation guaranteed.</w:t>
            </w:r>
          </w:p>
        </w:tc>
      </w:tr>
      <w:tr w:rsidR="009A40E4" w14:paraId="70980635" w14:textId="77777777">
        <w:trPr>
          <w:jc w:val="center"/>
        </w:trPr>
        <w:tc>
          <w:tcPr>
            <w:tcW w:w="1152" w:type="dxa"/>
            <w:tcMar>
              <w:top w:w="80" w:type="dxa"/>
              <w:left w:w="120" w:type="dxa"/>
              <w:bottom w:w="80" w:type="dxa"/>
              <w:right w:w="120" w:type="dxa"/>
            </w:tcMar>
          </w:tcPr>
          <w:p w14:paraId="617A7108" w14:textId="77777777" w:rsidR="009A40E4" w:rsidRDefault="00000000">
            <w:pPr>
              <w:spacing w:before="20" w:after="40" w:line="264" w:lineRule="auto"/>
            </w:pPr>
            <w:r>
              <w:rPr>
                <w:rFonts w:ascii="Times New Roman" w:hAnsi="Times New Roman"/>
                <w:color w:val="000000"/>
                <w:sz w:val="18"/>
              </w:rPr>
              <w:lastRenderedPageBreak/>
              <w:t>DA-EC-04</w:t>
            </w:r>
          </w:p>
        </w:tc>
        <w:tc>
          <w:tcPr>
            <w:tcW w:w="2592" w:type="dxa"/>
            <w:tcMar>
              <w:top w:w="80" w:type="dxa"/>
              <w:left w:w="120" w:type="dxa"/>
              <w:bottom w:w="80" w:type="dxa"/>
              <w:right w:w="120" w:type="dxa"/>
            </w:tcMar>
          </w:tcPr>
          <w:p w14:paraId="314F2C2E" w14:textId="77777777" w:rsidR="009A40E4" w:rsidRDefault="00000000">
            <w:pPr>
              <w:spacing w:before="20" w:after="40" w:line="264" w:lineRule="auto"/>
              <w:jc w:val="both"/>
            </w:pPr>
            <w:r>
              <w:rPr>
                <w:rFonts w:ascii="Times New Roman" w:hAnsi="Times New Roman"/>
                <w:color w:val="000000"/>
                <w:sz w:val="18"/>
              </w:rPr>
              <w:t>Day-Ahead Severe Storm Cut-Out (Hub wind speed exceeds v_out = 20.0 m/s).</w:t>
            </w:r>
          </w:p>
        </w:tc>
        <w:tc>
          <w:tcPr>
            <w:tcW w:w="2736" w:type="dxa"/>
            <w:tcMar>
              <w:top w:w="80" w:type="dxa"/>
              <w:left w:w="120" w:type="dxa"/>
              <w:bottom w:w="80" w:type="dxa"/>
              <w:right w:w="120" w:type="dxa"/>
            </w:tcMar>
          </w:tcPr>
          <w:p w14:paraId="455EA63F" w14:textId="77777777" w:rsidR="009A40E4" w:rsidRDefault="00000000">
            <w:pPr>
              <w:spacing w:before="20" w:after="40" w:line="264" w:lineRule="auto"/>
              <w:jc w:val="both"/>
            </w:pPr>
            <w:r>
              <w:rPr>
                <w:rFonts w:ascii="Times New Roman" w:hAnsi="Times New Roman"/>
                <w:color w:val="000000"/>
                <w:sz w:val="18"/>
              </w:rPr>
              <w:t>Aero engine detects cut-out exceedance; trips turbine power to 0.00 MW.</w:t>
            </w:r>
          </w:p>
        </w:tc>
        <w:tc>
          <w:tcPr>
            <w:tcW w:w="2880" w:type="dxa"/>
            <w:tcMar>
              <w:top w:w="80" w:type="dxa"/>
              <w:left w:w="120" w:type="dxa"/>
              <w:bottom w:w="80" w:type="dxa"/>
              <w:right w:w="120" w:type="dxa"/>
            </w:tcMar>
          </w:tcPr>
          <w:p w14:paraId="5B1C87F1" w14:textId="77777777" w:rsidR="009A40E4" w:rsidRDefault="00000000">
            <w:pPr>
              <w:spacing w:before="20" w:after="40" w:line="264" w:lineRule="auto"/>
              <w:jc w:val="both"/>
            </w:pPr>
            <w:r>
              <w:rPr>
                <w:rFonts w:ascii="Times New Roman" w:hAnsi="Times New Roman"/>
                <w:color w:val="000000"/>
                <w:sz w:val="18"/>
              </w:rPr>
              <w:t>Maintain 0.00 MW until wind drops below v_restart = 18.0 m/s for 2 consecutive blocks.</w:t>
            </w:r>
          </w:p>
        </w:tc>
      </w:tr>
      <w:tr w:rsidR="009A40E4" w14:paraId="2F7B4004" w14:textId="77777777">
        <w:trPr>
          <w:jc w:val="center"/>
        </w:trPr>
        <w:tc>
          <w:tcPr>
            <w:tcW w:w="1152" w:type="dxa"/>
            <w:tcMar>
              <w:top w:w="80" w:type="dxa"/>
              <w:left w:w="120" w:type="dxa"/>
              <w:bottom w:w="80" w:type="dxa"/>
              <w:right w:w="120" w:type="dxa"/>
            </w:tcMar>
          </w:tcPr>
          <w:p w14:paraId="13332168" w14:textId="77777777" w:rsidR="009A40E4" w:rsidRDefault="00000000">
            <w:pPr>
              <w:spacing w:before="20" w:after="40" w:line="264" w:lineRule="auto"/>
            </w:pPr>
            <w:r>
              <w:rPr>
                <w:rFonts w:ascii="Times New Roman" w:hAnsi="Times New Roman"/>
                <w:color w:val="000000"/>
                <w:sz w:val="18"/>
              </w:rPr>
              <w:t>DA-EC-05</w:t>
            </w:r>
          </w:p>
        </w:tc>
        <w:tc>
          <w:tcPr>
            <w:tcW w:w="2592" w:type="dxa"/>
            <w:tcMar>
              <w:top w:w="80" w:type="dxa"/>
              <w:left w:w="120" w:type="dxa"/>
              <w:bottom w:w="80" w:type="dxa"/>
              <w:right w:w="120" w:type="dxa"/>
            </w:tcMar>
          </w:tcPr>
          <w:p w14:paraId="2B9559E4" w14:textId="77777777" w:rsidR="009A40E4" w:rsidRDefault="00000000">
            <w:pPr>
              <w:spacing w:before="20" w:after="40" w:line="264" w:lineRule="auto"/>
              <w:jc w:val="both"/>
            </w:pPr>
            <w:r>
              <w:rPr>
                <w:rFonts w:ascii="Times New Roman" w:hAnsi="Times New Roman"/>
                <w:color w:val="000000"/>
                <w:sz w:val="18"/>
              </w:rPr>
              <w:t>Multi-Generator Sub-Asset Discrepancy (DDB asset_id not in site configuration).</w:t>
            </w:r>
          </w:p>
        </w:tc>
        <w:tc>
          <w:tcPr>
            <w:tcW w:w="2736" w:type="dxa"/>
            <w:tcMar>
              <w:top w:w="80" w:type="dxa"/>
              <w:left w:w="120" w:type="dxa"/>
              <w:bottom w:w="80" w:type="dxa"/>
              <w:right w:w="120" w:type="dxa"/>
            </w:tcMar>
          </w:tcPr>
          <w:p w14:paraId="1BA641C4" w14:textId="77777777" w:rsidR="009A40E4" w:rsidRDefault="00000000">
            <w:pPr>
              <w:spacing w:before="20" w:after="40" w:line="264" w:lineRule="auto"/>
              <w:jc w:val="both"/>
            </w:pPr>
            <w:r>
              <w:rPr>
                <w:rFonts w:ascii="Times New Roman" w:hAnsi="Times New Roman"/>
                <w:color w:val="000000"/>
                <w:sz w:val="18"/>
              </w:rPr>
              <w:t>Asset validator catches unrecognized feeder or investor code.</w:t>
            </w:r>
          </w:p>
        </w:tc>
        <w:tc>
          <w:tcPr>
            <w:tcW w:w="2880" w:type="dxa"/>
            <w:tcMar>
              <w:top w:w="80" w:type="dxa"/>
              <w:left w:w="120" w:type="dxa"/>
              <w:bottom w:w="80" w:type="dxa"/>
              <w:right w:w="120" w:type="dxa"/>
            </w:tcMar>
          </w:tcPr>
          <w:p w14:paraId="5435D00C" w14:textId="77777777" w:rsidR="009A40E4" w:rsidRDefault="00000000">
            <w:pPr>
              <w:spacing w:before="20" w:after="40" w:line="264" w:lineRule="auto"/>
              <w:jc w:val="both"/>
            </w:pPr>
            <w:r>
              <w:rPr>
                <w:rFonts w:ascii="Times New Roman" w:hAnsi="Times New Roman"/>
                <w:color w:val="000000"/>
                <w:sz w:val="18"/>
              </w:rPr>
              <w:t>Apply derate at COMBINED plant level proportionally across known assets; alert DevOps.</w:t>
            </w:r>
          </w:p>
        </w:tc>
      </w:tr>
      <w:tr w:rsidR="009A40E4" w14:paraId="243BB2D6" w14:textId="77777777">
        <w:trPr>
          <w:jc w:val="center"/>
        </w:trPr>
        <w:tc>
          <w:tcPr>
            <w:tcW w:w="1152" w:type="dxa"/>
            <w:tcMar>
              <w:top w:w="80" w:type="dxa"/>
              <w:left w:w="120" w:type="dxa"/>
              <w:bottom w:w="80" w:type="dxa"/>
              <w:right w:w="120" w:type="dxa"/>
            </w:tcMar>
          </w:tcPr>
          <w:p w14:paraId="2653A342" w14:textId="77777777" w:rsidR="009A40E4" w:rsidRDefault="00000000">
            <w:pPr>
              <w:spacing w:before="20" w:after="40" w:line="264" w:lineRule="auto"/>
            </w:pPr>
            <w:r>
              <w:rPr>
                <w:rFonts w:ascii="Times New Roman" w:hAnsi="Times New Roman"/>
                <w:color w:val="000000"/>
                <w:sz w:val="18"/>
              </w:rPr>
              <w:t>DA-EC-06</w:t>
            </w:r>
          </w:p>
        </w:tc>
        <w:tc>
          <w:tcPr>
            <w:tcW w:w="2592" w:type="dxa"/>
            <w:tcMar>
              <w:top w:w="80" w:type="dxa"/>
              <w:left w:w="120" w:type="dxa"/>
              <w:bottom w:w="80" w:type="dxa"/>
              <w:right w:w="120" w:type="dxa"/>
            </w:tcMar>
          </w:tcPr>
          <w:p w14:paraId="71AAF197" w14:textId="77777777" w:rsidR="009A40E4" w:rsidRDefault="00000000">
            <w:pPr>
              <w:spacing w:before="20" w:after="40" w:line="264" w:lineRule="auto"/>
              <w:jc w:val="both"/>
            </w:pPr>
            <w:r>
              <w:rPr>
                <w:rFonts w:ascii="Times New Roman" w:hAnsi="Times New Roman"/>
                <w:color w:val="000000"/>
                <w:sz w:val="18"/>
              </w:rPr>
              <w:t>High Ambient Summer Temperature (T_amb &gt; 45 C causing extreme thermal derate).</w:t>
            </w:r>
          </w:p>
        </w:tc>
        <w:tc>
          <w:tcPr>
            <w:tcW w:w="2736" w:type="dxa"/>
            <w:tcMar>
              <w:top w:w="80" w:type="dxa"/>
              <w:left w:w="120" w:type="dxa"/>
              <w:bottom w:w="80" w:type="dxa"/>
              <w:right w:w="120" w:type="dxa"/>
            </w:tcMar>
          </w:tcPr>
          <w:p w14:paraId="46032D29" w14:textId="77777777" w:rsidR="009A40E4" w:rsidRDefault="00000000">
            <w:pPr>
              <w:spacing w:before="20" w:after="40" w:line="264" w:lineRule="auto"/>
              <w:jc w:val="both"/>
            </w:pPr>
            <w:r>
              <w:rPr>
                <w:rFonts w:ascii="Times New Roman" w:hAnsi="Times New Roman"/>
                <w:color w:val="000000"/>
                <w:sz w:val="18"/>
              </w:rPr>
              <w:t>Module S4 evaluates T_cell &gt; 68 C; thermal derate factor drops below 0.82.</w:t>
            </w:r>
          </w:p>
        </w:tc>
        <w:tc>
          <w:tcPr>
            <w:tcW w:w="2880" w:type="dxa"/>
            <w:tcMar>
              <w:top w:w="80" w:type="dxa"/>
              <w:left w:w="120" w:type="dxa"/>
              <w:bottom w:w="80" w:type="dxa"/>
              <w:right w:w="120" w:type="dxa"/>
            </w:tcMar>
          </w:tcPr>
          <w:p w14:paraId="02E848C0" w14:textId="77777777" w:rsidR="009A40E4" w:rsidRDefault="00000000">
            <w:pPr>
              <w:spacing w:before="20" w:after="40" w:line="264" w:lineRule="auto"/>
              <w:jc w:val="both"/>
            </w:pPr>
            <w:r>
              <w:rPr>
                <w:rFonts w:ascii="Times New Roman" w:hAnsi="Times New Roman"/>
                <w:color w:val="000000"/>
                <w:sz w:val="18"/>
              </w:rPr>
              <w:t>Verify physical module temperature limits; ensure generation does not fall below physical floor.</w:t>
            </w:r>
          </w:p>
        </w:tc>
      </w:tr>
      <w:tr w:rsidR="009A40E4" w14:paraId="6CCC28B4" w14:textId="77777777">
        <w:trPr>
          <w:jc w:val="center"/>
        </w:trPr>
        <w:tc>
          <w:tcPr>
            <w:tcW w:w="1152" w:type="dxa"/>
            <w:tcMar>
              <w:top w:w="80" w:type="dxa"/>
              <w:left w:w="120" w:type="dxa"/>
              <w:bottom w:w="80" w:type="dxa"/>
              <w:right w:w="120" w:type="dxa"/>
            </w:tcMar>
          </w:tcPr>
          <w:p w14:paraId="2148815B" w14:textId="77777777" w:rsidR="009A40E4" w:rsidRDefault="00000000">
            <w:pPr>
              <w:spacing w:before="20" w:after="40" w:line="264" w:lineRule="auto"/>
            </w:pPr>
            <w:r>
              <w:rPr>
                <w:rFonts w:ascii="Times New Roman" w:hAnsi="Times New Roman"/>
                <w:color w:val="000000"/>
                <w:sz w:val="18"/>
              </w:rPr>
              <w:t>DA-EC-07</w:t>
            </w:r>
          </w:p>
        </w:tc>
        <w:tc>
          <w:tcPr>
            <w:tcW w:w="2592" w:type="dxa"/>
            <w:tcMar>
              <w:top w:w="80" w:type="dxa"/>
              <w:left w:w="120" w:type="dxa"/>
              <w:bottom w:w="80" w:type="dxa"/>
              <w:right w:w="120" w:type="dxa"/>
            </w:tcMar>
          </w:tcPr>
          <w:p w14:paraId="759740B8" w14:textId="77777777" w:rsidR="009A40E4" w:rsidRDefault="00000000">
            <w:pPr>
              <w:spacing w:before="20" w:after="40" w:line="264" w:lineRule="auto"/>
              <w:jc w:val="both"/>
            </w:pPr>
            <w:r>
              <w:rPr>
                <w:rFonts w:ascii="Times New Roman" w:hAnsi="Times New Roman"/>
                <w:color w:val="000000"/>
                <w:sz w:val="18"/>
              </w:rPr>
              <w:t>Dense Monsoonal Overcast False Peak (NWP predicts clear-sky on overcast day).</w:t>
            </w:r>
          </w:p>
        </w:tc>
        <w:tc>
          <w:tcPr>
            <w:tcW w:w="2736" w:type="dxa"/>
            <w:tcMar>
              <w:top w:w="80" w:type="dxa"/>
              <w:left w:w="120" w:type="dxa"/>
              <w:bottom w:w="80" w:type="dxa"/>
              <w:right w:w="120" w:type="dxa"/>
            </w:tcMar>
          </w:tcPr>
          <w:p w14:paraId="469AC9AE" w14:textId="77777777" w:rsidR="009A40E4" w:rsidRDefault="00000000">
            <w:pPr>
              <w:spacing w:before="20" w:after="40" w:line="264" w:lineRule="auto"/>
              <w:jc w:val="both"/>
            </w:pPr>
            <w:r>
              <w:rPr>
                <w:rFonts w:ascii="Times New Roman" w:hAnsi="Times New Roman"/>
                <w:color w:val="000000"/>
                <w:sz w:val="18"/>
              </w:rPr>
              <w:t>Guardrail 3 evaluates low Kt &lt; 0.35 across majority ensemble members.</w:t>
            </w:r>
          </w:p>
        </w:tc>
        <w:tc>
          <w:tcPr>
            <w:tcW w:w="2880" w:type="dxa"/>
            <w:tcMar>
              <w:top w:w="80" w:type="dxa"/>
              <w:left w:w="120" w:type="dxa"/>
              <w:bottom w:w="80" w:type="dxa"/>
              <w:right w:w="120" w:type="dxa"/>
            </w:tcMar>
          </w:tcPr>
          <w:p w14:paraId="3B37F559" w14:textId="77777777" w:rsidR="009A40E4" w:rsidRDefault="00000000">
            <w:pPr>
              <w:spacing w:before="20" w:after="40" w:line="264" w:lineRule="auto"/>
              <w:jc w:val="both"/>
            </w:pPr>
            <w:r>
              <w:rPr>
                <w:rFonts w:ascii="Times New Roman" w:hAnsi="Times New Roman"/>
                <w:color w:val="000000"/>
                <w:sz w:val="18"/>
              </w:rPr>
              <w:t>Clamp predictions at overcast ceiling: max(1.10 * P_base, 0.25 * P_CAP_AC).</w:t>
            </w:r>
          </w:p>
        </w:tc>
      </w:tr>
      <w:tr w:rsidR="009A40E4" w14:paraId="1ED8FC68" w14:textId="77777777">
        <w:trPr>
          <w:jc w:val="center"/>
        </w:trPr>
        <w:tc>
          <w:tcPr>
            <w:tcW w:w="1152" w:type="dxa"/>
            <w:tcMar>
              <w:top w:w="80" w:type="dxa"/>
              <w:left w:w="120" w:type="dxa"/>
              <w:bottom w:w="80" w:type="dxa"/>
              <w:right w:w="120" w:type="dxa"/>
            </w:tcMar>
          </w:tcPr>
          <w:p w14:paraId="6F426544" w14:textId="77777777" w:rsidR="009A40E4" w:rsidRDefault="00000000">
            <w:pPr>
              <w:spacing w:before="20" w:after="40" w:line="264" w:lineRule="auto"/>
            </w:pPr>
            <w:r>
              <w:rPr>
                <w:rFonts w:ascii="Times New Roman" w:hAnsi="Times New Roman"/>
                <w:color w:val="000000"/>
                <w:sz w:val="18"/>
              </w:rPr>
              <w:t>DA-EC-08</w:t>
            </w:r>
          </w:p>
        </w:tc>
        <w:tc>
          <w:tcPr>
            <w:tcW w:w="2592" w:type="dxa"/>
            <w:tcMar>
              <w:top w:w="80" w:type="dxa"/>
              <w:left w:w="120" w:type="dxa"/>
              <w:bottom w:w="80" w:type="dxa"/>
              <w:right w:w="120" w:type="dxa"/>
            </w:tcMar>
          </w:tcPr>
          <w:p w14:paraId="6133E6D9" w14:textId="77777777" w:rsidR="009A40E4" w:rsidRDefault="00000000">
            <w:pPr>
              <w:spacing w:before="20" w:after="40" w:line="264" w:lineRule="auto"/>
              <w:jc w:val="both"/>
            </w:pPr>
            <w:r>
              <w:rPr>
                <w:rFonts w:ascii="Times New Roman" w:hAnsi="Times New Roman"/>
                <w:color w:val="000000"/>
                <w:sz w:val="18"/>
              </w:rPr>
              <w:t>Wind Farm Nocturnal Low-Level Jet (Extreme wind shear alpha &gt; 0.40).</w:t>
            </w:r>
          </w:p>
        </w:tc>
        <w:tc>
          <w:tcPr>
            <w:tcW w:w="2736" w:type="dxa"/>
            <w:tcMar>
              <w:top w:w="80" w:type="dxa"/>
              <w:left w:w="120" w:type="dxa"/>
              <w:bottom w:w="80" w:type="dxa"/>
              <w:right w:w="120" w:type="dxa"/>
            </w:tcMar>
          </w:tcPr>
          <w:p w14:paraId="1F2C0A7F" w14:textId="77777777" w:rsidR="009A40E4" w:rsidRDefault="00000000">
            <w:pPr>
              <w:spacing w:before="20" w:after="40" w:line="264" w:lineRule="auto"/>
              <w:jc w:val="both"/>
            </w:pPr>
            <w:r>
              <w:rPr>
                <w:rFonts w:ascii="Times New Roman" w:hAnsi="Times New Roman"/>
                <w:color w:val="000000"/>
                <w:sz w:val="18"/>
              </w:rPr>
              <w:t>Aero engine detects extreme vertical gradient between 10m and 120m.</w:t>
            </w:r>
          </w:p>
        </w:tc>
        <w:tc>
          <w:tcPr>
            <w:tcW w:w="2880" w:type="dxa"/>
            <w:tcMar>
              <w:top w:w="80" w:type="dxa"/>
              <w:left w:w="120" w:type="dxa"/>
              <w:bottom w:w="80" w:type="dxa"/>
              <w:right w:w="120" w:type="dxa"/>
            </w:tcMar>
          </w:tcPr>
          <w:p w14:paraId="779B60AE" w14:textId="77777777" w:rsidR="009A40E4" w:rsidRDefault="00000000">
            <w:pPr>
              <w:spacing w:before="20" w:after="40" w:line="264" w:lineRule="auto"/>
              <w:jc w:val="both"/>
            </w:pPr>
            <w:r>
              <w:rPr>
                <w:rFonts w:ascii="Times New Roman" w:hAnsi="Times New Roman"/>
                <w:color w:val="000000"/>
                <w:sz w:val="18"/>
              </w:rPr>
              <w:t>Cap shear exponent at physical maximum alpha_max = 0.35 to prevent unrealistic generation.</w:t>
            </w:r>
          </w:p>
        </w:tc>
      </w:tr>
      <w:tr w:rsidR="009A40E4" w14:paraId="11935A49" w14:textId="77777777">
        <w:trPr>
          <w:jc w:val="center"/>
        </w:trPr>
        <w:tc>
          <w:tcPr>
            <w:tcW w:w="1152" w:type="dxa"/>
            <w:tcMar>
              <w:top w:w="80" w:type="dxa"/>
              <w:left w:w="120" w:type="dxa"/>
              <w:bottom w:w="80" w:type="dxa"/>
              <w:right w:w="120" w:type="dxa"/>
            </w:tcMar>
          </w:tcPr>
          <w:p w14:paraId="0557EBBD" w14:textId="77777777" w:rsidR="009A40E4" w:rsidRDefault="00000000">
            <w:pPr>
              <w:spacing w:before="20" w:after="40" w:line="264" w:lineRule="auto"/>
            </w:pPr>
            <w:r>
              <w:rPr>
                <w:rFonts w:ascii="Times New Roman" w:hAnsi="Times New Roman"/>
                <w:color w:val="000000"/>
                <w:sz w:val="18"/>
              </w:rPr>
              <w:t>DA-EC-09</w:t>
            </w:r>
          </w:p>
        </w:tc>
        <w:tc>
          <w:tcPr>
            <w:tcW w:w="2592" w:type="dxa"/>
            <w:tcMar>
              <w:top w:w="80" w:type="dxa"/>
              <w:left w:w="120" w:type="dxa"/>
              <w:bottom w:w="80" w:type="dxa"/>
              <w:right w:w="120" w:type="dxa"/>
            </w:tcMar>
          </w:tcPr>
          <w:p w14:paraId="18FB6FDA" w14:textId="77777777" w:rsidR="009A40E4" w:rsidRDefault="00000000">
            <w:pPr>
              <w:spacing w:before="20" w:after="40" w:line="264" w:lineRule="auto"/>
              <w:jc w:val="both"/>
            </w:pPr>
            <w:r>
              <w:rPr>
                <w:rFonts w:ascii="Times New Roman" w:hAnsi="Times New Roman"/>
                <w:color w:val="000000"/>
                <w:sz w:val="18"/>
              </w:rPr>
              <w:t>Amazon S3 Upload Network Disconnection (S3 endpoint unreachable at 09:25 IST).</w:t>
            </w:r>
          </w:p>
        </w:tc>
        <w:tc>
          <w:tcPr>
            <w:tcW w:w="2736" w:type="dxa"/>
            <w:tcMar>
              <w:top w:w="80" w:type="dxa"/>
              <w:left w:w="120" w:type="dxa"/>
              <w:bottom w:w="80" w:type="dxa"/>
              <w:right w:w="120" w:type="dxa"/>
            </w:tcMar>
          </w:tcPr>
          <w:p w14:paraId="00FECEE6" w14:textId="77777777" w:rsidR="009A40E4" w:rsidRDefault="00000000">
            <w:pPr>
              <w:spacing w:before="20" w:after="40" w:line="264" w:lineRule="auto"/>
            </w:pPr>
            <w:r>
              <w:rPr>
                <w:rFonts w:ascii="Times New Roman" w:hAnsi="Times New Roman"/>
                <w:color w:val="000000"/>
                <w:sz w:val="18"/>
              </w:rPr>
              <w:t>boto3 client catches botocore.exceptions.EndpointConnectionError.</w:t>
            </w:r>
          </w:p>
        </w:tc>
        <w:tc>
          <w:tcPr>
            <w:tcW w:w="2880" w:type="dxa"/>
            <w:tcMar>
              <w:top w:w="80" w:type="dxa"/>
              <w:left w:w="120" w:type="dxa"/>
              <w:bottom w:w="80" w:type="dxa"/>
              <w:right w:w="120" w:type="dxa"/>
            </w:tcMar>
          </w:tcPr>
          <w:p w14:paraId="4A53F2B8" w14:textId="77777777" w:rsidR="009A40E4" w:rsidRDefault="00000000">
            <w:pPr>
              <w:spacing w:before="20" w:after="40" w:line="264" w:lineRule="auto"/>
              <w:jc w:val="both"/>
            </w:pPr>
            <w:r>
              <w:rPr>
                <w:rFonts w:ascii="Times New Roman" w:hAnsi="Times New Roman"/>
                <w:color w:val="000000"/>
                <w:sz w:val="18"/>
              </w:rPr>
              <w:t>Execute 3 exponential retries; cache file to /tmp; trigger secondary SNS alert to ops team.</w:t>
            </w:r>
          </w:p>
        </w:tc>
      </w:tr>
      <w:tr w:rsidR="009A40E4" w14:paraId="39AAFBFC" w14:textId="77777777">
        <w:trPr>
          <w:jc w:val="center"/>
        </w:trPr>
        <w:tc>
          <w:tcPr>
            <w:tcW w:w="1152" w:type="dxa"/>
            <w:tcMar>
              <w:top w:w="80" w:type="dxa"/>
              <w:left w:w="120" w:type="dxa"/>
              <w:bottom w:w="80" w:type="dxa"/>
              <w:right w:w="120" w:type="dxa"/>
            </w:tcMar>
          </w:tcPr>
          <w:p w14:paraId="5CFB4E80" w14:textId="77777777" w:rsidR="009A40E4" w:rsidRDefault="00000000">
            <w:pPr>
              <w:spacing w:before="20" w:after="40" w:line="264" w:lineRule="auto"/>
            </w:pPr>
            <w:r>
              <w:rPr>
                <w:rFonts w:ascii="Times New Roman" w:hAnsi="Times New Roman"/>
                <w:color w:val="000000"/>
                <w:sz w:val="18"/>
              </w:rPr>
              <w:t>DA-EC-10</w:t>
            </w:r>
          </w:p>
        </w:tc>
        <w:tc>
          <w:tcPr>
            <w:tcW w:w="2592" w:type="dxa"/>
            <w:tcMar>
              <w:top w:w="80" w:type="dxa"/>
              <w:left w:w="120" w:type="dxa"/>
              <w:bottom w:w="80" w:type="dxa"/>
              <w:right w:w="120" w:type="dxa"/>
            </w:tcMar>
          </w:tcPr>
          <w:p w14:paraId="2FFF763E" w14:textId="77777777" w:rsidR="009A40E4" w:rsidRDefault="00000000">
            <w:pPr>
              <w:spacing w:before="20" w:after="40" w:line="264" w:lineRule="auto"/>
              <w:jc w:val="both"/>
            </w:pPr>
            <w:r>
              <w:rPr>
                <w:rFonts w:ascii="Times New Roman" w:hAnsi="Times New Roman"/>
                <w:color w:val="000000"/>
                <w:sz w:val="18"/>
              </w:rPr>
              <w:t>Drivetrain Gearbox Ramp Exceedance (|Delta P| &gt; 15% rated capacity).</w:t>
            </w:r>
          </w:p>
        </w:tc>
        <w:tc>
          <w:tcPr>
            <w:tcW w:w="2736" w:type="dxa"/>
            <w:tcMar>
              <w:top w:w="80" w:type="dxa"/>
              <w:left w:w="120" w:type="dxa"/>
              <w:bottom w:w="80" w:type="dxa"/>
              <w:right w:w="120" w:type="dxa"/>
            </w:tcMar>
          </w:tcPr>
          <w:p w14:paraId="7667F805" w14:textId="77777777" w:rsidR="009A40E4" w:rsidRDefault="00000000">
            <w:pPr>
              <w:spacing w:before="20" w:after="40" w:line="264" w:lineRule="auto"/>
              <w:jc w:val="both"/>
            </w:pPr>
            <w:r>
              <w:rPr>
                <w:rFonts w:ascii="Times New Roman" w:hAnsi="Times New Roman"/>
                <w:color w:val="000000"/>
                <w:sz w:val="18"/>
              </w:rPr>
              <w:t>Guardrail 4 identifies sudden multi-megawatt jump between adjacent blocks.</w:t>
            </w:r>
          </w:p>
        </w:tc>
        <w:tc>
          <w:tcPr>
            <w:tcW w:w="2880" w:type="dxa"/>
            <w:tcMar>
              <w:top w:w="80" w:type="dxa"/>
              <w:left w:w="120" w:type="dxa"/>
              <w:bottom w:w="80" w:type="dxa"/>
              <w:right w:w="120" w:type="dxa"/>
            </w:tcMar>
          </w:tcPr>
          <w:p w14:paraId="0DA2CD4F" w14:textId="77777777" w:rsidR="009A40E4" w:rsidRDefault="00000000">
            <w:pPr>
              <w:spacing w:before="20" w:after="40" w:line="264" w:lineRule="auto"/>
              <w:jc w:val="both"/>
            </w:pPr>
            <w:r>
              <w:rPr>
                <w:rFonts w:ascii="Times New Roman" w:hAnsi="Times New Roman"/>
                <w:color w:val="000000"/>
                <w:sz w:val="18"/>
              </w:rPr>
              <w:t>Smooth transition by clamping step change to maximum allowable ramp rate.</w:t>
            </w:r>
          </w:p>
        </w:tc>
      </w:tr>
    </w:tbl>
    <w:p w14:paraId="6F91B36F" w14:textId="77777777" w:rsidR="009A40E4" w:rsidRDefault="009A40E4">
      <w:pPr>
        <w:spacing w:after="80"/>
      </w:pPr>
    </w:p>
    <w:p w14:paraId="439D8EB4" w14:textId="77777777" w:rsidR="009A40E4" w:rsidRDefault="00000000">
      <w:pPr>
        <w:keepNext/>
        <w:spacing w:before="280" w:after="120"/>
      </w:pPr>
      <w:r>
        <w:rPr>
          <w:rFonts w:ascii="Times New Roman" w:hAnsi="Times New Roman"/>
          <w:b/>
          <w:color w:val="000000"/>
          <w:sz w:val="32"/>
        </w:rPr>
        <w:t>5. Architectural Certification and Governance Sign-off</w:t>
      </w:r>
    </w:p>
    <w:p w14:paraId="0E786017" w14:textId="77777777" w:rsidR="009A40E4" w:rsidRDefault="00000000">
      <w:pPr>
        <w:spacing w:before="40" w:after="80"/>
        <w:jc w:val="both"/>
      </w:pPr>
      <w:r>
        <w:rPr>
          <w:rFonts w:ascii="Times New Roman" w:hAnsi="Times New Roman"/>
          <w:color w:val="000000"/>
          <w:sz w:val="21"/>
        </w:rPr>
        <w:t>This document constitutes the complete, approved, and authoritative technical specification for the Intellis Day-Ahead Scheduling Architecture (DOC-M04-S01-006, Version v1.0). Any modification to mathematical formulations, physical guardrails, MOS ensembling parameters, or statutory database schemas must be submitted as a formal revision (v1.1+) through the VPPL Engineering Change Control Board (CCB) and recorded in the Master Documentation Registry.</w:t>
      </w:r>
    </w:p>
    <w:sectPr w:rsidR="009A40E4"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D20BE" w14:textId="77777777" w:rsidR="00D0438A" w:rsidRDefault="00D0438A">
      <w:pPr>
        <w:spacing w:after="0" w:line="240" w:lineRule="auto"/>
      </w:pPr>
      <w:r>
        <w:separator/>
      </w:r>
    </w:p>
  </w:endnote>
  <w:endnote w:type="continuationSeparator" w:id="0">
    <w:p w14:paraId="7DEFF7F5" w14:textId="77777777" w:rsidR="00D0438A" w:rsidRDefault="00D04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F5FFF" w14:textId="77777777" w:rsidR="009A40E4" w:rsidRDefault="00000000">
    <w:pPr>
      <w:pStyle w:val="Footer"/>
      <w:jc w:val="center"/>
    </w:pPr>
    <w:r>
      <w:rPr>
        <w:rFonts w:ascii="Times New Roman" w:hAnsi="Times New Roman"/>
        <w:color w:val="000000"/>
        <w:sz w:val="17"/>
      </w:rPr>
      <w:t>CONFIDENTIAL &amp; PROPRIETARY — VEDANJAY POWER PRIVATE LIMITED (VPPL)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EE127" w14:textId="77777777" w:rsidR="00D0438A" w:rsidRDefault="00D0438A">
      <w:pPr>
        <w:spacing w:after="0" w:line="240" w:lineRule="auto"/>
      </w:pPr>
      <w:r>
        <w:separator/>
      </w:r>
    </w:p>
  </w:footnote>
  <w:footnote w:type="continuationSeparator" w:id="0">
    <w:p w14:paraId="53E8FF5D" w14:textId="77777777" w:rsidR="00D0438A" w:rsidRDefault="00D043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BDF0" w14:textId="77777777" w:rsidR="009A40E4" w:rsidRDefault="00000000">
    <w:pPr>
      <w:pStyle w:val="Header"/>
      <w:jc w:val="right"/>
    </w:pPr>
    <w:r>
      <w:rPr>
        <w:rFonts w:ascii="Times New Roman" w:hAnsi="Times New Roman"/>
        <w:i/>
        <w:color w:val="000000"/>
        <w:sz w:val="17"/>
      </w:rPr>
      <w:t xml:space="preserve">VPPL Engineering Standard | DOC-M04-S01-006 — </w:t>
    </w:r>
    <w:proofErr w:type="spellStart"/>
    <w:r>
      <w:rPr>
        <w:rFonts w:ascii="Times New Roman" w:hAnsi="Times New Roman"/>
        <w:i/>
        <w:color w:val="000000"/>
        <w:sz w:val="17"/>
      </w:rPr>
      <w:t>Intellis_Day-Ahead_Logic_Architecture</w:t>
    </w:r>
    <w:proofErr w:type="spellEnd"/>
    <w:r>
      <w:rPr>
        <w:rFonts w:ascii="Times New Roman" w:hAnsi="Times New Roman"/>
        <w:i/>
        <w:color w:val="000000"/>
        <w:sz w:val="17"/>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1172351">
    <w:abstractNumId w:val="8"/>
  </w:num>
  <w:num w:numId="2" w16cid:durableId="17508599">
    <w:abstractNumId w:val="6"/>
  </w:num>
  <w:num w:numId="3" w16cid:durableId="1136949998">
    <w:abstractNumId w:val="5"/>
  </w:num>
  <w:num w:numId="4" w16cid:durableId="709230786">
    <w:abstractNumId w:val="4"/>
  </w:num>
  <w:num w:numId="5" w16cid:durableId="1298796958">
    <w:abstractNumId w:val="7"/>
  </w:num>
  <w:num w:numId="6" w16cid:durableId="74403906">
    <w:abstractNumId w:val="3"/>
  </w:num>
  <w:num w:numId="7" w16cid:durableId="977152523">
    <w:abstractNumId w:val="2"/>
  </w:num>
  <w:num w:numId="8" w16cid:durableId="1225916822">
    <w:abstractNumId w:val="1"/>
  </w:num>
  <w:num w:numId="9" w16cid:durableId="970289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3B3"/>
    <w:rsid w:val="0015074B"/>
    <w:rsid w:val="001F3036"/>
    <w:rsid w:val="0029639D"/>
    <w:rsid w:val="00326F90"/>
    <w:rsid w:val="004E788D"/>
    <w:rsid w:val="005B152C"/>
    <w:rsid w:val="009A40E4"/>
    <w:rsid w:val="00AA1D8D"/>
    <w:rsid w:val="00B47730"/>
    <w:rsid w:val="00B73BF2"/>
    <w:rsid w:val="00CB0664"/>
    <w:rsid w:val="00CE4A09"/>
    <w:rsid w:val="00D0438A"/>
    <w:rsid w:val="00F656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53571"/>
  <w14:defaultImageDpi w14:val="300"/>
  <w15:docId w15:val="{704AA31F-AAEC-41F9-AE96-EBD9833FA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7322</Words>
  <Characters>41736</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Chaitanya Gore</cp:lastModifiedBy>
  <cp:revision>5</cp:revision>
  <dcterms:created xsi:type="dcterms:W3CDTF">2013-12-23T23:15:00Z</dcterms:created>
  <dcterms:modified xsi:type="dcterms:W3CDTF">2026-10-08T07:48:00Z</dcterms:modified>
  <cp:category/>
</cp:coreProperties>
</file>