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552" w14:textId="1FAEC4BE" w:rsidR="00070B43" w:rsidRPr="0064662C" w:rsidRDefault="00000000" w:rsidP="003E5E5A">
      <w:pPr>
        <w:spacing w:after="40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44"/>
        </w:rPr>
        <w:t>Intellis Solar Power Generation Scheduling System</w:t>
      </w:r>
      <w:r w:rsidRPr="0064662C">
        <w:rPr>
          <w:rFonts w:ascii="Times New Roman" w:hAnsi="Times New Roman" w:cs="Times New Roman"/>
          <w:b/>
          <w:color w:val="0F172A"/>
          <w:sz w:val="44"/>
        </w:rPr>
        <w:br/>
      </w:r>
      <w:r w:rsidRPr="0064662C">
        <w:rPr>
          <w:rFonts w:ascii="Times New Roman" w:hAnsi="Times New Roman" w:cs="Times New Roman"/>
          <w:color w:val="1E3A8A"/>
          <w:sz w:val="26"/>
        </w:rPr>
        <w:t>Low-Level Algorithmic Specification, Solar Radiative Physics, and Strategic LLM Pipeline</w:t>
      </w:r>
    </w:p>
    <w:p w14:paraId="146468F1" w14:textId="77777777" w:rsidR="00070B43" w:rsidRPr="0064662C" w:rsidRDefault="00000000" w:rsidP="003E5E5A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34"/>
        </w:rPr>
        <w:t>1. Global Variables and System Parameters</w:t>
      </w:r>
    </w:p>
    <w:p w14:paraId="6B1AAA55" w14:textId="77777777" w:rsidR="00070B43" w:rsidRPr="0064662C" w:rsidRDefault="00000000" w:rsidP="003E5E5A">
      <w:pPr>
        <w:spacing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color w:val="334155"/>
          <w:sz w:val="20"/>
        </w:rPr>
        <w:t>This section documents the primary operational parameters, mathematical constants, astronomical thresholds, clear-sky irradiance parameters, and grid timing constraints governing the Intellis Solar Power Scheduling System. All values represent standardized physical properties and operational bounds enforced across all solar utility-scale assets.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3456"/>
      </w:tblGrid>
      <w:tr w:rsidR="00070B43" w:rsidRPr="0064662C" w14:paraId="1CF7DDF8" w14:textId="77777777">
        <w:trPr>
          <w:jc w:val="center"/>
        </w:trPr>
        <w:tc>
          <w:tcPr>
            <w:tcW w:w="259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5755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Parameter Name</w:t>
            </w:r>
          </w:p>
        </w:tc>
        <w:tc>
          <w:tcPr>
            <w:tcW w:w="187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36B3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Symbol / Variable</w:t>
            </w:r>
          </w:p>
        </w:tc>
        <w:tc>
          <w:tcPr>
            <w:tcW w:w="1872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3EF8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Default Value / Bound</w:t>
            </w:r>
          </w:p>
        </w:tc>
        <w:tc>
          <w:tcPr>
            <w:tcW w:w="3456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8AE6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System Description &amp; Role</w:t>
            </w:r>
          </w:p>
        </w:tc>
      </w:tr>
      <w:tr w:rsidR="00070B43" w:rsidRPr="0064662C" w14:paraId="0CE5422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B354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AC Interconnect Capacity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6E75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P_CAP_AC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6B23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5.0 - 50.0 MW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033EF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Maximum rated active power export capacity at grid interconnection point.</w:t>
            </w:r>
          </w:p>
        </w:tc>
      </w:tr>
      <w:tr w:rsidR="00070B43" w:rsidRPr="0064662C" w14:paraId="417146CE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77BFA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DC Installed Capacity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C0D4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P_CAP_DC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6F08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6.5 - 65.0 MWp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E655A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Total installed peak DC capacity of solar PV array under Standard Test Conditions (STC).</w:t>
            </w:r>
          </w:p>
        </w:tc>
      </w:tr>
      <w:tr w:rsidR="00070B43" w:rsidRPr="0064662C" w14:paraId="67D984EA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623D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DC-to-AC Transfer Ratio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9516F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eta_transfer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5EBD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0.75 - 0.85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63D4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Physical transfer ratio converting DC array output to AC grid export power.</w:t>
            </w:r>
          </w:p>
        </w:tc>
      </w:tr>
      <w:tr w:rsidR="00070B43" w:rsidRPr="0064662C" w14:paraId="78949514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CE0B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Site Barometric Altitude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5D94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z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D118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250.0 - 650.0 m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5F2E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Site elevation above mean sea level used for barometric pressure and air mass calculation.</w:t>
            </w:r>
          </w:p>
        </w:tc>
      </w:tr>
      <w:tr w:rsidR="00070B43" w:rsidRPr="0064662C" w14:paraId="5594AE9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8288F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Panel Tilt Angle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8DF5F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beta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E2F3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15.0° - 24.0°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6BD9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Fixed tilt angle of solar PV module array relative to horizontal plane.</w:t>
            </w:r>
          </w:p>
        </w:tc>
      </w:tr>
      <w:tr w:rsidR="00070B43" w:rsidRPr="0064662C" w14:paraId="2B4C4556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FB859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Panel Azimuth Angle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3FDEE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gamma_m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57D60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180.0° (South)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9CF2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Orientation angle of PV array relative to True North (180° = South facing).</w:t>
            </w:r>
          </w:p>
        </w:tc>
      </w:tr>
      <w:tr w:rsidR="00070B43" w:rsidRPr="0064662C" w14:paraId="69D67E3B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CC2F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Linke Turbidity Factor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1607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T_L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FDA48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3.0 - 4.5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4C0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Atmospheric aerosol and water vapor attenuation factor in Ineichen clear-sky model.</w:t>
            </w:r>
          </w:p>
        </w:tc>
      </w:tr>
      <w:tr w:rsidR="00070B43" w:rsidRPr="0064662C" w14:paraId="33503692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57C4A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Temperature Coefficient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E217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gamma_Pmp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05978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-0.37% / °C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23D8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Temperature derating coefficient of maximum power for PV modules.</w:t>
            </w:r>
          </w:p>
        </w:tc>
      </w:tr>
      <w:tr w:rsidR="00070B43" w:rsidRPr="0064662C" w14:paraId="2693A5B6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A4B8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Faiman Convection Coeff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0D86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u0, u1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BD20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u0=29.0, u1=0.0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3FBE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Sandia Faiman thermal model constants converting GTI and wind speed to cell temperature.</w:t>
            </w:r>
          </w:p>
        </w:tc>
      </w:tr>
      <w:tr w:rsidR="00070B43" w:rsidRPr="0064662C" w14:paraId="26C825EB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8F3F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Clear-Sky Clearness Index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3EAB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Kt_clear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10AA8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0.85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BB9E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Threshold clearness ratio above which midday atmosphere is classified as Clear-Sky.</w:t>
            </w:r>
          </w:p>
        </w:tc>
      </w:tr>
      <w:tr w:rsidR="00070B43" w:rsidRPr="0064662C" w14:paraId="62E0D831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36F0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Overcast Clearness Index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74465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Kt_overcast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7C34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0.50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AC2D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Threshold clearness ratio below which atmosphere is classified as Overcast / Optical Cloud.</w:t>
            </w:r>
          </w:p>
        </w:tc>
      </w:tr>
      <w:tr w:rsidR="00070B43" w:rsidRPr="0064662C" w14:paraId="251F3F7F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2AAD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Zenith Angle Cutoff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0C82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theta_z_cutoff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C70E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87.0° (elevation &lt; 3°)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3AF0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Solar zenith angle cutoff below which clear-sky POA irradiance is clamped strictly to 0.0 W/m².</w:t>
            </w:r>
          </w:p>
        </w:tc>
      </w:tr>
      <w:tr w:rsidR="00070B43" w:rsidRPr="0064662C" w14:paraId="3E7D515C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3A05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>Regulatory Freeze Lag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ADBB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T_freeze_lag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C82A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45 min / 90 min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C3155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Grid operator gate-closure lag (3 blocks for TSERC/MERC, 6 blocks for MPERC).</w:t>
            </w:r>
          </w:p>
        </w:tc>
      </w:tr>
      <w:tr w:rsidR="00070B43" w:rsidRPr="0064662C" w14:paraId="01E13E25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71B3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Actionable Horizon Length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B592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H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72C85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12 - 96 blocks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3A29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Number of forward 15-minute grid blocks optimized during active scheduling revision.</w:t>
            </w:r>
          </w:p>
        </w:tc>
      </w:tr>
      <w:tr w:rsidR="00070B43" w:rsidRPr="0064662C" w14:paraId="765A6763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19C94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Telemetry PR Decay Constant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AF58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tau_PR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ABD0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8.0 blocks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3504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Exponential decay lookback parameter for dynamic Performance Ratio momentum blending.</w:t>
            </w:r>
          </w:p>
        </w:tc>
      </w:tr>
      <w:tr w:rsidR="00070B43" w:rsidRPr="0064662C" w14:paraId="7CDD0696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D2D6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Momentum Nudge Vector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3028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w_momentum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4235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[0.70, 0.45, 0.20]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DCDC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3-block weights applied to SCADA actuals for immediate post-freeze horizon blocks.</w:t>
            </w:r>
          </w:p>
        </w:tc>
      </w:tr>
      <w:tr w:rsidR="00070B43" w:rsidRPr="0064662C" w14:paraId="7CD5C6E7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2B5E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LLM Inference Temperature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86FA6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T_llm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174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0.15 - 0.20</w:t>
            </w:r>
          </w:p>
        </w:tc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924C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Sampling temperature for OpenRouter GPT-5.6 Luna to ensure deterministic reasoning.</w:t>
            </w:r>
          </w:p>
        </w:tc>
      </w:tr>
      <w:tr w:rsidR="00070B43" w:rsidRPr="0064662C" w14:paraId="38B9AD93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C847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LLM Foundation Model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3203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Model_LLM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7233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openai/gpt-5.6-luna</w:t>
            </w:r>
          </w:p>
        </w:tc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FA56B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Target LLM strategic arbiter invoked via OpenRouter API Gateway.</w:t>
            </w:r>
          </w:p>
        </w:tc>
      </w:tr>
    </w:tbl>
    <w:p w14:paraId="4644A09E" w14:textId="77777777" w:rsidR="00070B43" w:rsidRPr="0064662C" w:rsidRDefault="00070B43" w:rsidP="003E5E5A">
      <w:pPr>
        <w:spacing w:after="240"/>
        <w:jc w:val="both"/>
        <w:rPr>
          <w:rFonts w:ascii="Times New Roman" w:hAnsi="Times New Roman" w:cs="Times New Roman"/>
        </w:rPr>
      </w:pPr>
    </w:p>
    <w:p w14:paraId="51D29A6D" w14:textId="77777777" w:rsidR="00070B43" w:rsidRPr="0064662C" w:rsidRDefault="00000000" w:rsidP="003E5E5A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34"/>
        </w:rPr>
        <w:t>2. End-to-End System Execution Flow</w:t>
      </w:r>
    </w:p>
    <w:p w14:paraId="177B16F3" w14:textId="77777777" w:rsidR="00070B43" w:rsidRPr="0064662C" w:rsidRDefault="00000000" w:rsidP="003E5E5A">
      <w:pPr>
        <w:spacing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color w:val="334155"/>
          <w:sz w:val="20"/>
        </w:rPr>
        <w:t>At each scheduled 15-minute grid revision gate R in {1, 2, ..., 96}, the Intellis Solar Power Scheduling System executes a rigorous 10-step sequential pipeline to produce the official 96-block generation schedule deliverable to state utility load dispatch centers (SLDCs):</w:t>
      </w:r>
    </w:p>
    <w:p w14:paraId="682C297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1: Telemetry Data Ingestion, Resampling, &amp; Satellite Bypass: </w:t>
      </w:r>
      <w:r w:rsidRPr="0064662C">
        <w:rPr>
          <w:rFonts w:ascii="Times New Roman" w:hAnsi="Times New Roman" w:cs="Times New Roman"/>
          <w:color w:val="334155"/>
          <w:sz w:val="20"/>
        </w:rPr>
        <w:t>Retrieve SCADA plant telemetry for historical blocks up to R-1 from AWS S3 data lakes; clean non-numeric (#N/A) noise; resample to 15-minute grid timestamps; aggregate active inverter power; apply satellite bypass routing for remote unmetered plants.</w:t>
      </w:r>
    </w:p>
    <w:p w14:paraId="013F951F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2: Clear-Sky Astronomical Solar Modeling: </w:t>
      </w:r>
      <w:r w:rsidRPr="0064662C">
        <w:rPr>
          <w:rFonts w:ascii="Times New Roman" w:hAnsi="Times New Roman" w:cs="Times New Roman"/>
          <w:color w:val="334155"/>
          <w:sz w:val="20"/>
        </w:rPr>
        <w:t>Calculate solar ephemeris (zenith, azimuth, air mass) and evaluate Ineichen clear-sky radiation triplet (GHI, DNI, DHI); apply Perez/Hay-Davies POA transposition to establish deterministic theoretical clear-sky physical ceiling envelope POA_cs(b).</w:t>
      </w:r>
    </w:p>
    <w:p w14:paraId="7F48866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3: Multi-Agency NWP Super-Ensemble &amp; Physics-Guided Kt Spline: </w:t>
      </w:r>
      <w:r w:rsidRPr="0064662C">
        <w:rPr>
          <w:rFonts w:ascii="Times New Roman" w:hAnsi="Times New Roman" w:cs="Times New Roman"/>
          <w:color w:val="334155"/>
          <w:sz w:val="20"/>
        </w:rPr>
        <w:t>Fetch 143 ensemble weather forecast members across GFS, ECMWF IFS, ICON, and GEM via Open-Meteo API; compute hourly clearness ratio Kt(H) = GHI_fcst / GHI_cs; resample Kt to 15-minute midpoints via cubic spline; reconstruct high-resolution GTI_m(b) preserving Earth rotation curvature.</w:t>
      </w:r>
    </w:p>
    <w:p w14:paraId="1C58E37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4: Faiman/Sandia Thermal Convection &amp; Physics Base Generation: </w:t>
      </w:r>
      <w:r w:rsidRPr="0064662C">
        <w:rPr>
          <w:rFonts w:ascii="Times New Roman" w:hAnsi="Times New Roman" w:cs="Times New Roman"/>
          <w:color w:val="334155"/>
          <w:sz w:val="20"/>
        </w:rPr>
        <w:t>Simulate PV module cell temperature T_cell_m(b) using Sandia thermal convection model; derate DC output using temperature coefficient gamma_Pmp; pass through inverter conversion efficiency and site transfer multipliers to compute 143-member physics base power array P_base_m(b).</w:t>
      </w:r>
    </w:p>
    <w:p w14:paraId="191B9E6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5: 3-Slot Diurnal Portfolio Selection &amp; Inverse-Loss Weighting: </w:t>
      </w:r>
      <w:r w:rsidRPr="0064662C">
        <w:rPr>
          <w:rFonts w:ascii="Times New Roman" w:hAnsi="Times New Roman" w:cs="Times New Roman"/>
          <w:color w:val="334155"/>
          <w:sz w:val="20"/>
        </w:rPr>
        <w:t>Partition solar day into 3 independent time slots (Morning, Midday, Evening); evaluate candidate historical loss; enforce agency diversity capping (max 2 models per family); select slot champions; compute Bayesian inverse-loss weights and apply MOS linear calibration gain.</w:t>
      </w:r>
    </w:p>
    <w:p w14:paraId="5398C283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6: Real-Time SCADA Telemetry Ingestion &amp; Intraday Horizon Bridge: </w:t>
      </w:r>
      <w:r w:rsidRPr="0064662C">
        <w:rPr>
          <w:rFonts w:ascii="Times New Roman" w:hAnsi="Times New Roman" w:cs="Times New Roman"/>
          <w:color w:val="334155"/>
          <w:sz w:val="20"/>
        </w:rPr>
        <w:t>Extract live meter telemetry up to block R-1; construct 30m meter / 45m weather horizon bridge (100% meter for Δb in {0,1}, 50% meter / 50% weather bridge for Δb=2, 100% weather ensemble for Δb &gt;= 3); zero out night blocks (b &lt; 24 or b &gt; 74).</w:t>
      </w:r>
    </w:p>
    <w:p w14:paraId="266B076A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7: Master Prompt Construction &amp; Layer 2 Diagnostic Assembly: </w:t>
      </w:r>
      <w:r w:rsidRPr="0064662C">
        <w:rPr>
          <w:rFonts w:ascii="Times New Roman" w:hAnsi="Times New Roman" w:cs="Times New Roman"/>
          <w:color w:val="334155"/>
          <w:sz w:val="20"/>
        </w:rPr>
        <w:t>Resolve state regulatory freeze lag D (3 blocks for TSERC/MERC, 6 blocks for MPERC); segment horizon into frozen buffer [R .. R+D-1] and live target window [R+D .. R+D+11]; inject Layer 2 feedback directives, weather indicators, and multi-model forecast matrix into structured master prompt.</w:t>
      </w:r>
    </w:p>
    <w:p w14:paraId="73082F97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lastRenderedPageBreak/>
        <w:t xml:space="preserve">Step 8: OpenRouter Strategic LLM Arbiter &amp; Resilient Key Failure Matrix: </w:t>
      </w:r>
      <w:r w:rsidRPr="0064662C">
        <w:rPr>
          <w:rFonts w:ascii="Times New Roman" w:hAnsi="Times New Roman" w:cs="Times New Roman"/>
          <w:color w:val="334155"/>
          <w:sz w:val="20"/>
        </w:rPr>
        <w:t>Invoke OpenRouter API Gateway targeting openai/gpt-5.6-luna with fallback across 3-key rotation pool; parse JSON payload; extract atmospheric regime classification, quantile bias factor, and direct 12-block predictions; fallback to pure physics on API failure.</w:t>
      </w:r>
    </w:p>
    <w:p w14:paraId="1C16BC01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9: Four Physical Guardrail Screening &amp; Final Schedule Arbitration: </w:t>
      </w:r>
      <w:r w:rsidRPr="0064662C">
        <w:rPr>
          <w:rFonts w:ascii="Times New Roman" w:hAnsi="Times New Roman" w:cs="Times New Roman"/>
          <w:color w:val="334155"/>
          <w:sz w:val="20"/>
        </w:rPr>
        <w:t>Screen raw predictions against Guardrail 1 (Solar geometry zeroing), Guardrail 2 (Clear-sky floor lock), Guardrail 3 (Overcast optical cloud ceiling), and Guardrail 4 (Ramp-rate continuity filter); stitch frozen past, LLM live window, and ensemble afternoon tail into final schedule vector P_schedule.</w:t>
      </w:r>
    </w:p>
    <w:p w14:paraId="2F37277D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10: Multi-State Regulatory Penalty Accounting &amp; AWS S3 Sync: </w:t>
      </w:r>
      <w:r w:rsidRPr="0064662C">
        <w:rPr>
          <w:rFonts w:ascii="Times New Roman" w:hAnsi="Times New Roman" w:cs="Times New Roman"/>
          <w:color w:val="334155"/>
          <w:sz w:val="20"/>
        </w:rPr>
        <w:t>Evaluate block-by-block DSM deviation penalties under state-specific regulatory deadbands (TSERC 15%, MPERC 10%, MERC 10%); render Plotly HTML interactive evaluation graphics; push canonical 7-column CSV artifacts to AWS S3 enterprise data lake.</w:t>
      </w:r>
    </w:p>
    <w:p w14:paraId="71F2B7EE" w14:textId="77777777" w:rsidR="00070B43" w:rsidRPr="0064662C" w:rsidRDefault="00070B43" w:rsidP="003E5E5A">
      <w:pPr>
        <w:spacing w:after="240"/>
        <w:jc w:val="both"/>
        <w:rPr>
          <w:rFonts w:ascii="Times New Roman" w:hAnsi="Times New Roman" w:cs="Times New Roman"/>
        </w:rPr>
      </w:pPr>
    </w:p>
    <w:p w14:paraId="07871748" w14:textId="77777777" w:rsidR="00070B43" w:rsidRPr="0064662C" w:rsidRDefault="00000000" w:rsidP="003E5E5A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34"/>
        </w:rPr>
        <w:t>3. Module-by-Module Algorithmic Logic</w:t>
      </w:r>
    </w:p>
    <w:p w14:paraId="6494D555" w14:textId="77777777" w:rsidR="00070B43" w:rsidRPr="0064662C" w:rsidRDefault="00000000" w:rsidP="003E5E5A">
      <w:pPr>
        <w:spacing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color w:val="334155"/>
          <w:sz w:val="20"/>
        </w:rPr>
        <w:t>This section details the exact low-level algorithmic logic, mathematical equations, data input structures, output specifications, and step-by-step procedures for each of the 10 computational modules comprising the Intellis Solar System.</w:t>
      </w:r>
    </w:p>
    <w:p w14:paraId="3CC91637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3.1 Module 1: Telemetry Data Ingestion, Resampling, and Hardware Profiling</w:t>
      </w:r>
    </w:p>
    <w:p w14:paraId="09660AE2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site_id, run_date, revision_block R, P_CAP_AC, P_CAP_DC, S3_BUCKET, lookback_days = 3.</w:t>
      </w:r>
    </w:p>
    <w:p w14:paraId="2ABC3DD8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DF_clean containing audited columns [timestamp, block, power_mw, poa_raw, temp_cell] for 96 grid blocks.</w:t>
      </w:r>
    </w:p>
    <w:p w14:paraId="129D54B9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38C7FB19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1.1 Check Satellite Bypass Classification: </w:t>
      </w:r>
      <w:r w:rsidRPr="0064662C">
        <w:rPr>
          <w:rFonts w:ascii="Times New Roman" w:hAnsi="Times New Roman" w:cs="Times New Roman"/>
          <w:color w:val="334155"/>
          <w:sz w:val="20"/>
        </w:rPr>
        <w:t>IF site_id is in SATELLITE_DERIVED_SITES (e.g. CME, CHAKUR, GUGGI): bypass SCADA hardware meter pipeline; route execution directly to Satellite Irradiance Engine; set IS_SATELLITE_MODE = True.</w:t>
      </w:r>
    </w:p>
    <w:p w14:paraId="6AF8C94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1.2 Initialize Telemetry Retrieval Window: </w:t>
      </w:r>
      <w:r w:rsidRPr="0064662C">
        <w:rPr>
          <w:rFonts w:ascii="Times New Roman" w:hAnsi="Times New Roman" w:cs="Times New Roman"/>
          <w:color w:val="334155"/>
          <w:sz w:val="20"/>
        </w:rPr>
        <w:t>Initialize empty list Day_Frames = []. FOR offset_day in {3, 2, 1, 0}: set target_date = run_date - offset_day. Query AWS S3 path s3://{S3_BUCKET}/raw/vedanjay/{site_id}/{target_date}/scada_actuals.csv.</w:t>
      </w:r>
    </w:p>
    <w:p w14:paraId="654E381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1.3 Timestamp Normalization &amp; Data Cleansing: </w:t>
      </w:r>
      <w:r w:rsidRPr="0064662C">
        <w:rPr>
          <w:rFonts w:ascii="Times New Roman" w:hAnsi="Times New Roman" w:cs="Times New Roman"/>
          <w:color w:val="334155"/>
          <w:sz w:val="20"/>
        </w:rPr>
        <w:t>Parse timestamp strings to datetime in timezone Asia/Kolkata. Convert active power column using pd.to_numeric(errors='coerce'). FOR each row i: IF power_raw is non-numeric, blank, '#N/A', NULL, or NaN: preserve NaN flag to avoid skewing zero-generation statistics.</w:t>
      </w:r>
    </w:p>
    <w:p w14:paraId="04CA3335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1.4 15-Minute Grid Discretization: </w:t>
      </w:r>
      <w:r w:rsidRPr="0064662C">
        <w:rPr>
          <w:rFonts w:ascii="Times New Roman" w:hAnsi="Times New Roman" w:cs="Times New Roman"/>
          <w:color w:val="334155"/>
          <w:sz w:val="20"/>
        </w:rPr>
        <w:t>Map timestamp to 15-minute grid block index b in {1, 2, ..., 96}: block = floor((hour * 60 + minute) / 15) + 1.</w:t>
      </w:r>
    </w:p>
    <w:p w14:paraId="5C1B26DC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1.5 Inverter Output Aggregation: </w:t>
      </w:r>
      <w:r w:rsidRPr="0064662C">
        <w:rPr>
          <w:rFonts w:ascii="Times New Roman" w:hAnsi="Times New Roman" w:cs="Times New Roman"/>
          <w:color w:val="334155"/>
          <w:sz w:val="20"/>
        </w:rPr>
        <w:t>IF plant contains multiple inverter stations (N_inv &gt; 1): aggregate total active power export P_meter(b) = SUM(inverter_kw_k(b)) / 1000.0. Validate individual inverter status flags to log partial array tripping.</w:t>
      </w:r>
    </w:p>
    <w:p w14:paraId="18AE9F0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1.6 Night Clamping &amp; Physical Boundary Validation: </w:t>
      </w:r>
      <w:r w:rsidRPr="0064662C">
        <w:rPr>
          <w:rFonts w:ascii="Times New Roman" w:hAnsi="Times New Roman" w:cs="Times New Roman"/>
          <w:color w:val="334155"/>
          <w:sz w:val="20"/>
        </w:rPr>
        <w:t>FOR each block b in {1, ..., 96}: IF block &lt; 24 (Time &lt; 05:45 IST) OR block &gt; 74 (Time &gt;= 18:30 IST): set power_mw(b) = 0.00 MW strictly. ELSE: set power_mw(b) = clip(power_mw(b), 0.0, P_CAP_AC).</w:t>
      </w:r>
    </w:p>
    <w:p w14:paraId="7E170ECD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1.7 Data Persistence: </w:t>
      </w:r>
      <w:r w:rsidRPr="0064662C">
        <w:rPr>
          <w:rFonts w:ascii="Times New Roman" w:hAnsi="Times New Roman" w:cs="Times New Roman"/>
          <w:color w:val="334155"/>
          <w:sz w:val="20"/>
        </w:rPr>
        <w:t>Save processed DataFrame to metered_actuals_{run_date}.csv in local runtime directory. RETURN DF_clean[1..96].</w:t>
      </w:r>
    </w:p>
    <w:p w14:paraId="559FD112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6F249074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3.2 Module 2: Ineichen Clear-Sky Solar Ephemeris &amp; Transposition Engine</w:t>
      </w:r>
    </w:p>
    <w:p w14:paraId="68C6A813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latitude, longitude, altitude z, tilt beta, azimuth gamma_m, Linke turbidity T_L, run_date.</w:t>
      </w:r>
    </w:p>
    <w:p w14:paraId="282ADD83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lastRenderedPageBreak/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POA_cs[1..96] (Clear-Sky Plane-of-Array Irradiance array in W/m²).</w:t>
      </w:r>
    </w:p>
    <w:p w14:paraId="0F80A0B1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54A15F52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2.1 Calculate High-Precision Solar Ephemeris: </w:t>
      </w:r>
      <w:r w:rsidRPr="0064662C">
        <w:rPr>
          <w:rFonts w:ascii="Times New Roman" w:hAnsi="Times New Roman" w:cs="Times New Roman"/>
          <w:color w:val="334155"/>
          <w:sz w:val="20"/>
        </w:rPr>
        <w:t>FOR each 15-minute midpoint t_b (b = 1..96): evaluate solar zenith angle theta_z(b), solar azimuth angle gamma_s(b), and solar elevation angle alpha(b) = 90° - theta_z(b) using NREL SPA / PVLib solar position algorithm.</w:t>
      </w:r>
    </w:p>
    <w:p w14:paraId="4DD2AF65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2.2 Evaluate Ineichen Clear-Sky Radiation Triplet: </w:t>
      </w:r>
      <w:r w:rsidRPr="0064662C">
        <w:rPr>
          <w:rFonts w:ascii="Times New Roman" w:hAnsi="Times New Roman" w:cs="Times New Roman"/>
          <w:color w:val="334155"/>
          <w:sz w:val="20"/>
        </w:rPr>
        <w:t>Compute relative air mass AM(b) with barometric altitude correction AM_corr = AM * (P_baro / 101325). Compute Ineichen Clear-Sky Irradiance Triplet: Direct Normal DNI_cs(b), Diffuse Horizontal DHI_cs(b), Global Horizontal GHI_cs(b) = DNI_cs(b) * cos(theta_z(b)) + DHI_cs(b).</w:t>
      </w:r>
    </w:p>
    <w:p w14:paraId="269F910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2.3 Compute Angle of Incidence (AOI): </w:t>
      </w:r>
      <w:r w:rsidRPr="0064662C">
        <w:rPr>
          <w:rFonts w:ascii="Times New Roman" w:hAnsi="Times New Roman" w:cs="Times New Roman"/>
          <w:color w:val="334155"/>
          <w:sz w:val="20"/>
        </w:rPr>
        <w:t>Calculate AOI theta(b) on tilted PV array: cos(theta) = cos(theta_z) * cos(beta) + sin(theta_z) * sin(beta) * cos(gamma_s - gamma_m).</w:t>
      </w:r>
    </w:p>
    <w:p w14:paraId="528BA37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2.4 Hay-Davies / Perez Plane-of-Array Transposition: </w:t>
      </w:r>
      <w:r w:rsidRPr="0064662C">
        <w:rPr>
          <w:rFonts w:ascii="Times New Roman" w:hAnsi="Times New Roman" w:cs="Times New Roman"/>
          <w:color w:val="334155"/>
          <w:sz w:val="20"/>
        </w:rPr>
        <w:t>Decompose clear-sky POA into 3 components: Direct Beam POA_beam = DNI_cs * max(0, cos(theta)); Ground Albedo Reflection POA_ground = GHI_cs * 0.20 * (1 - cos(beta)) / 2; Sky Diffuse POA_diffuse via Hay-Davies anisotropic model. Total POA_cs(b) = POA_beam + POA_ground + POA_diffuse.</w:t>
      </w:r>
    </w:p>
    <w:p w14:paraId="520BEC7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2.5 Elevation Cutoff &amp; Horizon Clamping: </w:t>
      </w:r>
      <w:r w:rsidRPr="0064662C">
        <w:rPr>
          <w:rFonts w:ascii="Times New Roman" w:hAnsi="Times New Roman" w:cs="Times New Roman"/>
          <w:color w:val="334155"/>
          <w:sz w:val="20"/>
        </w:rPr>
        <w:t>IF solar elevation alpha(b) &lt; 3.0° (or theta_z(b) &gt;= 87.0°): clamp POA_cs(b) = 0.00 W/m² to prevent atmospheric edge refraction noise.</w:t>
      </w:r>
    </w:p>
    <w:p w14:paraId="2E7B8D50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2.6 Persistence &amp; Export: </w:t>
      </w:r>
      <w:r w:rsidRPr="0064662C">
        <w:rPr>
          <w:rFonts w:ascii="Times New Roman" w:hAnsi="Times New Roman" w:cs="Times New Roman"/>
          <w:color w:val="334155"/>
          <w:sz w:val="20"/>
        </w:rPr>
        <w:t>Save theoretical profile to clear_sky_power_forecast_{run_date}.csv. RETURN POA_cs[1..96].</w:t>
      </w:r>
    </w:p>
    <w:p w14:paraId="54E9081C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0AE8F00B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3.3 Module 3: 143-Member NWP Super-Ensemble &amp; Physics-Guided Kt Spline Engine</w:t>
      </w:r>
    </w:p>
    <w:p w14:paraId="254D8F9E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latitude, longitude, run_date, target_date_str, Open-Meteo High-Bandwidth Endpoint.</w:t>
      </w:r>
    </w:p>
    <w:p w14:paraId="2B8B6E07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GTI_matrix[143][96] (Discretized 15-minute Plane-of-Array Irradiance matrix for all 143 NWP members).</w:t>
      </w:r>
    </w:p>
    <w:p w14:paraId="1F08BCEA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2D442397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3.1 Fetch 143-Member Multi-Agency Super-Ensemble Feed: </w:t>
      </w:r>
      <w:r w:rsidRPr="0064662C">
        <w:rPr>
          <w:rFonts w:ascii="Times New Roman" w:hAnsi="Times New Roman" w:cs="Times New Roman"/>
          <w:color w:val="334155"/>
          <w:sz w:val="20"/>
        </w:rPr>
        <w:t>Query Open-Meteo Ensemble API across 4 NWP agency families (ECMWF IFS 35 members, ICON-EU/Global 40 members, GFS/GEFS 30 members, GEM 38 members). Extract hourly irradiance variables GHI_m(H), DNI_m(H), DHI_m(H) for H in {0, ..., 23} for all members m in {1, ..., 143}.</w:t>
      </w:r>
    </w:p>
    <w:p w14:paraId="2A1635B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3.2 Address Direct Linear Interpolation Failure: </w:t>
      </w:r>
      <w:r w:rsidRPr="0064662C">
        <w:rPr>
          <w:rFonts w:ascii="Times New Roman" w:hAnsi="Times New Roman" w:cs="Times New Roman"/>
          <w:color w:val="334155"/>
          <w:sz w:val="20"/>
        </w:rPr>
        <w:t>Direct linear interpolation of hourly irradiance creates severe unphysical trapezoidal step discontinuities near sunrise and sunset. Enforce Physics-Guided Clearness Ratio Kt Spline Reconstruction.</w:t>
      </w:r>
    </w:p>
    <w:p w14:paraId="3118845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3.3 Compute Hourly Clearness Ratio Kt(H): </w:t>
      </w:r>
      <w:r w:rsidRPr="0064662C">
        <w:rPr>
          <w:rFonts w:ascii="Times New Roman" w:hAnsi="Times New Roman" w:cs="Times New Roman"/>
          <w:color w:val="334155"/>
          <w:sz w:val="20"/>
        </w:rPr>
        <w:t>FOR each member m and each hour H in {0, ..., 23}: compute hourly clearness index Kt_m(H) = GHI_m(H) / max(1.0, GHI_cs(H)). Clamp Kt_m(H) in [0.0, 1.20].</w:t>
      </w:r>
    </w:p>
    <w:p w14:paraId="149A51B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3.4 Cubic Spline Interpolation of Kt to 15-Min Midpoints: </w:t>
      </w:r>
      <w:r w:rsidRPr="0064662C">
        <w:rPr>
          <w:rFonts w:ascii="Times New Roman" w:hAnsi="Times New Roman" w:cs="Times New Roman"/>
          <w:color w:val="334155"/>
          <w:sz w:val="20"/>
        </w:rPr>
        <w:t>Fit natural cubic spline over 24 hourly values Kt_m(H); evaluate spline at 96 15-minute block midpoints to produce continuous clearness profile Kt_m(b) for b in {1, ..., 96}.</w:t>
      </w:r>
    </w:p>
    <w:p w14:paraId="7F3E2F0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3.5 Physics-Guided Reconstruction of 15-Min GTI Matrix: </w:t>
      </w:r>
      <w:r w:rsidRPr="0064662C">
        <w:rPr>
          <w:rFonts w:ascii="Times New Roman" w:hAnsi="Times New Roman" w:cs="Times New Roman"/>
          <w:color w:val="334155"/>
          <w:sz w:val="20"/>
        </w:rPr>
        <w:t>Multiply continuous clearness profile by high-resolution instantaneous clear-sky POA: GTI_m(b) = Kt_m(b) * POA_cs(b). This perfectly recovers natural Earth rotation curvature while preserving NWP cloud attenuation.</w:t>
      </w:r>
    </w:p>
    <w:p w14:paraId="0F9EECF2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3.6 Save Irradiance Matrix: </w:t>
      </w:r>
      <w:r w:rsidRPr="0064662C">
        <w:rPr>
          <w:rFonts w:ascii="Times New Roman" w:hAnsi="Times New Roman" w:cs="Times New Roman"/>
          <w:color w:val="334155"/>
          <w:sz w:val="20"/>
        </w:rPr>
        <w:t>Save candidate array to openmeteo_gti_matrix_{run_date}_block_{R}.csv. RETURN GTI_matrix[143][96].</w:t>
      </w:r>
    </w:p>
    <w:p w14:paraId="5EF4CBD1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703BEAD6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lastRenderedPageBreak/>
        <w:t>3.4 Module 4: Faiman/Sandia Convective Thermal Model &amp; Physics Base Generation</w:t>
      </w:r>
    </w:p>
    <w:p w14:paraId="45AD12BF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GTI_matrix[143][96], T_air_m(b), wind_10m_m(b), P_CAP_DC, P_CAP_AC, gamma_Pmp, u0, u1, M[b].</w:t>
      </w:r>
    </w:p>
    <w:p w14:paraId="1BB4FEBC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P_base_matrix[143][96] (Thermally derated AC power matrix for all 143 candidates).</w:t>
      </w:r>
    </w:p>
    <w:p w14:paraId="099D2181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6C1B15F9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4.1 Evaluate Sandia Cell Temperature: </w:t>
      </w:r>
      <w:r w:rsidRPr="0064662C">
        <w:rPr>
          <w:rFonts w:ascii="Times New Roman" w:hAnsi="Times New Roman" w:cs="Times New Roman"/>
          <w:color w:val="334155"/>
          <w:sz w:val="20"/>
        </w:rPr>
        <w:t>FOR each member m and each block b: evaluate PV cell temperature using Sandia Faiman model: T_cell_m(b) = T_air_m(b) + GTI_m(b) * exp(-u0 - u1 * wind_10m_m(b)).</w:t>
      </w:r>
    </w:p>
    <w:p w14:paraId="6626CF91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4.2 Compute Thermal Power Derating Factor: </w:t>
      </w:r>
      <w:r w:rsidRPr="0064662C">
        <w:rPr>
          <w:rFonts w:ascii="Times New Roman" w:hAnsi="Times New Roman" w:cs="Times New Roman"/>
          <w:color w:val="334155"/>
          <w:sz w:val="20"/>
        </w:rPr>
        <w:t>Compute module temperature efficiency factor: derate_temp_m(b) = 1.0 + (gamma_Pmp / 100.0) * (T_cell_m(b) - 25.0).</w:t>
      </w:r>
    </w:p>
    <w:p w14:paraId="79F5CCE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4.3 Simulate DC &amp; AC Generation Profiles: </w:t>
      </w:r>
      <w:r w:rsidRPr="0064662C">
        <w:rPr>
          <w:rFonts w:ascii="Times New Roman" w:hAnsi="Times New Roman" w:cs="Times New Roman"/>
          <w:color w:val="334155"/>
          <w:sz w:val="20"/>
        </w:rPr>
        <w:t>Compute raw DC power: P_dc_m(b) = P_CAP_DC * (GTI_m(b) / 1000.0) * derate_temp_m(b). Convert to AC power via inverter efficiency curve: P_ac_m(b) = min(P_dc_m(b) * eta_inverter, P_CAP_AC).</w:t>
      </w:r>
    </w:p>
    <w:p w14:paraId="65C2DB50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4.4 Apply Site Empirical Array Transfer Multipliers: </w:t>
      </w:r>
      <w:r w:rsidRPr="0064662C">
        <w:rPr>
          <w:rFonts w:ascii="Times New Roman" w:hAnsi="Times New Roman" w:cs="Times New Roman"/>
          <w:color w:val="334155"/>
          <w:sz w:val="20"/>
        </w:rPr>
        <w:t>Multiply AC output by 96-block calibrated array transfer weights: P_base_m(b) = round(P_ac_m(b) * M[b], 2).</w:t>
      </w:r>
    </w:p>
    <w:p w14:paraId="7F646FCA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4.5 Enforce Clear-Sky Physical Ceiling: </w:t>
      </w:r>
      <w:r w:rsidRPr="0064662C">
        <w:rPr>
          <w:rFonts w:ascii="Times New Roman" w:hAnsi="Times New Roman" w:cs="Times New Roman"/>
          <w:color w:val="334155"/>
          <w:sz w:val="20"/>
        </w:rPr>
        <w:t>Clamp base power strictly below clear-sky envelope: P_base_m(b) = min(P_base_m(b), P_clearsky(b)).</w:t>
      </w:r>
    </w:p>
    <w:p w14:paraId="4B218F85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4.6 Save Candidate Base Power: </w:t>
      </w:r>
      <w:r w:rsidRPr="0064662C">
        <w:rPr>
          <w:rFonts w:ascii="Times New Roman" w:hAnsi="Times New Roman" w:cs="Times New Roman"/>
          <w:color w:val="334155"/>
          <w:sz w:val="20"/>
        </w:rPr>
        <w:t>Write candidate matrix to physics_base_power_{run_date}_block_{R}.csv. RETURN P_base_matrix[143][96].</w:t>
      </w:r>
    </w:p>
    <w:p w14:paraId="618BB3F6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4783CB9E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3.5 Module 5: 3-Slot Diurnal Portfolio Selection &amp; Inverse-Loss Weighting Engine</w:t>
      </w:r>
    </w:p>
    <w:p w14:paraId="262751C7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P_base_matrix[143][96], historical SCADA actuals A[b], rolling lookback window.</w:t>
      </w:r>
    </w:p>
    <w:p w14:paraId="4D790FEA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GTI_fused[1..96], P_base_fused[1..96] (Fused diurnal ensemble profiles).</w:t>
      </w:r>
    </w:p>
    <w:p w14:paraId="38646EEE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0000820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5.1 Partition Solar Day into 3 Diurnal Slots: </w:t>
      </w:r>
      <w:r w:rsidRPr="0064662C">
        <w:rPr>
          <w:rFonts w:ascii="Times New Roman" w:hAnsi="Times New Roman" w:cs="Times New Roman"/>
          <w:color w:val="334155"/>
          <w:sz w:val="20"/>
        </w:rPr>
        <w:t>Divide 96 blocks into 3 operational slots: Slot 1 (Morning: Blocks 24-40 / 06:00-10:00 IST), Slot 2 (Midday: Blocks 41-56 / 10:00-14:00 IST), Slot 3 (Evening: Blocks 57-74 / 14:00-18:30 IST).</w:t>
      </w:r>
    </w:p>
    <w:p w14:paraId="2E88C053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5.2 Calculate Historical MAE / Loss per Candidate: </w:t>
      </w:r>
      <w:r w:rsidRPr="0064662C">
        <w:rPr>
          <w:rFonts w:ascii="Times New Roman" w:hAnsi="Times New Roman" w:cs="Times New Roman"/>
          <w:color w:val="334155"/>
          <w:sz w:val="20"/>
        </w:rPr>
        <w:t>FOR each member m in {1, ..., 143}: evaluate Mean Absolute Error over rolling 3-day lookback window in each slot k: MAE_m,k = mean(|P_base_m(b) - A(b)|) for b in Slot_k.</w:t>
      </w:r>
    </w:p>
    <w:p w14:paraId="4F470712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5.3 Enforce Agency Diversity Capping Algorithm: </w:t>
      </w:r>
      <w:r w:rsidRPr="0064662C">
        <w:rPr>
          <w:rFonts w:ascii="Times New Roman" w:hAnsi="Times New Roman" w:cs="Times New Roman"/>
          <w:color w:val="334155"/>
          <w:sz w:val="20"/>
        </w:rPr>
        <w:t>Rank candidates in each slot by ascending MAE. Select top candidates while enforcing strict Agency Diversity Cap: max 2 members per NWP family (ECMWF, ICON, GFS, GEM) to prevent model redundancy.</w:t>
      </w:r>
    </w:p>
    <w:p w14:paraId="72E719C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5.4 Compute Bayesian Inverse-Loss Weights: </w:t>
      </w:r>
      <w:r w:rsidRPr="0064662C">
        <w:rPr>
          <w:rFonts w:ascii="Times New Roman" w:hAnsi="Times New Roman" w:cs="Times New Roman"/>
          <w:color w:val="334155"/>
          <w:sz w:val="20"/>
        </w:rPr>
        <w:t>For the top 6 selected slot champions m = 1..6: compute normalized inverse-loss weight: w_m,k = (1.0 / MAE_m,k) / SUM(1.0 / MAE_j,k).</w:t>
      </w:r>
    </w:p>
    <w:p w14:paraId="26D4B1C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5.5 Apply Empirical MOS Linear Calibration Gain: </w:t>
      </w:r>
      <w:r w:rsidRPr="0064662C">
        <w:rPr>
          <w:rFonts w:ascii="Times New Roman" w:hAnsi="Times New Roman" w:cs="Times New Roman"/>
          <w:color w:val="334155"/>
          <w:sz w:val="20"/>
        </w:rPr>
        <w:t>Apply diurnal MOS linear regression calibration gain to slot blended profile: P_calib_k(b) = a_k * SUM(w_m,k * P_base_m(b)) + b_k.</w:t>
      </w:r>
    </w:p>
    <w:p w14:paraId="48B4C1AF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5.6 Raised-Cosine Slot Cross-Fading: </w:t>
      </w:r>
      <w:r w:rsidRPr="0064662C">
        <w:rPr>
          <w:rFonts w:ascii="Times New Roman" w:hAnsi="Times New Roman" w:cs="Times New Roman"/>
          <w:color w:val="334155"/>
          <w:sz w:val="20"/>
        </w:rPr>
        <w:t>Blend overlapping slot boundaries using 4-block raised-cosine transition weights w_fade = 0.5 * (1 - cos(pi * idx / 4)) to ensure seamless continuity across slot transitions.</w:t>
      </w:r>
    </w:p>
    <w:p w14:paraId="59773EB9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5.7 Save Fused Profile: </w:t>
      </w:r>
      <w:r w:rsidRPr="0064662C">
        <w:rPr>
          <w:rFonts w:ascii="Times New Roman" w:hAnsi="Times New Roman" w:cs="Times New Roman"/>
          <w:color w:val="334155"/>
          <w:sz w:val="20"/>
        </w:rPr>
        <w:t>Save consensus forecast to fused_diurnal_ensemble_{run_date}_block_{R}.csv. RETURN P_base_fused[1..96].</w:t>
      </w:r>
    </w:p>
    <w:p w14:paraId="4EAE2B7A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0AC6D338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lastRenderedPageBreak/>
        <w:t>3.6 Module 6: Real-Time SCADA Telemetry Ingestion &amp; Intraday Horizon Bridge</w:t>
      </w:r>
    </w:p>
    <w:p w14:paraId="08A1D467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DF_clean, P_base_fused[1..96], revision_block R, freeze_lag D.</w:t>
      </w:r>
    </w:p>
    <w:p w14:paraId="435E2AB7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P_live_bridge[1..96] (Telemetry-adjusted short-term dispatch baseline).</w:t>
      </w:r>
    </w:p>
    <w:p w14:paraId="0E998A45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335A4019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6.1 Identify Actionable Revision Block: </w:t>
      </w:r>
      <w:r w:rsidRPr="0064662C">
        <w:rPr>
          <w:rFonts w:ascii="Times New Roman" w:hAnsi="Times New Roman" w:cs="Times New Roman"/>
          <w:color w:val="334155"/>
          <w:sz w:val="20"/>
        </w:rPr>
        <w:t>Set actionable starting block B_act = R + D. Extract live meter actuals A[b] for completed blocks b &lt; R.</w:t>
      </w:r>
    </w:p>
    <w:p w14:paraId="2859E06A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6.2 Compute Telemetry Performance Ratio (PR): </w:t>
      </w:r>
      <w:r w:rsidRPr="0064662C">
        <w:rPr>
          <w:rFonts w:ascii="Times New Roman" w:hAnsi="Times New Roman" w:cs="Times New Roman"/>
          <w:color w:val="334155"/>
          <w:sz w:val="20"/>
        </w:rPr>
        <w:t>FOR completed daylight blocks b in {max(24, R-8) .. R-1}: compute instantaneous PR(b) = A(b) / max(0.01, P_clearsky(b)). Compute recency-weighted mean PR: PR_recent = SUM(PR(b) * exp(0.4 * b)) / SUM(exp(0.4 * b)).</w:t>
      </w:r>
    </w:p>
    <w:p w14:paraId="1B031A7A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6.3 Construct 30m Meter / 45m Weather Horizon Bridge: </w:t>
      </w:r>
      <w:r w:rsidRPr="0064662C">
        <w:rPr>
          <w:rFonts w:ascii="Times New Roman" w:hAnsi="Times New Roman" w:cs="Times New Roman"/>
          <w:color w:val="334155"/>
          <w:sz w:val="20"/>
        </w:rPr>
        <w:t>FOR forward blocks Δb = b - R + 1: IF Δb in {0, 1} (0 to 30 min): set P_bridge(b) = A(R-1) (100% SCADA meter tracking to capture immediate outages). IF Δb == 2 (30 to 45 min): compute 50% meter / 50% weather bridge: Kt_eff = 0.50 * Kt_obs + 0.50 * Kt_fcst; P_bridge(b) = Kt_eff * P_clearsky(b). IF Δb &gt;= 3 (Beyond 45 min): set P_bridge(b) = P_base_fused(b) (100% pure weather ensemble).</w:t>
      </w:r>
    </w:p>
    <w:p w14:paraId="611B773C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6.4 Eliminate Legacy Midday Traps: </w:t>
      </w:r>
      <w:r w:rsidRPr="0064662C">
        <w:rPr>
          <w:rFonts w:ascii="Times New Roman" w:hAnsi="Times New Roman" w:cs="Times New Roman"/>
          <w:color w:val="334155"/>
          <w:sz w:val="20"/>
        </w:rPr>
        <w:t>Remove artificial midday suppression clamps; govern afternoon solar recovery strictly via atmospheric radiative transfer equations.</w:t>
      </w:r>
    </w:p>
    <w:p w14:paraId="75BA2C7C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6.5 Apply Hard Night Zeroing: </w:t>
      </w:r>
      <w:r w:rsidRPr="0064662C">
        <w:rPr>
          <w:rFonts w:ascii="Times New Roman" w:hAnsi="Times New Roman" w:cs="Times New Roman"/>
          <w:color w:val="334155"/>
          <w:sz w:val="20"/>
        </w:rPr>
        <w:t>IF block b &lt; 24 OR block b &gt; 74: set P_bridge(b) = 0.00 MW strictly.</w:t>
      </w:r>
    </w:p>
    <w:p w14:paraId="02497C4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6.6 Persistence: </w:t>
      </w:r>
      <w:r w:rsidRPr="0064662C">
        <w:rPr>
          <w:rFonts w:ascii="Times New Roman" w:hAnsi="Times New Roman" w:cs="Times New Roman"/>
          <w:color w:val="334155"/>
          <w:sz w:val="20"/>
        </w:rPr>
        <w:t>Save bridge array to intraday_horizon_bridge_{run_date}_block_{R}.csv. RETURN P_live_bridge[1..96].</w:t>
      </w:r>
    </w:p>
    <w:p w14:paraId="58313A35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7392E69C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3.7 Module 7: Master Prompt Construction &amp; Strategic Context Assembly</w:t>
      </w:r>
    </w:p>
    <w:p w14:paraId="65A5D9F8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site_config, run_date, revision_block R, P_clearsky, P_live_bridge, P_base_fused, Directives.</w:t>
      </w:r>
    </w:p>
    <w:p w14:paraId="26A7DD21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Master Scheduling Prompt text file written to disk.</w:t>
      </w:r>
    </w:p>
    <w:p w14:paraId="10DB1342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3F7E7D67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7.1 Determine State Freeze Lag D: </w:t>
      </w:r>
      <w:r w:rsidRPr="0064662C">
        <w:rPr>
          <w:rFonts w:ascii="Times New Roman" w:hAnsi="Times New Roman" w:cs="Times New Roman"/>
          <w:color w:val="334155"/>
          <w:sz w:val="20"/>
        </w:rPr>
        <w:t>IF plant state is 'MADHYA PRADESH': set freeze lag D = 6 blocks (90 min). ELSE (Telangana / Maharashtra): set freeze lag D = 3 blocks (45 min).</w:t>
      </w:r>
    </w:p>
    <w:p w14:paraId="729DBB9F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7.2 Compute Actionable Horizon Boundaries: </w:t>
      </w:r>
      <w:r w:rsidRPr="0064662C">
        <w:rPr>
          <w:rFonts w:ascii="Times New Roman" w:hAnsi="Times New Roman" w:cs="Times New Roman"/>
          <w:color w:val="334155"/>
          <w:sz w:val="20"/>
        </w:rPr>
        <w:t>Set B_start = R, B_live = R + D, B_end = min(R + D + 11, 96). Segment prompt into Frozen Buffer Zone [R .. B_live-1] and Target Live Window [B_live .. B_end].</w:t>
      </w:r>
    </w:p>
    <w:p w14:paraId="2833AF7C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7.3 Build SECTION 1: System &amp; Inverter Capacity Constraints: </w:t>
      </w:r>
      <w:r w:rsidRPr="0064662C">
        <w:rPr>
          <w:rFonts w:ascii="Times New Roman" w:hAnsi="Times New Roman" w:cs="Times New Roman"/>
          <w:color w:val="334155"/>
          <w:sz w:val="20"/>
        </w:rPr>
        <w:t>Embed AC Interconnect Capacity P_CAP_AC, DC Installed Capacity P_CAP_DC, Transfer Ratio eta_transfer, and active inverter status.</w:t>
      </w:r>
    </w:p>
    <w:p w14:paraId="61DFF11A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7.4 Build SECTION 1B: Grid Regulatory Timing &amp; Buffer Zone: </w:t>
      </w:r>
      <w:r w:rsidRPr="0064662C">
        <w:rPr>
          <w:rFonts w:ascii="Times New Roman" w:hAnsi="Times New Roman" w:cs="Times New Roman"/>
          <w:color w:val="334155"/>
          <w:sz w:val="20"/>
        </w:rPr>
        <w:t>Specify frozen block states, gate-closure lead times, and mandatory non-revision horizon parameters.</w:t>
      </w:r>
    </w:p>
    <w:p w14:paraId="6731501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7.5 Inject SECTION 2 &amp; 3: Role Directives &amp; Atmospheric Summaries: </w:t>
      </w:r>
      <w:r w:rsidRPr="0064662C">
        <w:rPr>
          <w:rFonts w:ascii="Times New Roman" w:hAnsi="Times New Roman" w:cs="Times New Roman"/>
          <w:color w:val="334155"/>
          <w:sz w:val="20"/>
        </w:rPr>
        <w:t>Inject solar atmospheric classification (CLEAR_SKY, PARTLY_CLOUDY, OVERCAST, RAIN), clearness index Kt, cloud cover %, and aerosol optical depth.</w:t>
      </w:r>
    </w:p>
    <w:p w14:paraId="69DAF79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7.6 Inject SECTION 4: Layer 2 Diagnostic Performance Feedback: </w:t>
      </w:r>
      <w:r w:rsidRPr="0064662C">
        <w:rPr>
          <w:rFonts w:ascii="Times New Roman" w:hAnsi="Times New Roman" w:cs="Times New Roman"/>
          <w:color w:val="334155"/>
          <w:sz w:val="20"/>
        </w:rPr>
        <w:t>Embed historical MAE/RMSE metrics, outage audit tables, and LLM diagnostic advisory directives from completed blocks.</w:t>
      </w:r>
    </w:p>
    <w:p w14:paraId="10596F9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7.7 Construct SECTION 5: Multi-Model Forecast Comparison Table: </w:t>
      </w:r>
      <w:r w:rsidRPr="0064662C">
        <w:rPr>
          <w:rFonts w:ascii="Times New Roman" w:hAnsi="Times New Roman" w:cs="Times New Roman"/>
          <w:color w:val="334155"/>
          <w:sz w:val="20"/>
        </w:rPr>
        <w:t>FOR each block b in {B_start .. B_end}: format line [Block b | Time | Status | ClearSky_MW | Telemetry_Bridge_MW | Ensemble_MW].</w:t>
      </w:r>
    </w:p>
    <w:p w14:paraId="521BBB5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7.8 Inject SECTION 6: Strictly Enforced JSON Schema: </w:t>
      </w:r>
      <w:r w:rsidRPr="0064662C">
        <w:rPr>
          <w:rFonts w:ascii="Times New Roman" w:hAnsi="Times New Roman" w:cs="Times New Roman"/>
          <w:color w:val="334155"/>
          <w:sz w:val="20"/>
        </w:rPr>
        <w:t>Append exact target JSON schema instructions specifying fields 'regime', 'quantile_bias_factor', 'preferred_agency', 'is_trip_or_curtailment', 'reasoning', and 'block_predictions'.</w:t>
      </w:r>
    </w:p>
    <w:p w14:paraId="0CEFDD1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7.9 Save Prompt to Disk: </w:t>
      </w:r>
      <w:r w:rsidRPr="0064662C">
        <w:rPr>
          <w:rFonts w:ascii="Times New Roman" w:hAnsi="Times New Roman" w:cs="Times New Roman"/>
          <w:color w:val="334155"/>
          <w:sz w:val="20"/>
        </w:rPr>
        <w:t>Write master prompt to master_prompt_{site_id}_{run_date}_block_{R}.txt. RETURN Prompt_Text.</w:t>
      </w:r>
    </w:p>
    <w:p w14:paraId="690284D0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20AE1341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lastRenderedPageBreak/>
        <w:t>3.8 Module 8: OpenRouter LLM Strategic Arbiter &amp; Resilient Key Failure Matrix</w:t>
      </w:r>
    </w:p>
    <w:p w14:paraId="51256979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Prompt_Text, R, B_live, P_CAP_AC, OPENROUTER_API_KEYS pool.</w:t>
      </w:r>
    </w:p>
    <w:p w14:paraId="234C1E07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Validated StrategicAdvice JSON object containing 12-block predictions.</w:t>
      </w:r>
    </w:p>
    <w:p w14:paraId="3A28A891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44D79B17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8.1 Initialize Resilient Multi-Key Execution Gateway: </w:t>
      </w:r>
      <w:r w:rsidRPr="0064662C">
        <w:rPr>
          <w:rFonts w:ascii="Times New Roman" w:hAnsi="Times New Roman" w:cs="Times New Roman"/>
          <w:color w:val="334155"/>
          <w:sz w:val="20"/>
        </w:rPr>
        <w:t>Configure OpenRouter API Gateway endpoint https://openrouter.ai/api/v1/chat/completions. Load API key pool [KEY_PRIMARY, KEY_SECONDARY, KEY_GLOBAL_FAILOVER].</w:t>
      </w:r>
    </w:p>
    <w:p w14:paraId="1E65A81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8.2 Invoke Target Foundation Model: </w:t>
      </w:r>
      <w:r w:rsidRPr="0064662C">
        <w:rPr>
          <w:rFonts w:ascii="Times New Roman" w:hAnsi="Times New Roman" w:cs="Times New Roman"/>
          <w:color w:val="334155"/>
          <w:sz w:val="20"/>
        </w:rPr>
        <w:t>POST request with payload: model = 'openai/gpt-5.6-luna', temperature = 0.20, max_tokens = 1500, response_format = {'type': 'json_object'}. Timeout set to 45 seconds.</w:t>
      </w:r>
    </w:p>
    <w:p w14:paraId="3CEE089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8.3 Handle Rate Limits &amp; Failover Matrix: </w:t>
      </w:r>
      <w:r w:rsidRPr="0064662C">
        <w:rPr>
          <w:rFonts w:ascii="Times New Roman" w:hAnsi="Times New Roman" w:cs="Times New Roman"/>
          <w:color w:val="334155"/>
          <w:sz w:val="20"/>
        </w:rPr>
        <w:t>IF API returns HTTP 429 (Rate Limit) or HTTP 503 (Service Unavailable): catch error; execute exponential backoff retry; automatically rotate to next key in pool. Max retry attempts = 3.</w:t>
      </w:r>
    </w:p>
    <w:p w14:paraId="12CC765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8.4 Parse Raw Response &amp; Strip Markdown Fences: </w:t>
      </w:r>
      <w:r w:rsidRPr="0064662C">
        <w:rPr>
          <w:rFonts w:ascii="Times New Roman" w:hAnsi="Times New Roman" w:cs="Times New Roman"/>
          <w:color w:val="334155"/>
          <w:sz w:val="20"/>
        </w:rPr>
        <w:t>Receive JSON string response. Automatically strip markdown fences (```json ... ```) if present. Parse JSON payload via json.loads().</w:t>
      </w:r>
    </w:p>
    <w:p w14:paraId="48E4367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8.5 Validate Schema &amp; Enforce Safety Lockouts: </w:t>
      </w:r>
      <w:r w:rsidRPr="0064662C">
        <w:rPr>
          <w:rFonts w:ascii="Times New Roman" w:hAnsi="Times New Roman" w:cs="Times New Roman"/>
          <w:color w:val="334155"/>
          <w:sz w:val="20"/>
        </w:rPr>
        <w:t>Validate payload schema. Enforce No-Trip Hard Lockout: set advice.is_trip_or_curtailment = False (Electrical inverter trips are governed deterministically outside LLM). Clamp quantile_bias_factor: Clear-Sky in [1.00, 1.08], Overcast in [0.60, 1.08].</w:t>
      </w:r>
    </w:p>
    <w:p w14:paraId="7609D3F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8.6 Extract 12-Block Strategic Predictions: </w:t>
      </w:r>
      <w:r w:rsidRPr="0064662C">
        <w:rPr>
          <w:rFonts w:ascii="Times New Roman" w:hAnsi="Times New Roman" w:cs="Times New Roman"/>
          <w:color w:val="334155"/>
          <w:sz w:val="20"/>
        </w:rPr>
        <w:t>FOR each target block b in {B_live .. B_live+11}: extract scheduled MW pred_mw(b) from block_predictions. Clamp pred_mw(b) in [0.0, P_CAP_AC].</w:t>
      </w:r>
    </w:p>
    <w:p w14:paraId="72164E33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8.7 Deterministic Fail-Safe Fallback SLA: </w:t>
      </w:r>
      <w:r w:rsidRPr="0064662C">
        <w:rPr>
          <w:rFonts w:ascii="Times New Roman" w:hAnsi="Times New Roman" w:cs="Times New Roman"/>
          <w:color w:val="334155"/>
          <w:sz w:val="20"/>
        </w:rPr>
        <w:t>IF key pool is exhausted OR JSON parsing fails: trigger instant fail-safe fallback path; substitute pure physics base profile P_base_fused(b) with 0ms execution SLA.</w:t>
      </w:r>
    </w:p>
    <w:p w14:paraId="5CC2EAD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8.8 Save Payload: </w:t>
      </w:r>
      <w:r w:rsidRPr="0064662C">
        <w:rPr>
          <w:rFonts w:ascii="Times New Roman" w:hAnsi="Times New Roman" w:cs="Times New Roman"/>
          <w:color w:val="334155"/>
          <w:sz w:val="20"/>
        </w:rPr>
        <w:t>Save output to llm_schedule_{run_date}_block_{R}.json. RETURN StrategicAdvice.</w:t>
      </w:r>
    </w:p>
    <w:p w14:paraId="3CB84519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043FA7C1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3.9 Module 9: Physical Guardrail Screening &amp; Final Schedule Arbitration</w:t>
      </w:r>
    </w:p>
    <w:p w14:paraId="19133829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StrategicAdvice, P_base_fused[1..96], P_clearsky[1..96], R, B_live, P_CAP_AC.</w:t>
      </w:r>
    </w:p>
    <w:p w14:paraId="115E3458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P_schedule[1..96] (Immutable 96-block official dispatch schedule).</w:t>
      </w:r>
    </w:p>
    <w:p w14:paraId="660AD754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48F396AB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9.1 Enforce GUARDRAIL 1 (Solar Geometry Hard Cutoff): </w:t>
      </w:r>
      <w:r w:rsidRPr="0064662C">
        <w:rPr>
          <w:rFonts w:ascii="Times New Roman" w:hAnsi="Times New Roman" w:cs="Times New Roman"/>
          <w:color w:val="334155"/>
          <w:sz w:val="20"/>
        </w:rPr>
        <w:t>FOR each block b in {1, ..., 96}: IF block b &lt; 24 (Time &lt; 05:45 IST) OR block b &gt; 74 (Time &gt;= 18:30 IST): set P_schedule(b) = 0.00 MW strictly. Override any positive LLM prediction during night hours.</w:t>
      </w:r>
    </w:p>
    <w:p w14:paraId="43E80034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9.2 Enforce GUARDRAIL 2 (Clear-Sky Negative Cut Lockout): </w:t>
      </w:r>
      <w:r w:rsidRPr="0064662C">
        <w:rPr>
          <w:rFonts w:ascii="Times New Roman" w:hAnsi="Times New Roman" w:cs="Times New Roman"/>
          <w:color w:val="334155"/>
          <w:sz w:val="20"/>
        </w:rPr>
        <w:t>FOR live blocks b in target window: IF Kt(b) &gt;= 0.85 OR Regime == 'CLEAR_SKY' OR Cloud Cover &lt;= 30%: IF pred_mw(b) &lt; P_base_fused(b): set pred_mw(b) = P_base_fused(b). Protects midday clear-sky output from artificial down-biasing.</w:t>
      </w:r>
    </w:p>
    <w:p w14:paraId="365C9BD0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9.3 Enforce GUARDRAIL 3 (Overcast Optical Cloud Ceiling): </w:t>
      </w:r>
      <w:r w:rsidRPr="0064662C">
        <w:rPr>
          <w:rFonts w:ascii="Times New Roman" w:hAnsi="Times New Roman" w:cs="Times New Roman"/>
          <w:color w:val="334155"/>
          <w:sz w:val="20"/>
        </w:rPr>
        <w:t>FOR live blocks b in target window: IF Kt(b) &lt; 0.50 OR Regime in ('OVERCAST', 'RAIN') OR Cloud Cover &gt;= 75%: compute overcast ceiling P_max = max(P_base_fused(b) * 1.10, P_CAP_AC * 0.25). IF pred_mw(b) &gt; P_max: set pred_mw(b) = P_max.</w:t>
      </w:r>
    </w:p>
    <w:p w14:paraId="19D25AFF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9.4 Enforce GUARDRAIL 4 (Ramp-Rate Continuity Filter): </w:t>
      </w:r>
      <w:r w:rsidRPr="0064662C">
        <w:rPr>
          <w:rFonts w:ascii="Times New Roman" w:hAnsi="Times New Roman" w:cs="Times New Roman"/>
          <w:color w:val="334155"/>
          <w:sz w:val="20"/>
        </w:rPr>
        <w:t>Set maximum allowable 15-minute ramp step: P_max_ramp = max(0.50 MW, P_CAP_AC * 0.10). FOR block b from B_live to 96: IF |pred_mw(b) - P_schedule(b-1)| &gt; P_max_ramp: set pred_mw(b) = P_schedule(b-1) ± P_max_ramp.</w:t>
      </w:r>
    </w:p>
    <w:p w14:paraId="35F9B9B6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9.5 Perform Hybrid Schedule Assembly &amp; Stitching: </w:t>
      </w:r>
      <w:r w:rsidRPr="0064662C">
        <w:rPr>
          <w:rFonts w:ascii="Times New Roman" w:hAnsi="Times New Roman" w:cs="Times New Roman"/>
          <w:color w:val="334155"/>
          <w:sz w:val="20"/>
        </w:rPr>
        <w:t>Assemble final schedule vector P_schedule[1..96]: Blocks 1 to B_live-1 preserved from frozen past schedule; Blocks B_live to B_live+11 set to Guardrail-screened LLM predictions; Blocks B_live+12 to 96 set to thermally derated ensemble tail.</w:t>
      </w:r>
    </w:p>
    <w:p w14:paraId="48564320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9.6 Save Immutable Schedule Vector: </w:t>
      </w:r>
      <w:r w:rsidRPr="0064662C">
        <w:rPr>
          <w:rFonts w:ascii="Times New Roman" w:hAnsi="Times New Roman" w:cs="Times New Roman"/>
          <w:color w:val="334155"/>
          <w:sz w:val="20"/>
        </w:rPr>
        <w:t>Write arbitrated schedule to strategy2_frozen_forecast_{site_id}_{run_date}.csv. RETURN P_schedule[1..96].</w:t>
      </w:r>
    </w:p>
    <w:p w14:paraId="3059EB75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04AAB043" w14:textId="77777777" w:rsidR="00070B43" w:rsidRPr="0064662C" w:rsidRDefault="00000000" w:rsidP="003E5E5A">
      <w:pPr>
        <w:keepNext/>
        <w:spacing w:before="28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7"/>
        </w:rPr>
        <w:t>3.10 Module 10: Multi-State Regulatory Penalty Engine &amp; Cloud Asset Synchronization</w:t>
      </w:r>
    </w:p>
    <w:p w14:paraId="2338BC21" w14:textId="77777777" w:rsidR="00070B43" w:rsidRPr="0064662C" w:rsidRDefault="00000000" w:rsidP="003E5E5A">
      <w:pPr>
        <w:spacing w:before="40" w:after="4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Inputs: </w:t>
      </w:r>
      <w:r w:rsidRPr="0064662C">
        <w:rPr>
          <w:rFonts w:ascii="Times New Roman" w:hAnsi="Times New Roman" w:cs="Times New Roman"/>
          <w:color w:val="334155"/>
          <w:sz w:val="20"/>
        </w:rPr>
        <w:t>P_schedule[1..96], SCADA actuals A[1..96], P_CAP_AC, plant_state, S3_BUCKET.</w:t>
      </w:r>
    </w:p>
    <w:p w14:paraId="529603E5" w14:textId="77777777" w:rsidR="00070B43" w:rsidRPr="0064662C" w:rsidRDefault="00000000" w:rsidP="003E5E5A">
      <w:pPr>
        <w:spacing w:before="40" w:after="12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• Algorithm Outputs: </w:t>
      </w:r>
      <w:r w:rsidRPr="0064662C">
        <w:rPr>
          <w:rFonts w:ascii="Times New Roman" w:hAnsi="Times New Roman" w:cs="Times New Roman"/>
          <w:color w:val="334155"/>
          <w:sz w:val="20"/>
        </w:rPr>
        <w:t>Penalty summary report, Plotly interactive HTML plot, and confirmed S3 upload URIs.</w:t>
      </w:r>
    </w:p>
    <w:p w14:paraId="60205416" w14:textId="77777777" w:rsidR="00070B43" w:rsidRPr="0064662C" w:rsidRDefault="00000000" w:rsidP="003E5E5A">
      <w:pPr>
        <w:spacing w:before="8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1E3A8A"/>
          <w:sz w:val="20"/>
        </w:rPr>
        <w:t>Algorithmic Procedure:</w:t>
      </w:r>
    </w:p>
    <w:p w14:paraId="5346BF69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10.1 Resolve State Regulatory Parameters: </w:t>
      </w:r>
      <w:r w:rsidRPr="0064662C">
        <w:rPr>
          <w:rFonts w:ascii="Times New Roman" w:hAnsi="Times New Roman" w:cs="Times New Roman"/>
          <w:color w:val="334155"/>
          <w:sz w:val="20"/>
        </w:rPr>
        <w:t>IF plant_state is 'TELANGANA' (TSERC): Deadband = 15.0%. Tier 1 (15-25%, ₹0.50/kWh), Tier 2 (25-35%, ₹1.00/kWh), Tier 3 (&gt;35%, ₹1.50/kWh). IF plant_state is 'MADHYA PRADESH' (MPERC): Deadband = 10.0%. Tier 1 (10-15%, ₹0.50/kWh), Tier 2 (15-20%, ₹0.75/kWh), Tier 3 (&gt;20%, ₹1.00/kWh). IF plant_state is 'MAHARASHTRA' (MERC): Deadband = 10.0%. Tier 1 (10-12%, ₹0.25/kWh), Tier 2 (12-15%, ₹0.50/kWh), Tier 3 (15-25%, ₹0.75/kWh), Tier 4 (&gt;25%, ₹1.00/kWh).</w:t>
      </w:r>
    </w:p>
    <w:p w14:paraId="5C29FCC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10.2 Compute Block-by-Block Commercial Penalties: </w:t>
      </w:r>
      <w:r w:rsidRPr="0064662C">
        <w:rPr>
          <w:rFonts w:ascii="Times New Roman" w:hAnsi="Times New Roman" w:cs="Times New Roman"/>
          <w:color w:val="334155"/>
          <w:sz w:val="20"/>
        </w:rPr>
        <w:t>FOR each block b in {1, ..., 96}: IF A(b) is NaN (Missing SCADA): Penalty(b) = ₹0.00. ELSE: compute absolute deviation E(b) = |A(b) - P_schedule(b)| and percentage delta(b) = (E(b) / P_CAP_AC) * 100.0. IF delta(b) &lt;= Deadband: Penalty(b) = ₹0.00. ELSE: apply tiered commercial pricing on excess deviation slice.</w:t>
      </w:r>
    </w:p>
    <w:p w14:paraId="51D4469F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10.3 Render Interactive Plotly Visualization Graphic: </w:t>
      </w:r>
      <w:r w:rsidRPr="0064662C">
        <w:rPr>
          <w:rFonts w:ascii="Times New Roman" w:hAnsi="Times New Roman" w:cs="Times New Roman"/>
          <w:color w:val="334155"/>
          <w:sz w:val="20"/>
        </w:rPr>
        <w:t>Initialize Plotly figure go.Figure(). Add Trace 1: SCADA Actual Power (bold black line); Trace 2: Regulatory Allowance Envelope (gray band); Trace 3: Clear-Sky Ceiling (amber dashed line); Trace 4: Multi-Model Ensemble (green dotted line); Trace 5: Official Frozen Schedule (solid crimson line). Attach interactive range filter buttons.</w:t>
      </w:r>
    </w:p>
    <w:p w14:paraId="57A62F28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10.4 Export HTML Plot File: </w:t>
      </w:r>
      <w:r w:rsidRPr="0064662C">
        <w:rPr>
          <w:rFonts w:ascii="Times New Roman" w:hAnsi="Times New Roman" w:cs="Times New Roman"/>
          <w:color w:val="334155"/>
          <w:sz w:val="20"/>
        </w:rPr>
        <w:t>Save graphic to strategy2_evaluation_{site_id}_{run_date}.html.</w:t>
      </w:r>
    </w:p>
    <w:p w14:paraId="1D6BF2DE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10.5 Enterprise AWS S3 Data Sync: </w:t>
      </w:r>
      <w:r w:rsidRPr="0064662C">
        <w:rPr>
          <w:rFonts w:ascii="Times New Roman" w:hAnsi="Times New Roman" w:cs="Times New Roman"/>
          <w:color w:val="334155"/>
          <w:sz w:val="20"/>
        </w:rPr>
        <w:t>FOR each output artifact file (CSV, JSON, HTML): upload file to target S3 path s3://{S3_BUCKET}/raw/vedanjay/{site_id}/{run_date}/forecasts/ using boto3 S3 client.</w:t>
      </w:r>
    </w:p>
    <w:p w14:paraId="5150E040" w14:textId="77777777" w:rsidR="00070B43" w:rsidRPr="0064662C" w:rsidRDefault="00000000" w:rsidP="003E5E5A">
      <w:pPr>
        <w:pStyle w:val="ListBullet"/>
        <w:spacing w:before="40" w:after="8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20"/>
        </w:rPr>
        <w:t xml:space="preserve">Step 10.6 Execution Handoff: </w:t>
      </w:r>
      <w:r w:rsidRPr="0064662C">
        <w:rPr>
          <w:rFonts w:ascii="Times New Roman" w:hAnsi="Times New Roman" w:cs="Times New Roman"/>
          <w:color w:val="334155"/>
          <w:sz w:val="20"/>
        </w:rPr>
        <w:t>RETURN Total_Daily_Penalty_INR, S3_URI_List.</w:t>
      </w:r>
    </w:p>
    <w:p w14:paraId="26B7DA88" w14:textId="77777777" w:rsidR="00070B43" w:rsidRPr="0064662C" w:rsidRDefault="00070B43" w:rsidP="003E5E5A">
      <w:pPr>
        <w:spacing w:after="160"/>
        <w:jc w:val="both"/>
        <w:rPr>
          <w:rFonts w:ascii="Times New Roman" w:hAnsi="Times New Roman" w:cs="Times New Roman"/>
        </w:rPr>
      </w:pPr>
    </w:p>
    <w:p w14:paraId="764760BB" w14:textId="77777777" w:rsidR="00070B43" w:rsidRPr="0064662C" w:rsidRDefault="00000000" w:rsidP="003E5E5A">
      <w:pPr>
        <w:keepNext/>
        <w:spacing w:before="360"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b/>
          <w:color w:val="0F172A"/>
          <w:sz w:val="34"/>
        </w:rPr>
        <w:t>4. Data Flow and File Artifacts</w:t>
      </w:r>
    </w:p>
    <w:p w14:paraId="2B56D128" w14:textId="77777777" w:rsidR="00070B43" w:rsidRPr="0064662C" w:rsidRDefault="00000000" w:rsidP="003E5E5A">
      <w:pPr>
        <w:spacing w:after="160"/>
        <w:jc w:val="both"/>
        <w:rPr>
          <w:rFonts w:ascii="Times New Roman" w:hAnsi="Times New Roman" w:cs="Times New Roman"/>
        </w:rPr>
      </w:pPr>
      <w:r w:rsidRPr="0064662C">
        <w:rPr>
          <w:rFonts w:ascii="Times New Roman" w:hAnsi="Times New Roman" w:cs="Times New Roman"/>
          <w:color w:val="334155"/>
          <w:sz w:val="20"/>
        </w:rPr>
        <w:t>The following table summarizes the input data sources, core computational functions, and resulting output file artifacts produced across each execution stage of the Intellis Solar System: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13"/>
        <w:gridCol w:w="1923"/>
        <w:gridCol w:w="2420"/>
        <w:gridCol w:w="3920"/>
      </w:tblGrid>
      <w:tr w:rsidR="00070B43" w:rsidRPr="0064662C" w14:paraId="736260F8" w14:textId="77777777">
        <w:trPr>
          <w:jc w:val="center"/>
        </w:trPr>
        <w:tc>
          <w:tcPr>
            <w:tcW w:w="21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2C2A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Module</w:t>
            </w:r>
          </w:p>
        </w:tc>
        <w:tc>
          <w:tcPr>
            <w:tcW w:w="21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23D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Input Source</w:t>
            </w:r>
          </w:p>
        </w:tc>
        <w:tc>
          <w:tcPr>
            <w:tcW w:w="2736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2C36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Core Computational Function</w:t>
            </w:r>
          </w:p>
        </w:tc>
        <w:tc>
          <w:tcPr>
            <w:tcW w:w="2736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F0728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b/>
                <w:color w:val="FFFFFF"/>
                <w:sz w:val="18"/>
              </w:rPr>
              <w:t>Output File Artifact / S3 Destination</w:t>
            </w:r>
          </w:p>
        </w:tc>
      </w:tr>
      <w:tr w:rsidR="00070B43" w:rsidRPr="0064662C" w14:paraId="13CDFB5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F095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1 (Telemetry)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5791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S3 SCADA Actuals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41DB5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Inverter aggregation, #N/A preservation, satellite bypass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4903A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metered_actuals_{DATE}.csv</w:t>
            </w:r>
          </w:p>
        </w:tc>
      </w:tr>
      <w:tr w:rsidR="00070B43" w:rsidRPr="0064662C" w14:paraId="4807E533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0965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2 (Clear-Sky)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8D7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Plant GPS, Tilt, Azimuth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731F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Ineichen clear-sky ephemeris &amp; Perez POA transposition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40CB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clear_sky_power_forecast_{DATE}.csv</w:t>
            </w:r>
          </w:p>
        </w:tc>
      </w:tr>
      <w:tr w:rsidR="00070B43" w:rsidRPr="0064662C" w14:paraId="1D3C763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0BBF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3 (Kt Spline)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76518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Open-Meteo 143 Members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E217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Hourly Kt calculation &amp; physics-guided GTI spline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67A3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openmeteo_gti_matrix_{DATE}_block_{R}.csv</w:t>
            </w:r>
          </w:p>
        </w:tc>
      </w:tr>
      <w:tr w:rsidR="00070B43" w:rsidRPr="0064662C" w14:paraId="54AB4F4A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FDFB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4 (Physics Base)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6511D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GTI Matrix &amp; Temperature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2930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Sandia cell temperature &amp; PVUSA derated AC power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EACE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physics_base_power_{DATE}_block_{R}.csv</w:t>
            </w:r>
          </w:p>
        </w:tc>
      </w:tr>
      <w:tr w:rsidR="00070B43" w:rsidRPr="0064662C" w14:paraId="329B6BF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DA705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5 (Portfolio)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D3C3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P_base Matrix &amp; SCADA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AE15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3-slot diurnal ranking, agency capping, inverse-loss weight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2BF2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fused_diurnal_ensemble_{DATE}_block_{R}.csv</w:t>
            </w:r>
          </w:p>
        </w:tc>
      </w:tr>
      <w:tr w:rsidR="00070B43" w:rsidRPr="0064662C" w14:paraId="1B7742EE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9E32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>Module 6 (Horizon Bridge)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5C1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SCADA Actuals &amp; Fused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66B33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30m meter / 45m weather horizon bridge &amp; night clamp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B52E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intraday_horizon_bridge_{DATE}_block_{R}.csv</w:t>
            </w:r>
          </w:p>
        </w:tc>
      </w:tr>
      <w:tr w:rsidR="00070B43" w:rsidRPr="0064662C" w14:paraId="394870C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F58F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7 (Master Prompt)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15A20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Model Forecasts &amp; Site Config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692C8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Freeze buffer segmentation &amp; Layer 2 prompt construction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9D621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master_prompt_{SITE}_{DATE}_block_{R}.txt</w:t>
            </w:r>
          </w:p>
        </w:tc>
      </w:tr>
      <w:tr w:rsidR="00070B43" w:rsidRPr="0064662C" w14:paraId="376DB343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1C46E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8 (LLM Engine)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820D8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Master Prompt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0E904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OpenRouter GPT-5.6 Luna inference &amp; 3-key failover matrix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823A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llm_schedule_{DATE}_block_{R}.json</w:t>
            </w:r>
          </w:p>
        </w:tc>
      </w:tr>
      <w:tr w:rsidR="00070B43" w:rsidRPr="0064662C" w14:paraId="76851DC8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2DE4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9 (Guardrails)</w:t>
            </w:r>
          </w:p>
        </w:tc>
        <w:tc>
          <w:tcPr>
            <w:tcW w:w="21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ABA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LLM Output &amp; Physics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304CC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4 physical guardrail filters &amp; cumulative frozen stitching</w:t>
            </w:r>
          </w:p>
        </w:tc>
        <w:tc>
          <w:tcPr>
            <w:tcW w:w="273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BE0A0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strategy2_frozen_forecast_{SITE}_{DATE}.csv</w:t>
            </w:r>
          </w:p>
        </w:tc>
      </w:tr>
      <w:tr w:rsidR="00070B43" w:rsidRPr="0064662C" w14:paraId="305A22AA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482AE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Module 10 (Penalty &amp; S3)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64552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Frozen Schedule &amp; Actuals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E3B39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Multi-state SERC DSM penalty audit, Plotly HTML, S3 push</w:t>
            </w:r>
          </w:p>
        </w:tc>
        <w:tc>
          <w:tcPr>
            <w:tcW w:w="273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2CAC7" w14:textId="77777777" w:rsidR="00070B43" w:rsidRPr="0064662C" w:rsidRDefault="00000000" w:rsidP="003E5E5A">
            <w:pPr>
              <w:spacing w:after="0" w:line="264" w:lineRule="auto"/>
              <w:jc w:val="both"/>
              <w:rPr>
                <w:rFonts w:ascii="Times New Roman" w:hAnsi="Times New Roman" w:cs="Times New Roman"/>
              </w:rPr>
            </w:pPr>
            <w:r w:rsidRPr="0064662C">
              <w:rPr>
                <w:rFonts w:ascii="Times New Roman" w:hAnsi="Times New Roman" w:cs="Times New Roman"/>
                <w:color w:val="334155"/>
                <w:sz w:val="18"/>
              </w:rPr>
              <w:t>strategy2_evaluation_{SITE}_{DATE}.html</w:t>
            </w:r>
          </w:p>
        </w:tc>
      </w:tr>
    </w:tbl>
    <w:p w14:paraId="0CF09C97" w14:textId="77777777" w:rsidR="00ED3E64" w:rsidRPr="0064662C" w:rsidRDefault="00ED3E64" w:rsidP="003E5E5A">
      <w:pPr>
        <w:jc w:val="both"/>
        <w:rPr>
          <w:rFonts w:ascii="Times New Roman" w:hAnsi="Times New Roman" w:cs="Times New Roman"/>
        </w:rPr>
      </w:pPr>
    </w:p>
    <w:sectPr w:rsidR="00ED3E64" w:rsidRPr="0064662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721510">
    <w:abstractNumId w:val="8"/>
  </w:num>
  <w:num w:numId="2" w16cid:durableId="1313829897">
    <w:abstractNumId w:val="6"/>
  </w:num>
  <w:num w:numId="3" w16cid:durableId="398791043">
    <w:abstractNumId w:val="5"/>
  </w:num>
  <w:num w:numId="4" w16cid:durableId="1289122723">
    <w:abstractNumId w:val="4"/>
  </w:num>
  <w:num w:numId="5" w16cid:durableId="1344287441">
    <w:abstractNumId w:val="7"/>
  </w:num>
  <w:num w:numId="6" w16cid:durableId="1800143293">
    <w:abstractNumId w:val="3"/>
  </w:num>
  <w:num w:numId="7" w16cid:durableId="822234667">
    <w:abstractNumId w:val="2"/>
  </w:num>
  <w:num w:numId="8" w16cid:durableId="32465189">
    <w:abstractNumId w:val="1"/>
  </w:num>
  <w:num w:numId="9" w16cid:durableId="57130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B43"/>
    <w:rsid w:val="0015074B"/>
    <w:rsid w:val="0029639D"/>
    <w:rsid w:val="00326F90"/>
    <w:rsid w:val="003E5E5A"/>
    <w:rsid w:val="0064662C"/>
    <w:rsid w:val="00884CFF"/>
    <w:rsid w:val="00AA1D8D"/>
    <w:rsid w:val="00B47730"/>
    <w:rsid w:val="00B82406"/>
    <w:rsid w:val="00CB0664"/>
    <w:rsid w:val="00ED3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6E932"/>
  <w14:defaultImageDpi w14:val="300"/>
  <w15:docId w15:val="{27BACC10-6E53-4E14-BE08-C7C6F8A9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3932</Words>
  <Characters>22414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Chaitanya Gore</cp:lastModifiedBy>
  <cp:revision>4</cp:revision>
  <dcterms:created xsi:type="dcterms:W3CDTF">2013-12-23T23:15:00Z</dcterms:created>
  <dcterms:modified xsi:type="dcterms:W3CDTF">2026-09-28T15:18:00Z</dcterms:modified>
  <cp:category/>
</cp:coreProperties>
</file>