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left="3600"/>
        <w:rPr>
          <w:rFonts w:hint="default"/>
          <w:b/>
          <w:bCs w:val="0"/>
          <w:sz w:val="36"/>
          <w:u w:val="single"/>
          <w:lang w:val="en-US"/>
        </w:rPr>
      </w:pPr>
      <w:r>
        <w:rPr>
          <w:rFonts w:hint="default"/>
          <w:b/>
          <w:bCs w:val="0"/>
          <w:sz w:val="36"/>
          <w:u w:val="single"/>
          <w:lang w:val="en-US"/>
        </w:rPr>
        <w:t>Introduction</w:t>
      </w:r>
    </w:p>
    <w:p>
      <w:pPr>
        <w:spacing w:line="0" w:lineRule="atLeast"/>
        <w:ind w:left="3600"/>
        <w:rPr>
          <w:rFonts w:hint="default"/>
          <w:b/>
          <w:bCs w:val="0"/>
          <w:sz w:val="36"/>
          <w:u w:val="single"/>
          <w:lang w:val="en-US"/>
        </w:rPr>
      </w:pPr>
    </w:p>
    <w:p>
      <w:pPr>
        <w:rPr>
          <w:rFonts w:hint="default"/>
        </w:rPr>
      </w:pPr>
    </w:p>
    <w:p>
      <w:pPr>
        <w:rPr>
          <w:rFonts w:hint="default" w:ascii="Times New Roman" w:hAnsi="Times New Roman" w:cs="Times New Roman"/>
          <w:sz w:val="28"/>
          <w:szCs w:val="28"/>
        </w:rPr>
      </w:pPr>
      <w:r>
        <w:rPr>
          <w:rFonts w:hint="default" w:ascii="Times New Roman" w:hAnsi="Times New Roman" w:cs="Times New Roman"/>
          <w:sz w:val="28"/>
          <w:szCs w:val="28"/>
        </w:rPr>
        <w:t>In a dynamic world of entertainment and hospitality, the search for the perfect artist to grace an event has often been a complex and daunting endeavor. The Talent Hunt project emerges as an innovative solution to transform this challenge into a seamless experience. This web-based application offers an all-encompassing platform designed to connect Users seeking artists with the artists themselves, revolutionizing the process of talent booking and talent showcasing.</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Talent Hunt: Bridging the Gap</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Talent Hunt is a sophisticated web application catering to the needs of both Users and Artists, introducing a harmonious blend of convenience and creativity. The platform serves as a two-way bridge, enabling event organizers, restaurant proprietors, pub owners, bistro managers, and individuals arranging private parties to discover, explore, and book artists that align with their event's tone and ambiance. Simultaneously, it empowers artists, ranging from musicians to dancers, singers, and performers, to flaunt their craft on a digital stage and secure bookings that resonate with their skills.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The Intersection of Business and Artistry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heart of the Talent Hunt project lies at the crossroads of the business ventures undertaken by the hospitality industry and the creative endeavors of artists. For event organizers and managers, the selection of the right artist often defines the success of their endeavor. Conversely, for artists, the prospect of finding the right platform for their talents to shine is a pursuit laden with opportunity. The Talent Hunt project addresses both these aspects, bringing together event planners and artists under a unified digital roof.</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Challenges and Realizations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traditional approach to artist booking often leaves Users stranded in their quest for the perfect artist if adequate planning isn't executed. This project's inception stemmed from a study that unveiled the necessity of a more efficient solution. The realization that Users were compelled to physically locate artists to guarantee their participation was a driving force. Embracing the object-oriented analysis and design methodology, the project meticulously explored the intricate interplay between system components to craft a novel, improved system.</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Innovating with Transparency and Choice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One of the project's pivotal innovations is the integration of an online view of artist rates. This feature empowers Users to peruse artist rates and reviews online, facilitating informed decision-making before proceeding with a booking. This transparency enhances User experiences and promotes harmonious collaborations between Users and Artists.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The Framework of Innovation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implementation of the Talent Hunt project is grounded in a sophisticated 3-tier approach. This entails a backend database powered by MySQL, a robust Spring Boot framework, and a user-centric React frontend. Exploring this approach involves delving into the intricacies of multi-tiered architecture, understanding server and client-side scripting techniques, and mastering the implementation technologies such as Spring Boot, React, and the relational database MySQL.</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 summation, the Talent Hunt project embarks on a journey to redefine the hospitality and entertainment landscape. By creating a harmonious bridge between Users seeking artistic talent and Artists seeking platforms for their craft, the project pioneers innovation, collaboration, and creativity.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E591F"/>
    <w:rsid w:val="080E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2023-08-17T08:11:00Z</dcterms:created>
  <dc:creator>ASUS</dc:creator>
  <cp:lastModifiedBy>ASUS</cp:lastModifiedBy>
  <dcterms:modified xsi:type="dcterms:W3CDTF">2023-08-17T08:27:00Z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2D26A536FFFD4508881364519B06E39B_11</vt:lpwstr>
  </property>
</Properties>
</file>