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Nomina del referente tecnico — Progetto Orione</w:t>
      </w:r>
    </w:p>
    <w:p>
      <w:r>
        <w:t>Milano, 15 settembre 2026</w:t>
      </w:r>
    </w:p>
    <w:p>
      <w:r>
        <w:t>Con la presente comunichiamo che il referente tecnico per il Progetto Orione sarà l'ing. Laura Bianchi, codice fiscale BNCLRA85M41F205Z, reperibile al +39 333 123 4567 e all'indirizzo laura.bianchi@helix-micro.example. Per la fase di qualifica la sostituirà l'ing. Marco Rossi, codice fiscale RSSMRC79C12L219K.</w:t>
      </w:r>
    </w:p>
    <w:p>
      <w:r>
        <w:t>Cordiali saluti,</w:t>
        <w:br/>
        <w:t>Helix Microdevices B.V. — Ufficio Acquisti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