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8"/>
          <w:szCs w:val="28"/>
        </w:rPr>
      </w:pPr>
      <w:r>
        <w:rPr>
          <w:b/>
          <w:bCs/>
          <w:sz w:val="28"/>
          <w:szCs w:val="28"/>
          <w:rtl w:val="0"/>
        </w:rPr>
        <w:t>Ideation Phase</w:t>
      </w:r>
    </w:p>
    <w:p w14:paraId="00000002">
      <w:pPr>
        <w:spacing w:after="0"/>
        <w:jc w:val="center"/>
        <w:rPr>
          <w:b/>
          <w:bCs/>
          <w:sz w:val="28"/>
          <w:szCs w:val="28"/>
        </w:rPr>
      </w:pPr>
      <w:r>
        <w:rPr>
          <w:b/>
          <w:bCs/>
          <w:sz w:val="28"/>
          <w:szCs w:val="28"/>
          <w:rtl w:val="0"/>
        </w:rPr>
        <w:t>Empathize &amp; Discover</w:t>
      </w:r>
    </w:p>
    <w:p w14:paraId="00000003">
      <w:pPr>
        <w:spacing w:after="0"/>
        <w:jc w:val="center"/>
        <w:rPr>
          <w:b/>
          <w:bCs/>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268B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US"/>
              </w:rPr>
              <w:t>19 september</w:t>
            </w:r>
            <w:bookmarkStart w:id="0" w:name="_GoBack"/>
            <w:bookmarkEnd w:id="0"/>
            <w:r>
              <w:rPr>
                <w:rtl w:val="0"/>
              </w:rPr>
              <w:t xml:space="preserve"> 2026</w:t>
            </w:r>
          </w:p>
        </w:tc>
      </w:tr>
      <w:tr w14:paraId="0B128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1CC9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An employee requests installation of licensed software through the Service Catalog</w:t>
            </w:r>
          </w:p>
        </w:tc>
      </w:tr>
      <w:tr w14:paraId="48A36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bCs/>
          <w:sz w:val="24"/>
          <w:szCs w:val="24"/>
        </w:rPr>
      </w:pPr>
    </w:p>
    <w:p w14:paraId="0000000D">
      <w:pPr>
        <w:rPr>
          <w:b/>
          <w:bCs/>
          <w:sz w:val="24"/>
          <w:szCs w:val="24"/>
        </w:rPr>
      </w:pPr>
      <w:r>
        <w:rPr>
          <w:b/>
          <w:bCs/>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2A2A2A"/>
          <w:sz w:val="24"/>
          <w:szCs w:val="24"/>
          <w:u w:val="none"/>
          <w:shd w:val="clear" w:fill="auto"/>
          <w:vertAlign w:val="baseline"/>
        </w:rPr>
      </w:pPr>
      <w:r>
        <w:rPr>
          <w:rFonts w:ascii="Calibri" w:hAnsi="Calibri" w:eastAsia="Calibri" w:cs="Calibri"/>
          <w:b w:val="0"/>
          <w:bCs w:val="0"/>
          <w:i w:val="0"/>
          <w:iCs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2A2A2A"/>
          <w:sz w:val="24"/>
          <w:szCs w:val="24"/>
          <w:u w:val="none"/>
          <w:shd w:val="clear" w:fill="auto"/>
          <w:vertAlign w:val="baseline"/>
        </w:rPr>
      </w:pPr>
      <w:r>
        <w:rPr>
          <w:rFonts w:ascii="Calibri" w:hAnsi="Calibri" w:eastAsia="Calibri" w:cs="Calibri"/>
          <w:b w:val="0"/>
          <w:bCs w:val="0"/>
          <w:i w:val="0"/>
          <w:iCs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bCs/>
          <w:color w:val="2A2A2A"/>
          <w:sz w:val="24"/>
          <w:szCs w:val="24"/>
        </w:rPr>
      </w:pPr>
      <w:r>
        <w:rPr>
          <w:b/>
          <w:bCs/>
          <w:color w:val="2A2A2A"/>
          <w:sz w:val="24"/>
          <w:szCs w:val="24"/>
          <w:rtl w:val="0"/>
        </w:rPr>
        <w:t>Example:</w:t>
      </w:r>
    </w:p>
    <w:p w14:paraId="00000013">
      <w:pPr>
        <w:jc w:val="both"/>
        <w:rPr>
          <w:b/>
          <w:bCs/>
          <w:color w:val="2A2A2A"/>
          <w:sz w:val="24"/>
          <w:szCs w:val="24"/>
        </w:rPr>
      </w:pPr>
      <w:r>
        <w:drawing>
          <wp:inline distT="0" distB="0" distL="0" distR="0">
            <wp:extent cx="5731510" cy="3974465"/>
            <wp:effectExtent l="0" t="0" r="0" b="0"/>
            <wp:docPr id="1"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bCs/>
          <w:color w:val="2A2A2A"/>
          <w:sz w:val="24"/>
          <w:szCs w:val="24"/>
        </w:rPr>
      </w:pPr>
    </w:p>
    <w:p w14:paraId="00000017">
      <w:pPr>
        <w:jc w:val="both"/>
        <w:rPr>
          <w:b/>
          <w:bCs/>
          <w:color w:val="2A2A2A"/>
          <w:sz w:val="24"/>
          <w:szCs w:val="24"/>
        </w:rPr>
      </w:pPr>
    </w:p>
    <w:p w14:paraId="00000018">
      <w:pPr>
        <w:jc w:val="both"/>
        <w:rPr>
          <w:b/>
          <w:bCs/>
          <w:color w:val="2A2A2A"/>
          <w:sz w:val="24"/>
          <w:szCs w:val="24"/>
        </w:rPr>
      </w:pPr>
      <w:r>
        <w:rPr>
          <w:b/>
          <w:bCs/>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2"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3AA194C-4815-4688-B5B0-FC773ACEB6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891E62C-3EED-4582-BCDC-7E8136B0DE0F}"/>
  </w:font>
  <w:font w:name="Wingdings">
    <w:panose1 w:val="05000000000000000000"/>
    <w:charset w:val="02"/>
    <w:family w:val="auto"/>
    <w:pitch w:val="default"/>
    <w:sig w:usb0="00000000" w:usb1="00000000" w:usb2="00000000" w:usb3="00000000" w:csb0="80000000" w:csb1="00000000"/>
    <w:embedRegular r:id="rId3" w:fontKey="{EDE47A52-0958-4279-A642-BB6D5D7900ED}"/>
  </w:font>
  <w:font w:name="Calibri">
    <w:panose1 w:val="020F0502020204030204"/>
    <w:charset w:val="86"/>
    <w:family w:val="swiss"/>
    <w:pitch w:val="default"/>
    <w:sig w:usb0="E4002EFF" w:usb1="C200247B" w:usb2="00000009" w:usb3="00000000" w:csb0="200001FF" w:csb1="00000000"/>
    <w:embedRegular r:id="rId4" w:fontKey="{4174F3ED-1C33-4B3F-A0BD-050D719A4B2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D984B281-2C80-4554-8873-E1B9D77E2FE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26C27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107</Words>
  <Characters>642</Characters>
  <TotalTime>0</TotalTime>
  <ScaleCrop>false</ScaleCrop>
  <LinksUpToDate>false</LinksUpToDate>
  <CharactersWithSpaces>734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2026-09-19T06:40:09Z</dcterms:created>
  <dc:creator>nakka</dc:creator>
  <cp:lastModifiedBy>Vardhan Nakka</cp:lastModifiedBy>
  <dcterms:modified xsi:type="dcterms:W3CDTF">2026-09-19T06:40:31Z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eyJoZGlkIjoiZmNhZDAwYmYyNTU3MDhiOGUwN2IwYmYxNTJhNjYwM2EiLCJ1c2VySWQiOiI1Njc2MTcwMjM2NjkifQ==</vt:lpwstr>
  </property>
  <property fmtid="{D5CDD505-2E9C-101B-9397-08002B2CF9AE}" pid="3" name="KSOProductBuildVer">
    <vt:lpwstr>1033-12.1.0.28485</vt:lpwstr>
  </property>
  <property fmtid="{D5CDD505-2E9C-101B-9397-08002B2CF9AE}" pid="4" name="ICV">
    <vt:lpwstr>4EEA78D5C6D54337857A4C86D190C51E_12</vt:lpwstr>
  </property>
</Properties>
</file>