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3057" w14:textId="77777777" w:rsidR="00D05F51" w:rsidRDefault="00D05F51" w:rsidP="00D05F51">
      <w:r w:rsidRPr="00D05F51">
        <w:t xml:space="preserve">Abstract </w:t>
      </w:r>
    </w:p>
    <w:p w14:paraId="5AC3A93B" w14:textId="5283B27C" w:rsidR="00D05F51" w:rsidRDefault="00D05F51" w:rsidP="00D05F51">
      <w:r w:rsidRPr="00D05F51">
        <w:t xml:space="preserve">This paper proposes a YOLOv12 based deep learning model for real-time detection of brain </w:t>
      </w:r>
      <w:proofErr w:type="spellStart"/>
      <w:r w:rsidRPr="00D05F51">
        <w:t>tumors</w:t>
      </w:r>
      <w:proofErr w:type="spellEnd"/>
      <w:r w:rsidRPr="00D05F51">
        <w:t xml:space="preserve"> at an early stage and accurately finding their location in medical computed tomography (CT) images. The model was optimized to improve the detection accuracy and robustness. The results show that the YOLOv12 model is a powerful tool for the automated detection and classification of brain CT images. The model detects brain </w:t>
      </w:r>
      <w:proofErr w:type="spellStart"/>
      <w:r w:rsidRPr="00D05F51">
        <w:t>tumor</w:t>
      </w:r>
      <w:proofErr w:type="spellEnd"/>
      <w:r w:rsidRPr="00D05F51">
        <w:t xml:space="preserve"> and non </w:t>
      </w:r>
      <w:proofErr w:type="spellStart"/>
      <w:r w:rsidRPr="00D05F51">
        <w:t>tumor</w:t>
      </w:r>
      <w:proofErr w:type="spellEnd"/>
      <w:r w:rsidRPr="00D05F51">
        <w:t xml:space="preserve"> with mean average precision, mAP50 of 0.905, precision of 0.761 and recall scores of 0.814. The detection results were also compared with other YOLO models namely, YOLOv5, YOLOv8 and YLOv11. The model outperforms existing YOLO models in terms of higher mAP50 and mAP50-90, showcasing the superiority of YOLOv12 for this purpose. The study demonstrates the potential of YOLOv12 for automated detection and classification of brain </w:t>
      </w:r>
      <w:proofErr w:type="spellStart"/>
      <w:r w:rsidRPr="00D05F51">
        <w:t>tumor</w:t>
      </w:r>
      <w:proofErr w:type="spellEnd"/>
      <w:r w:rsidRPr="00D05F51">
        <w:t xml:space="preserve"> and non-</w:t>
      </w:r>
      <w:proofErr w:type="spellStart"/>
      <w:r w:rsidRPr="00D05F51">
        <w:t>tumor</w:t>
      </w:r>
      <w:proofErr w:type="spellEnd"/>
      <w:r w:rsidRPr="00D05F51">
        <w:t>, thereby offering a promising solution for earlier intervention and improved patient survival rate.</w:t>
      </w:r>
    </w:p>
    <w:p w14:paraId="0A7725E3" w14:textId="77777777" w:rsidR="00D05F51" w:rsidRDefault="00D05F51" w:rsidP="00D05F51"/>
    <w:p w14:paraId="31CC0743" w14:textId="3713B2B9" w:rsidR="00D05F51" w:rsidRDefault="00C57F45" w:rsidP="00D05F51">
      <w:r>
        <w:t>Intro</w:t>
      </w:r>
    </w:p>
    <w:p w14:paraId="1259EB3F" w14:textId="45DC2296" w:rsidR="00C57F45" w:rsidRDefault="00C57F45" w:rsidP="00D05F51">
      <w:r w:rsidRPr="00C57F45">
        <w:t xml:space="preserve">Brain </w:t>
      </w:r>
      <w:proofErr w:type="spellStart"/>
      <w:r w:rsidRPr="00C57F45">
        <w:t>tumor</w:t>
      </w:r>
      <w:proofErr w:type="spellEnd"/>
      <w:r w:rsidRPr="00C57F45">
        <w:t xml:space="preserve"> ranks among the top causes of </w:t>
      </w:r>
      <w:proofErr w:type="spellStart"/>
      <w:r w:rsidRPr="00C57F45">
        <w:t>tumor</w:t>
      </w:r>
      <w:proofErr w:type="spellEnd"/>
      <w:r w:rsidRPr="00C57F45">
        <w:t xml:space="preserve">-related deaths and contributes to a large percentage of total </w:t>
      </w:r>
      <w:proofErr w:type="spellStart"/>
      <w:r w:rsidRPr="00C57F45">
        <w:t>tumor</w:t>
      </w:r>
      <w:proofErr w:type="spellEnd"/>
      <w:r w:rsidRPr="00C57F45">
        <w:t xml:space="preserve"> reports. As per the report by World Health Organization (WHO), the tenth position in the list of various cancer-related diseases is held by brain </w:t>
      </w:r>
      <w:proofErr w:type="spellStart"/>
      <w:r w:rsidRPr="00C57F45">
        <w:t>tumors</w:t>
      </w:r>
      <w:proofErr w:type="spellEnd"/>
      <w:r w:rsidRPr="00C57F45">
        <w:t xml:space="preserve"> [1]. The symptoms exhibited by this condition include severe headaches, seizures, visual and hearing impairments, and loss of intellectual functions. These factors, in turn, impact the quality of life and physiological conditions of patients. The general cause of this </w:t>
      </w:r>
      <w:proofErr w:type="spellStart"/>
      <w:r w:rsidRPr="00C57F45">
        <w:t>tumor</w:t>
      </w:r>
      <w:proofErr w:type="spellEnd"/>
      <w:r w:rsidRPr="00C57F45">
        <w:t xml:space="preserve"> is the accumulation of pathological cells in the brain [2]. It also has the capacity to invade surrounding tissues rapidly and cause the development of metastases, resulting in a potentially life-threatening situation. Brain </w:t>
      </w:r>
      <w:proofErr w:type="spellStart"/>
      <w:r w:rsidRPr="00C57F45">
        <w:t>tumors</w:t>
      </w:r>
      <w:proofErr w:type="spellEnd"/>
      <w:r w:rsidRPr="00C57F45">
        <w:t xml:space="preserve"> can be diagnosed according to types, origin, rate of growth, and stages of development. Benign (non-cancerous) and malignant (cancerous) brain </w:t>
      </w:r>
      <w:proofErr w:type="spellStart"/>
      <w:r w:rsidRPr="00C57F45">
        <w:t>tumors</w:t>
      </w:r>
      <w:proofErr w:type="spellEnd"/>
      <w:r w:rsidRPr="00C57F45">
        <w:t xml:space="preserve"> are primarily diagnosed depending upon the rates of growth, invasiveness, and ability to metastasize in brain tissue around the cancers. Malignant brain </w:t>
      </w:r>
      <w:proofErr w:type="spellStart"/>
      <w:r w:rsidRPr="00C57F45">
        <w:t>tumors</w:t>
      </w:r>
      <w:proofErr w:type="spellEnd"/>
      <w:r w:rsidRPr="00C57F45">
        <w:t xml:space="preserve"> grow rapidly along with metastasis; such conditions may increase complexities in treatment processes as well. Proper diagnosis of brain </w:t>
      </w:r>
      <w:proofErr w:type="spellStart"/>
      <w:r w:rsidRPr="00C57F45">
        <w:t>tumors</w:t>
      </w:r>
      <w:proofErr w:type="spellEnd"/>
      <w:r w:rsidRPr="00C57F45">
        <w:t xml:space="preserve"> is very significant in order to effectively deal with treatment processes to maximize outcomes of the treatment itself [3-4].</w:t>
      </w:r>
    </w:p>
    <w:p w14:paraId="5798434B" w14:textId="77777777" w:rsidR="00C57F45" w:rsidRDefault="00C57F45" w:rsidP="00D05F51"/>
    <w:p w14:paraId="36127313" w14:textId="52A6EF7D" w:rsidR="00C57F45" w:rsidRDefault="00C57F45" w:rsidP="00D05F51">
      <w:r w:rsidRPr="00C57F45">
        <w:t xml:space="preserve">Computed tomography (CT) and magnetic resonance imaging (MRI) are widely used to determine the presence and extent of the brain </w:t>
      </w:r>
      <w:proofErr w:type="spellStart"/>
      <w:r w:rsidRPr="00C57F45">
        <w:t>tumor</w:t>
      </w:r>
      <w:proofErr w:type="spellEnd"/>
      <w:r w:rsidRPr="00C57F45">
        <w:t xml:space="preserve"> by visualizing abnormalities in the structural and functional of the brain. These medical imaging technologies have the potential to afford detailed internal structures non-invasively, which increases the diagnostic accuracy [5]. However, this type of imaging data is often unable to clearly distinguish characteristics of a </w:t>
      </w:r>
      <w:proofErr w:type="spellStart"/>
      <w:r w:rsidRPr="00C57F45">
        <w:t>tumor</w:t>
      </w:r>
      <w:proofErr w:type="spellEnd"/>
      <w:r w:rsidRPr="00C57F45">
        <w:t xml:space="preserve"> all by itself. Traditional brain </w:t>
      </w:r>
      <w:proofErr w:type="spellStart"/>
      <w:r w:rsidRPr="00C57F45">
        <w:t>tumor</w:t>
      </w:r>
      <w:proofErr w:type="spellEnd"/>
      <w:r w:rsidRPr="00C57F45">
        <w:t xml:space="preserve"> evaluation from the images of </w:t>
      </w:r>
      <w:r w:rsidRPr="00C57F45">
        <w:lastRenderedPageBreak/>
        <w:t>CT and MRI has mainly relied on visual inspection by doctors, which highly relies on the expertise of the doctor. This manual interpretation of images takes too much time and has prone chances of error. Therefore, there is an urge for the development of more reliable and automated systems with enhanced diagnostic accuracy in lesser time.</w:t>
      </w:r>
    </w:p>
    <w:p w14:paraId="410B6D3E" w14:textId="77777777" w:rsidR="00C57F45" w:rsidRDefault="00C57F45" w:rsidP="00D05F51"/>
    <w:p w14:paraId="0F73D005" w14:textId="7BBA5EF9" w:rsidR="00C57F45" w:rsidRDefault="00C57F45" w:rsidP="00D05F51">
      <w:r w:rsidRPr="00C57F45">
        <w:t xml:space="preserve">In the last decade, deep learning (DL) techniques are finding applications in medical imaging to detect and classify the images, because of its ability for automation with improved detection speed, consistency, and accuracy. Among various deep learning techniques, object detection models have shown considerable promise, particularly for detection and identification of specific targets within the medical images, such as brain </w:t>
      </w:r>
      <w:proofErr w:type="spellStart"/>
      <w:r w:rsidRPr="00C57F45">
        <w:t>tumors</w:t>
      </w:r>
      <w:proofErr w:type="spellEnd"/>
      <w:r w:rsidRPr="00C57F45">
        <w:t>. The YOLO (You Only Look Once) family of models is particularly suited for this task as it offers real time object detection, thereby enabling faster and more efficient processing of large-scale datasets of medical images [6-7]. The YOLO model is capable of accurately identifying different objects faster and possesses a vast application potential within the domain of medical diagnosis. The YOLO approach divides the input image into a grid of cells while simultaneously predicting the bounded-boxes and classes corresponding to each cell. The bounded-boxes identify the position of different objects within the images, whereas the classes identify the type of object. The approach allows the combined detection of different objects and their corresponding positions within the images. All the detections happen simultaneously during the regression of the neural network. The quality metrics used for evaluating the efficiency of the YOLO approach includes accuracy, precision, recall rate, and F1-score. As the YOLO approach depends upon grid cell detection of objects through the entire images in a single pass of the neural network system, the approach enables the rapid examination of extensive datasets. The YOLO approach easily assists in the utilization of the approach for the rapid examination of extensive datasets of the medical domain. The rapid examination of extensive datasets becomes a significant aspect for improving the clinical applicability of the approach [8-9].</w:t>
      </w:r>
    </w:p>
    <w:p w14:paraId="10D9E425" w14:textId="77777777" w:rsidR="00C57F45" w:rsidRDefault="00C57F45" w:rsidP="00D05F51"/>
    <w:p w14:paraId="59589F75" w14:textId="77777777" w:rsidR="00C57F45" w:rsidRPr="00D05F51" w:rsidRDefault="00C57F45" w:rsidP="00D05F51"/>
    <w:sectPr w:rsidR="00C57F45" w:rsidRPr="00D05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B5"/>
    <w:rsid w:val="00197347"/>
    <w:rsid w:val="002328B5"/>
    <w:rsid w:val="0071544C"/>
    <w:rsid w:val="00C57F45"/>
    <w:rsid w:val="00D05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6765"/>
  <w15:chartTrackingRefBased/>
  <w15:docId w15:val="{46530BED-7E94-4ECB-BA03-8D061631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8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8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8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8B5"/>
    <w:rPr>
      <w:rFonts w:eastAsiaTheme="majorEastAsia" w:cstheme="majorBidi"/>
      <w:color w:val="272727" w:themeColor="text1" w:themeTint="D8"/>
    </w:rPr>
  </w:style>
  <w:style w:type="paragraph" w:styleId="Title">
    <w:name w:val="Title"/>
    <w:basedOn w:val="Normal"/>
    <w:next w:val="Normal"/>
    <w:link w:val="TitleChar"/>
    <w:uiPriority w:val="10"/>
    <w:qFormat/>
    <w:rsid w:val="00232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8B5"/>
    <w:pPr>
      <w:spacing w:before="160"/>
      <w:jc w:val="center"/>
    </w:pPr>
    <w:rPr>
      <w:i/>
      <w:iCs/>
      <w:color w:val="404040" w:themeColor="text1" w:themeTint="BF"/>
    </w:rPr>
  </w:style>
  <w:style w:type="character" w:customStyle="1" w:styleId="QuoteChar">
    <w:name w:val="Quote Char"/>
    <w:basedOn w:val="DefaultParagraphFont"/>
    <w:link w:val="Quote"/>
    <w:uiPriority w:val="29"/>
    <w:rsid w:val="002328B5"/>
    <w:rPr>
      <w:i/>
      <w:iCs/>
      <w:color w:val="404040" w:themeColor="text1" w:themeTint="BF"/>
    </w:rPr>
  </w:style>
  <w:style w:type="paragraph" w:styleId="ListParagraph">
    <w:name w:val="List Paragraph"/>
    <w:basedOn w:val="Normal"/>
    <w:uiPriority w:val="34"/>
    <w:qFormat/>
    <w:rsid w:val="002328B5"/>
    <w:pPr>
      <w:ind w:left="720"/>
      <w:contextualSpacing/>
    </w:pPr>
  </w:style>
  <w:style w:type="character" w:styleId="IntenseEmphasis">
    <w:name w:val="Intense Emphasis"/>
    <w:basedOn w:val="DefaultParagraphFont"/>
    <w:uiPriority w:val="21"/>
    <w:qFormat/>
    <w:rsid w:val="002328B5"/>
    <w:rPr>
      <w:i/>
      <w:iCs/>
      <w:color w:val="2F5496" w:themeColor="accent1" w:themeShade="BF"/>
    </w:rPr>
  </w:style>
  <w:style w:type="paragraph" w:styleId="IntenseQuote">
    <w:name w:val="Intense Quote"/>
    <w:basedOn w:val="Normal"/>
    <w:next w:val="Normal"/>
    <w:link w:val="IntenseQuoteChar"/>
    <w:uiPriority w:val="30"/>
    <w:qFormat/>
    <w:rsid w:val="00232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8B5"/>
    <w:rPr>
      <w:i/>
      <w:iCs/>
      <w:color w:val="2F5496" w:themeColor="accent1" w:themeShade="BF"/>
    </w:rPr>
  </w:style>
  <w:style w:type="character" w:styleId="IntenseReference">
    <w:name w:val="Intense Reference"/>
    <w:basedOn w:val="DefaultParagraphFont"/>
    <w:uiPriority w:val="32"/>
    <w:qFormat/>
    <w:rsid w:val="002328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3</cp:revision>
  <dcterms:created xsi:type="dcterms:W3CDTF">2026-02-04T11:23:00Z</dcterms:created>
  <dcterms:modified xsi:type="dcterms:W3CDTF">2026-02-04T13:02:00Z</dcterms:modified>
</cp:coreProperties>
</file>