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NM2023TMID02445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Crime Classification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5745"/>
        <w:tblGridChange w:id="0">
          <w:tblGrid>
            <w:gridCol w:w="735"/>
            <w:gridCol w:w="2400"/>
            <w:gridCol w:w="574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Data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o0n982hjgNcWUhbDXFVGeneFfw==">AMUW2mWcSasltEJ6SIayB+8u0lSAsJ0dT4iEuHq/H86u5Z9tR9mFaljqvvvTEn7W5eTxS0M0ZmeGRDsSUF4Nlb1/RJmYleVn3RKs8ClCgDUFjp/E6uBbtyc=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