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4672" w14:textId="77777777" w:rsidR="00F11BA8" w:rsidRDefault="006B561C">
      <w:pPr>
        <w:spacing w:before="240" w:after="240"/>
        <w:jc w:val="center"/>
        <w:rPr>
          <w:b/>
        </w:rPr>
      </w:pPr>
      <w:r>
        <w:rPr>
          <w:b/>
        </w:rPr>
        <w:t>BIOINFORMATICS ASSIGNMENT 1 (Day 1 - 5)</w:t>
      </w:r>
    </w:p>
    <w:p w14:paraId="19CE6427" w14:textId="77777777" w:rsidR="00F11BA8" w:rsidRPr="003075DE" w:rsidRDefault="006B561C">
      <w:pPr>
        <w:spacing w:before="240" w:after="240"/>
        <w:jc w:val="center"/>
        <w:rPr>
          <w:b/>
          <w:i/>
        </w:rPr>
      </w:pPr>
      <w:r w:rsidRPr="003075DE">
        <w:rPr>
          <w:b/>
          <w:i/>
        </w:rPr>
        <w:t>Note:</w:t>
      </w:r>
      <w:r w:rsidR="001A733A" w:rsidRPr="003075DE">
        <w:rPr>
          <w:b/>
          <w:i/>
        </w:rPr>
        <w:t xml:space="preserve"> You will be added in a slack community of Bversity for further doubts and communications </w:t>
      </w:r>
    </w:p>
    <w:p w14:paraId="1DE4E364" w14:textId="77777777" w:rsidR="00F11BA8" w:rsidRDefault="00F11BA8">
      <w:pPr>
        <w:spacing w:before="240" w:after="240"/>
        <w:jc w:val="center"/>
        <w:rPr>
          <w:b/>
        </w:rPr>
      </w:pPr>
    </w:p>
    <w:p w14:paraId="70F44825" w14:textId="6BE08D3E" w:rsidR="00F11BA8" w:rsidRDefault="006B561C">
      <w:pPr>
        <w:spacing w:before="240" w:after="240"/>
      </w:pPr>
      <w:r>
        <w:t>1.</w:t>
      </w:r>
      <w:r>
        <w:rPr>
          <w:sz w:val="14"/>
          <w:szCs w:val="14"/>
        </w:rPr>
        <w:t xml:space="preserve">       </w:t>
      </w:r>
      <w:r>
        <w:t>Gene Name:</w:t>
      </w:r>
      <w:r w:rsidR="007A2D58">
        <w:t xml:space="preserve"> TP53 Danio rerio(zebra fish)</w:t>
      </w:r>
    </w:p>
    <w:p w14:paraId="076DD49A" w14:textId="7709056E" w:rsidR="003418FE" w:rsidRDefault="006B561C">
      <w:pPr>
        <w:spacing w:before="240" w:after="240"/>
      </w:pPr>
      <w:r>
        <w:t>2.</w:t>
      </w:r>
      <w:r>
        <w:rPr>
          <w:sz w:val="14"/>
          <w:szCs w:val="14"/>
        </w:rPr>
        <w:t xml:space="preserve">       </w:t>
      </w:r>
      <w:r>
        <w:t>Function of the Gene</w:t>
      </w:r>
      <w:r w:rsidR="00AA4076">
        <w:t>:</w:t>
      </w:r>
      <w:r w:rsidR="00D4514C">
        <w:t xml:space="preserve"> </w:t>
      </w:r>
      <w:r w:rsidR="00AA4076">
        <w:t>&gt;&gt;&gt; Its function is controlling the cell cycle progression</w:t>
      </w:r>
      <w:r w:rsidR="00D4514C">
        <w:t xml:space="preserve">, cellular   </w:t>
      </w:r>
      <w:r w:rsidR="00AA4076">
        <w:t xml:space="preserve">                                        </w:t>
      </w:r>
      <w:r w:rsidR="00D4514C">
        <w:t>&gt;&gt;</w:t>
      </w:r>
      <w:proofErr w:type="gramStart"/>
      <w:r w:rsidR="00D4514C">
        <w:t>&gt;</w:t>
      </w:r>
      <w:r w:rsidR="00AA4076">
        <w:t xml:space="preserve">  it</w:t>
      </w:r>
      <w:proofErr w:type="gramEnd"/>
      <w:r w:rsidR="00AA4076">
        <w:t xml:space="preserve"> is required for normal cell proliferation and prevention of </w:t>
      </w:r>
      <w:proofErr w:type="spellStart"/>
      <w:r w:rsidR="00AA4076">
        <w:t>tumors</w:t>
      </w:r>
      <w:proofErr w:type="spellEnd"/>
      <w:r w:rsidR="00AA4076">
        <w:t xml:space="preserve"> form</w:t>
      </w:r>
      <w:r w:rsidR="00D4514C">
        <w:t>ation .it is also involved in enabling</w:t>
      </w:r>
      <w:r w:rsidR="00606E74">
        <w:t xml:space="preserve"> DNA</w:t>
      </w:r>
      <w:r w:rsidR="00F050A1">
        <w:t xml:space="preserve"> binding transcription factor ability</w:t>
      </w:r>
      <w:r w:rsidR="003418FE">
        <w:t xml:space="preserve"> ,identical protein ability and apoptosis signalling pathway in response to </w:t>
      </w:r>
      <w:proofErr w:type="spellStart"/>
      <w:r w:rsidR="003418FE">
        <w:t>dna</w:t>
      </w:r>
      <w:proofErr w:type="spellEnd"/>
      <w:r w:rsidR="003418FE">
        <w:t xml:space="preserve"> damage</w:t>
      </w:r>
    </w:p>
    <w:p w14:paraId="70452C09" w14:textId="1472095C" w:rsidR="00F11BA8" w:rsidRPr="007A2D58" w:rsidRDefault="006B561C" w:rsidP="007A2D58">
      <w:pPr>
        <w:pStyle w:val="HTMLPreformatted"/>
        <w:rPr>
          <w:color w:val="000000"/>
        </w:rPr>
      </w:pPr>
      <w:r>
        <w:t>3.</w:t>
      </w:r>
      <w:r>
        <w:rPr>
          <w:sz w:val="14"/>
          <w:szCs w:val="14"/>
        </w:rPr>
        <w:t xml:space="preserve">       </w:t>
      </w:r>
      <w:r>
        <w:t>NCBI accession number:</w:t>
      </w:r>
      <w:r w:rsidR="007A2D58" w:rsidRPr="007A2D58">
        <w:rPr>
          <w:color w:val="000000"/>
        </w:rPr>
        <w:t xml:space="preserve"> NC_007116.7:24086227-24097807 Danio rerio strain Tuebingen chromosome 5, GRCz11 Primary Assembly</w:t>
      </w:r>
    </w:p>
    <w:p w14:paraId="28B737BA" w14:textId="0E314D60" w:rsidR="00F11BA8" w:rsidRPr="007A2D58" w:rsidRDefault="006B561C">
      <w:pPr>
        <w:spacing w:before="240" w:after="240"/>
        <w:rPr>
          <w:lang w:val="en-IN"/>
        </w:rPr>
      </w:pPr>
      <w:r>
        <w:t>4.</w:t>
      </w:r>
      <w:r>
        <w:rPr>
          <w:sz w:val="14"/>
          <w:szCs w:val="14"/>
        </w:rPr>
        <w:t xml:space="preserve">       </w:t>
      </w:r>
      <w:r>
        <w:t>Forward Primer:</w:t>
      </w:r>
      <w:r w:rsidR="007A2D58" w:rsidRPr="007A2D58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="007A2D58" w:rsidRPr="007A2D58">
        <w:rPr>
          <w:lang w:val="en-IN"/>
        </w:rPr>
        <w:t>TGCTTGATTTTGCCGTTGGG</w:t>
      </w:r>
    </w:p>
    <w:p w14:paraId="12EE3227" w14:textId="3A812970" w:rsidR="007A2D58" w:rsidRPr="007A2D58" w:rsidRDefault="006B561C" w:rsidP="007A2D58">
      <w:pPr>
        <w:spacing w:before="240" w:after="240"/>
        <w:rPr>
          <w:lang w:val="en-IN"/>
        </w:rPr>
      </w:pPr>
      <w:r>
        <w:t>5.</w:t>
      </w:r>
      <w:r>
        <w:rPr>
          <w:sz w:val="14"/>
          <w:szCs w:val="14"/>
        </w:rPr>
        <w:t xml:space="preserve">       </w:t>
      </w:r>
      <w:r>
        <w:t>Reverse primer:</w:t>
      </w:r>
      <w:r w:rsidR="007A2D58" w:rsidRPr="007A2D58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="007A2D58" w:rsidRPr="007A2D58">
        <w:rPr>
          <w:lang w:val="en-IN"/>
        </w:rPr>
        <w:t>ACGCCGAATCTCACGCATAT</w:t>
      </w:r>
    </w:p>
    <w:p w14:paraId="25B8F0A8" w14:textId="77777777" w:rsidR="00606E74" w:rsidRDefault="006B561C" w:rsidP="00606E74">
      <w:pPr>
        <w:spacing w:before="240" w:after="240"/>
      </w:pPr>
      <w:r>
        <w:t>6.</w:t>
      </w:r>
      <w:r>
        <w:rPr>
          <w:sz w:val="14"/>
          <w:szCs w:val="14"/>
        </w:rPr>
        <w:t xml:space="preserve">       </w:t>
      </w:r>
      <w:r>
        <w:t>Features of primers:</w:t>
      </w:r>
      <w:r w:rsidR="00606E74">
        <w:t xml:space="preserve"> </w:t>
      </w:r>
    </w:p>
    <w:p w14:paraId="42F536CC" w14:textId="77777777" w:rsidR="00606E74" w:rsidRDefault="00606E74" w:rsidP="00606E74">
      <w:pPr>
        <w:spacing w:before="240" w:after="240"/>
      </w:pPr>
      <w:r>
        <w:t>Primer Size</w:t>
      </w:r>
      <w:r>
        <w:tab/>
        <w:t xml:space="preserve">Min </w:t>
      </w:r>
    </w:p>
    <w:p w14:paraId="5443FAD0" w14:textId="77777777" w:rsidR="00606E74" w:rsidRDefault="00606E74" w:rsidP="00606E74">
      <w:pPr>
        <w:spacing w:before="240" w:after="240"/>
      </w:pPr>
      <w:r>
        <w:t>18</w:t>
      </w:r>
    </w:p>
    <w:p w14:paraId="4EF9DB13" w14:textId="77777777" w:rsidR="00606E74" w:rsidRDefault="00606E74" w:rsidP="00606E74">
      <w:pPr>
        <w:spacing w:before="240" w:after="240"/>
      </w:pPr>
      <w:r>
        <w:t xml:space="preserve">Opt </w:t>
      </w:r>
    </w:p>
    <w:p w14:paraId="625635C0" w14:textId="77777777" w:rsidR="00606E74" w:rsidRDefault="00606E74" w:rsidP="00606E74">
      <w:pPr>
        <w:spacing w:before="240" w:after="240"/>
      </w:pPr>
      <w:r>
        <w:t>20</w:t>
      </w:r>
    </w:p>
    <w:p w14:paraId="2058FC64" w14:textId="77777777" w:rsidR="00606E74" w:rsidRDefault="00606E74" w:rsidP="00606E74">
      <w:pPr>
        <w:spacing w:before="240" w:after="240"/>
      </w:pPr>
      <w:r>
        <w:t xml:space="preserve">Max </w:t>
      </w:r>
    </w:p>
    <w:p w14:paraId="10D7428D" w14:textId="77777777" w:rsidR="00606E74" w:rsidRDefault="00606E74" w:rsidP="00606E74">
      <w:pPr>
        <w:spacing w:before="240" w:after="240"/>
      </w:pPr>
      <w:r>
        <w:t>23</w:t>
      </w:r>
    </w:p>
    <w:p w14:paraId="2D20D3DF" w14:textId="77777777" w:rsidR="00606E74" w:rsidRDefault="00606E74" w:rsidP="00606E74">
      <w:pPr>
        <w:spacing w:before="240" w:after="240"/>
      </w:pPr>
      <w:r>
        <w:t>Primer Tm</w:t>
      </w:r>
      <w:r>
        <w:tab/>
        <w:t xml:space="preserve">Min </w:t>
      </w:r>
    </w:p>
    <w:p w14:paraId="5F6CD1C6" w14:textId="77777777" w:rsidR="00606E74" w:rsidRDefault="00606E74" w:rsidP="00606E74">
      <w:pPr>
        <w:spacing w:before="240" w:after="240"/>
      </w:pPr>
      <w:r>
        <w:t>57.0</w:t>
      </w:r>
    </w:p>
    <w:p w14:paraId="6CB888DF" w14:textId="77777777" w:rsidR="00606E74" w:rsidRDefault="00606E74" w:rsidP="00606E74">
      <w:pPr>
        <w:spacing w:before="240" w:after="240"/>
      </w:pPr>
      <w:r>
        <w:t xml:space="preserve">Opt </w:t>
      </w:r>
    </w:p>
    <w:p w14:paraId="7E67BB15" w14:textId="77777777" w:rsidR="00606E74" w:rsidRDefault="00606E74" w:rsidP="00606E74">
      <w:pPr>
        <w:spacing w:before="240" w:after="240"/>
      </w:pPr>
      <w:r>
        <w:t>60.0</w:t>
      </w:r>
    </w:p>
    <w:p w14:paraId="6C81205E" w14:textId="77777777" w:rsidR="00606E74" w:rsidRDefault="00606E74" w:rsidP="00606E74">
      <w:pPr>
        <w:spacing w:before="240" w:after="240"/>
      </w:pPr>
      <w:r>
        <w:t xml:space="preserve">Max </w:t>
      </w:r>
    </w:p>
    <w:p w14:paraId="30C3AD36" w14:textId="77777777" w:rsidR="00606E74" w:rsidRDefault="00606E74" w:rsidP="00606E74">
      <w:pPr>
        <w:spacing w:before="240" w:after="240"/>
      </w:pPr>
      <w:r>
        <w:t>63.0</w:t>
      </w:r>
    </w:p>
    <w:p w14:paraId="5DD8BC38" w14:textId="77777777" w:rsidR="00606E74" w:rsidRDefault="00606E74" w:rsidP="00606E74">
      <w:pPr>
        <w:spacing w:before="240" w:after="240"/>
      </w:pPr>
      <w:r>
        <w:t xml:space="preserve">Max Tm Difference </w:t>
      </w:r>
    </w:p>
    <w:p w14:paraId="5EB994BF" w14:textId="77777777" w:rsidR="00606E74" w:rsidRDefault="00606E74" w:rsidP="00606E74">
      <w:pPr>
        <w:spacing w:before="240" w:after="240"/>
      </w:pPr>
      <w:r>
        <w:t>5.0</w:t>
      </w:r>
    </w:p>
    <w:p w14:paraId="108C4C84" w14:textId="77777777" w:rsidR="00606E74" w:rsidRDefault="00606E74" w:rsidP="00606E74">
      <w:pPr>
        <w:spacing w:before="240" w:after="240"/>
      </w:pPr>
      <w:r>
        <w:lastRenderedPageBreak/>
        <w:t xml:space="preserve">Table of thermodynamic parameters </w:t>
      </w:r>
    </w:p>
    <w:p w14:paraId="7160115B" w14:textId="77777777" w:rsidR="00606E74" w:rsidRDefault="00606E74" w:rsidP="00606E74">
      <w:pPr>
        <w:spacing w:before="240" w:after="240"/>
      </w:pPr>
      <w:r>
        <w:t>SantaLucia 1998</w:t>
      </w:r>
    </w:p>
    <w:p w14:paraId="0D86D31D" w14:textId="77777777" w:rsidR="00606E74" w:rsidRDefault="00606E74" w:rsidP="00606E74">
      <w:pPr>
        <w:spacing w:before="240" w:after="240"/>
      </w:pPr>
      <w:r>
        <w:t>Product Tm</w:t>
      </w:r>
      <w:r>
        <w:tab/>
        <w:t xml:space="preserve">Min </w:t>
      </w:r>
    </w:p>
    <w:p w14:paraId="085DA72D" w14:textId="77777777" w:rsidR="00606E74" w:rsidRDefault="00606E74" w:rsidP="00606E74">
      <w:pPr>
        <w:spacing w:before="240" w:after="240"/>
      </w:pPr>
      <w:r>
        <w:t>-1000000.0</w:t>
      </w:r>
    </w:p>
    <w:p w14:paraId="0BE32033" w14:textId="77777777" w:rsidR="00606E74" w:rsidRDefault="00606E74" w:rsidP="00606E74">
      <w:pPr>
        <w:spacing w:before="240" w:after="240"/>
      </w:pPr>
      <w:r>
        <w:t xml:space="preserve">Opt </w:t>
      </w:r>
    </w:p>
    <w:p w14:paraId="2356F682" w14:textId="77777777" w:rsidR="00606E74" w:rsidRDefault="00606E74" w:rsidP="00606E74">
      <w:pPr>
        <w:spacing w:before="240" w:after="240"/>
      </w:pPr>
      <w:r>
        <w:t>0.0</w:t>
      </w:r>
    </w:p>
    <w:p w14:paraId="5A3B929F" w14:textId="77777777" w:rsidR="00606E74" w:rsidRDefault="00606E74" w:rsidP="00606E74">
      <w:pPr>
        <w:spacing w:before="240" w:after="240"/>
      </w:pPr>
      <w:r>
        <w:t xml:space="preserve">Max </w:t>
      </w:r>
    </w:p>
    <w:p w14:paraId="3A74BCD9" w14:textId="77777777" w:rsidR="00606E74" w:rsidRDefault="00606E74" w:rsidP="00606E74">
      <w:pPr>
        <w:spacing w:before="240" w:after="240"/>
      </w:pPr>
      <w:r>
        <w:t>1000000.0</w:t>
      </w:r>
    </w:p>
    <w:p w14:paraId="2B7D9791" w14:textId="77777777" w:rsidR="00606E74" w:rsidRDefault="00606E74" w:rsidP="00606E74">
      <w:pPr>
        <w:spacing w:before="240" w:after="240"/>
      </w:pPr>
      <w:r>
        <w:t>Primer GC%</w:t>
      </w:r>
      <w:r>
        <w:tab/>
        <w:t xml:space="preserve">Min </w:t>
      </w:r>
    </w:p>
    <w:p w14:paraId="0C2C5B23" w14:textId="77777777" w:rsidR="00606E74" w:rsidRDefault="00606E74" w:rsidP="00606E74">
      <w:pPr>
        <w:spacing w:before="240" w:after="240"/>
      </w:pPr>
      <w:r>
        <w:t>30.0</w:t>
      </w:r>
    </w:p>
    <w:p w14:paraId="1CB10FCE" w14:textId="77777777" w:rsidR="00606E74" w:rsidRDefault="00606E74" w:rsidP="00606E74">
      <w:pPr>
        <w:spacing w:before="240" w:after="240"/>
      </w:pPr>
      <w:r>
        <w:t xml:space="preserve">Opt </w:t>
      </w:r>
    </w:p>
    <w:p w14:paraId="4FB80D41" w14:textId="77777777" w:rsidR="00606E74" w:rsidRDefault="00606E74" w:rsidP="00606E74">
      <w:pPr>
        <w:spacing w:before="240" w:after="240"/>
      </w:pPr>
      <w:r>
        <w:t>50.0</w:t>
      </w:r>
    </w:p>
    <w:p w14:paraId="62E15206" w14:textId="77777777" w:rsidR="00606E74" w:rsidRDefault="00606E74" w:rsidP="00606E74">
      <w:pPr>
        <w:spacing w:before="240" w:after="240"/>
      </w:pPr>
      <w:r>
        <w:t xml:space="preserve">Max </w:t>
      </w:r>
    </w:p>
    <w:p w14:paraId="7914A118" w14:textId="77777777" w:rsidR="00606E74" w:rsidRDefault="00606E74" w:rsidP="00606E74">
      <w:pPr>
        <w:spacing w:before="240" w:after="240"/>
      </w:pPr>
      <w:r>
        <w:t>70.0</w:t>
      </w:r>
    </w:p>
    <w:p w14:paraId="27750BA8" w14:textId="77777777" w:rsidR="00606E74" w:rsidRDefault="00606E74" w:rsidP="00606E74">
      <w:pPr>
        <w:spacing w:before="240" w:after="240"/>
      </w:pPr>
      <w:r>
        <w:t xml:space="preserve">Product Size Ranges </w:t>
      </w:r>
    </w:p>
    <w:p w14:paraId="504D0246" w14:textId="77777777" w:rsidR="00606E74" w:rsidRDefault="00606E74" w:rsidP="00606E74">
      <w:pPr>
        <w:spacing w:before="240" w:after="240"/>
      </w:pPr>
      <w:r>
        <w:t>150-250 100-300 301-400 401-500 501-600 601-700 701-850 851-1000</w:t>
      </w:r>
    </w:p>
    <w:p w14:paraId="355D13E4" w14:textId="77777777" w:rsidR="00606E74" w:rsidRDefault="00606E74" w:rsidP="00606E74">
      <w:pPr>
        <w:spacing w:before="240" w:after="240"/>
      </w:pPr>
      <w:r>
        <w:t>Number To Return</w:t>
      </w:r>
      <w:r>
        <w:tab/>
      </w:r>
    </w:p>
    <w:p w14:paraId="4ED0F136" w14:textId="77777777" w:rsidR="00606E74" w:rsidRDefault="00606E74" w:rsidP="00606E74">
      <w:pPr>
        <w:spacing w:before="240" w:after="240"/>
      </w:pPr>
      <w:r>
        <w:t>5</w:t>
      </w:r>
    </w:p>
    <w:p w14:paraId="40C28739" w14:textId="77777777" w:rsidR="00606E74" w:rsidRDefault="00606E74" w:rsidP="00606E74">
      <w:pPr>
        <w:spacing w:before="240" w:after="240"/>
      </w:pPr>
      <w:r>
        <w:t>Max 3' Stability</w:t>
      </w:r>
      <w:r>
        <w:tab/>
      </w:r>
    </w:p>
    <w:p w14:paraId="01CA710C" w14:textId="77777777" w:rsidR="00606E74" w:rsidRDefault="00606E74" w:rsidP="00606E74">
      <w:pPr>
        <w:spacing w:before="240" w:after="240"/>
      </w:pPr>
      <w:r>
        <w:t>9.0</w:t>
      </w:r>
    </w:p>
    <w:p w14:paraId="4E5F9CF2" w14:textId="77777777" w:rsidR="00606E74" w:rsidRDefault="00606E74" w:rsidP="00606E74">
      <w:pPr>
        <w:spacing w:before="240" w:after="240"/>
      </w:pPr>
      <w:r>
        <w:t>Max Library Mispriming</w:t>
      </w:r>
      <w:r>
        <w:tab/>
      </w:r>
    </w:p>
    <w:p w14:paraId="4514C39C" w14:textId="77777777" w:rsidR="00606E74" w:rsidRDefault="00606E74" w:rsidP="00606E74">
      <w:pPr>
        <w:spacing w:before="240" w:after="240"/>
      </w:pPr>
      <w:r>
        <w:t>12.00</w:t>
      </w:r>
    </w:p>
    <w:p w14:paraId="48A12465" w14:textId="77777777" w:rsidR="00606E74" w:rsidRDefault="00606E74" w:rsidP="00606E74">
      <w:pPr>
        <w:spacing w:before="240" w:after="240"/>
      </w:pPr>
      <w:r>
        <w:t>Pair Max Library Mispriming</w:t>
      </w:r>
      <w:r>
        <w:tab/>
      </w:r>
    </w:p>
    <w:p w14:paraId="21A5E45D" w14:textId="77777777" w:rsidR="00606E74" w:rsidRDefault="00606E74" w:rsidP="00606E74">
      <w:pPr>
        <w:spacing w:before="240" w:after="240"/>
      </w:pPr>
      <w:r>
        <w:t>2</w:t>
      </w:r>
    </w:p>
    <w:p w14:paraId="60079D14" w14:textId="7A04D060" w:rsidR="00606E74" w:rsidRDefault="00606E74" w:rsidP="00606E74">
      <w:pPr>
        <w:spacing w:before="240" w:after="240"/>
      </w:pPr>
      <w:r>
        <w:t>0.00</w:t>
      </w:r>
    </w:p>
    <w:p w14:paraId="2104A5C8" w14:textId="77777777" w:rsidR="00606E74" w:rsidRDefault="00606E74" w:rsidP="00606E74">
      <w:pPr>
        <w:rPr>
          <w:vanish/>
        </w:rPr>
      </w:pPr>
    </w:p>
    <w:p w14:paraId="3E03E8B4" w14:textId="77777777" w:rsidR="00606E74" w:rsidRDefault="00606E74" w:rsidP="00606E74">
      <w:pPr>
        <w:rPr>
          <w:vanish/>
        </w:rPr>
      </w:pPr>
    </w:p>
    <w:p w14:paraId="477D52CC" w14:textId="77777777" w:rsidR="00606E74" w:rsidRPr="00606E74" w:rsidRDefault="00606E74" w:rsidP="00606E74">
      <w:pPr>
        <w:spacing w:before="240" w:after="240"/>
        <w:rPr>
          <w:vanish/>
          <w:lang w:val="en-IN"/>
        </w:rPr>
      </w:pPr>
    </w:p>
    <w:p w14:paraId="7A4D040D" w14:textId="77777777" w:rsidR="00606E74" w:rsidRPr="00606E74" w:rsidRDefault="00606E74" w:rsidP="00606E74">
      <w:pPr>
        <w:spacing w:before="240" w:after="240"/>
        <w:rPr>
          <w:vanish/>
          <w:lang w:val="en-IN"/>
        </w:rPr>
      </w:pPr>
    </w:p>
    <w:p w14:paraId="46FB8707" w14:textId="5FE98C15" w:rsidR="00F11BA8" w:rsidRDefault="00F11BA8">
      <w:pPr>
        <w:spacing w:before="240" w:after="240"/>
      </w:pPr>
    </w:p>
    <w:p w14:paraId="2FD8ACA3" w14:textId="7ADF0266" w:rsidR="007A2D58" w:rsidRDefault="006B561C" w:rsidP="007A2D58">
      <w:pPr>
        <w:pStyle w:val="HTMLPreformatted"/>
        <w:rPr>
          <w:color w:val="000000"/>
        </w:rPr>
      </w:pPr>
      <w:r>
        <w:lastRenderedPageBreak/>
        <w:t>7.</w:t>
      </w:r>
      <w:r>
        <w:rPr>
          <w:sz w:val="14"/>
          <w:szCs w:val="14"/>
        </w:rPr>
        <w:t xml:space="preserve">       </w:t>
      </w:r>
      <w:r>
        <w:t xml:space="preserve">Amplicon </w:t>
      </w:r>
      <w:r w:rsidR="007A2D58">
        <w:t>length and sequence:</w:t>
      </w:r>
      <w:r w:rsidR="007A2D58" w:rsidRPr="007A2D58">
        <w:rPr>
          <w:color w:val="000000"/>
        </w:rPr>
        <w:t xml:space="preserve"> </w:t>
      </w:r>
      <w:r w:rsidR="007A2D58">
        <w:rPr>
          <w:color w:val="000000"/>
        </w:rPr>
        <w:br/>
        <w:t xml:space="preserve">    </w:t>
      </w:r>
    </w:p>
    <w:p w14:paraId="413EDE50" w14:textId="4081C7CB" w:rsidR="007A2D58" w:rsidRDefault="007A2D58" w:rsidP="007A2D58">
      <w:pPr>
        <w:pStyle w:val="HTMLPreformatted"/>
        <w:rPr>
          <w:color w:val="000000"/>
        </w:rPr>
      </w:pPr>
      <w:r>
        <w:rPr>
          <w:color w:val="000000"/>
        </w:rPr>
        <w:t xml:space="preserve">   Amplicon sequence</w:t>
      </w:r>
      <w:r w:rsidR="00AA4076">
        <w:rPr>
          <w:color w:val="000000"/>
        </w:rPr>
        <w:t>:</w:t>
      </w:r>
    </w:p>
    <w:p w14:paraId="377CAC9D" w14:textId="4B1D2AB9" w:rsidR="007A2D58" w:rsidRDefault="007A2D58" w:rsidP="007A2D5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663C00F" w14:textId="0BCF2F01" w:rsidR="007A2D58" w:rsidRDefault="007A2D58" w:rsidP="007A2D58">
      <w:pPr>
        <w:pStyle w:val="HTMLPreformatted"/>
        <w:rPr>
          <w:color w:val="000000"/>
        </w:rPr>
      </w:pPr>
      <w:r>
        <w:rPr>
          <w:color w:val="000000"/>
        </w:rPr>
        <w:t xml:space="preserve">  TGATTTTGCCGTTGGGTTTTCCATT</w:t>
      </w:r>
    </w:p>
    <w:p w14:paraId="339B7D3E" w14:textId="7BDCDC09" w:rsidR="007A2D58" w:rsidRDefault="007A2D58" w:rsidP="007A2D5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</w:t>
      </w:r>
    </w:p>
    <w:p w14:paraId="6F2072C3" w14:textId="1FF017E4" w:rsidR="007A2D58" w:rsidRDefault="007A2D58" w:rsidP="007A2D58">
      <w:pPr>
        <w:pStyle w:val="HTMLPreformatted"/>
        <w:rPr>
          <w:color w:val="000000"/>
        </w:rPr>
      </w:pPr>
      <w:r>
        <w:rPr>
          <w:color w:val="000000"/>
        </w:rPr>
        <w:t xml:space="preserve">  AGCATAGTCATTAGCATATTCATACGGGGGAGGAGGCAGGGAGGGGTTTTGTGCTCGTGC</w:t>
      </w:r>
    </w:p>
    <w:p w14:paraId="7FBF8E66" w14:textId="72C6D331" w:rsidR="007A2D58" w:rsidRDefault="007A2D58" w:rsidP="007A2D5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14:paraId="3D174E4E" w14:textId="42DFB2B9" w:rsidR="007A2D58" w:rsidRDefault="007A2D58" w:rsidP="007A2D58">
      <w:pPr>
        <w:pStyle w:val="HTMLPreformatted"/>
        <w:rPr>
          <w:color w:val="000000"/>
        </w:rPr>
      </w:pPr>
      <w:r>
        <w:rPr>
          <w:color w:val="000000"/>
        </w:rPr>
        <w:t xml:space="preserve">  ATGTTGCGCTCAGTTTCACGTTCATTCAGATGTACAAAAGAATATGCGTGAGATTCGGCG</w:t>
      </w:r>
    </w:p>
    <w:p w14:paraId="684FA129" w14:textId="48F5E6C3" w:rsidR="007A2D58" w:rsidRPr="007A2D58" w:rsidRDefault="00AA4076" w:rsidP="007A2D58">
      <w:pPr>
        <w:spacing w:before="240" w:after="240"/>
        <w:rPr>
          <w:lang w:val="en-IN"/>
        </w:rPr>
      </w:pPr>
      <w:r>
        <w:rPr>
          <w:lang w:val="en-IN"/>
        </w:rPr>
        <w:t xml:space="preserve">     Amplicon length:150 bp</w:t>
      </w:r>
    </w:p>
    <w:p w14:paraId="3A77E23F" w14:textId="51E694C2" w:rsidR="00F11BA8" w:rsidRDefault="00F11BA8">
      <w:pPr>
        <w:spacing w:before="240" w:after="240"/>
      </w:pPr>
    </w:p>
    <w:p w14:paraId="242F6866" w14:textId="77777777" w:rsidR="00F11BA8" w:rsidRDefault="00F11BA8">
      <w:pPr>
        <w:spacing w:before="240" w:after="240"/>
      </w:pPr>
    </w:p>
    <w:p w14:paraId="49C4DEE8" w14:textId="77777777" w:rsidR="00F11BA8" w:rsidRDefault="006B561C">
      <w:pPr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                                                     </w:t>
      </w:r>
    </w:p>
    <w:p w14:paraId="20A8398F" w14:textId="77777777" w:rsidR="00F11BA8" w:rsidRDefault="006B561C">
      <w:pPr>
        <w:jc w:val="center"/>
        <w:rPr>
          <w:b/>
          <w:shd w:val="clear" w:color="auto" w:fill="F8F8F8"/>
        </w:rPr>
      </w:pPr>
      <w:r>
        <w:rPr>
          <w:b/>
          <w:u w:val="single"/>
          <w:shd w:val="clear" w:color="auto" w:fill="F8F8F8"/>
        </w:rPr>
        <w:t xml:space="preserve"> qPCR Data analysis </w:t>
      </w:r>
      <w:r>
        <w:rPr>
          <w:b/>
          <w:shd w:val="clear" w:color="auto" w:fill="F8F8F8"/>
        </w:rPr>
        <w:t>(DAY 5)</w:t>
      </w:r>
    </w:p>
    <w:p w14:paraId="70B4DD2A" w14:textId="77777777" w:rsidR="00F11BA8" w:rsidRDefault="006B561C">
      <w:pPr>
        <w:jc w:val="center"/>
        <w:rPr>
          <w:shd w:val="clear" w:color="auto" w:fill="F8F8F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2437E83" wp14:editId="42592568">
            <wp:simplePos x="0" y="0"/>
            <wp:positionH relativeFrom="column">
              <wp:posOffset>2828925</wp:posOffset>
            </wp:positionH>
            <wp:positionV relativeFrom="paragraph">
              <wp:posOffset>209550</wp:posOffset>
            </wp:positionV>
            <wp:extent cx="2987654" cy="13239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654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0FCDAFF" wp14:editId="2F6A6F22">
            <wp:simplePos x="0" y="0"/>
            <wp:positionH relativeFrom="column">
              <wp:posOffset>-276224</wp:posOffset>
            </wp:positionH>
            <wp:positionV relativeFrom="paragraph">
              <wp:posOffset>209550</wp:posOffset>
            </wp:positionV>
            <wp:extent cx="2923486" cy="132647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486" cy="1326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9599A1" w14:textId="77777777" w:rsidR="00F11BA8" w:rsidRDefault="006B561C">
      <w:pPr>
        <w:rPr>
          <w:shd w:val="clear" w:color="auto" w:fill="F8F8F8"/>
        </w:rPr>
      </w:pPr>
      <w:r>
        <w:rPr>
          <w:shd w:val="clear" w:color="auto" w:fill="F8F8F8"/>
        </w:rPr>
        <w:t>The following data are results of qPCR from cancer cell lines.  HER2 stands for human epidermal growth factor. It’s healthy in normal amounts, but too much may be a sign of a certain type of breast cancer. Calculate the 2 Delta Ct values for the following data and plot the values on a graph using graphpad prism.</w:t>
      </w:r>
    </w:p>
    <w:p w14:paraId="37339B9E" w14:textId="2F365329" w:rsidR="00F11BA8" w:rsidRDefault="002050EC">
      <w:pPr>
        <w:rPr>
          <w:shd w:val="clear" w:color="auto" w:fill="F8F8F8"/>
        </w:rPr>
      </w:pPr>
      <w:r>
        <w:rPr>
          <w:noProof/>
          <w:shd w:val="clear" w:color="auto" w:fill="F8F8F8"/>
        </w:rPr>
        <w:drawing>
          <wp:inline distT="0" distB="0" distL="0" distR="0" wp14:anchorId="52211E51" wp14:editId="28DF77BA">
            <wp:extent cx="5733415" cy="2818765"/>
            <wp:effectExtent l="0" t="0" r="635" b="635"/>
            <wp:docPr id="756879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79296" name="Picture 7568792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C5FA" w14:textId="34D1472D" w:rsidR="00F11BA8" w:rsidRDefault="002050EC" w:rsidP="002050EC">
      <w:pPr>
        <w:tabs>
          <w:tab w:val="left" w:pos="2055"/>
        </w:tabs>
        <w:spacing w:before="240" w:after="240"/>
        <w:ind w:left="360"/>
        <w:rPr>
          <w:b/>
        </w:rPr>
      </w:pPr>
      <w:r>
        <w:rPr>
          <w:b/>
        </w:rPr>
        <w:tab/>
      </w:r>
    </w:p>
    <w:p w14:paraId="76E8EFE5" w14:textId="77777777" w:rsidR="00F11BA8" w:rsidRDefault="006B561C">
      <w:pPr>
        <w:spacing w:before="240" w:after="240"/>
        <w:jc w:val="center"/>
        <w:rPr>
          <w:b/>
          <w:shd w:val="clear" w:color="auto" w:fill="F8F8F8"/>
        </w:rPr>
      </w:pPr>
      <w:r>
        <w:rPr>
          <w:b/>
          <w:shd w:val="clear" w:color="auto" w:fill="F8F8F8"/>
        </w:rPr>
        <w:lastRenderedPageBreak/>
        <w:t xml:space="preserve">                                               </w:t>
      </w:r>
    </w:p>
    <w:p w14:paraId="6148097E" w14:textId="77777777" w:rsidR="00F11BA8" w:rsidRDefault="00F11BA8">
      <w:pPr>
        <w:rPr>
          <w:b/>
          <w:shd w:val="clear" w:color="auto" w:fill="F8F8F8"/>
        </w:rPr>
      </w:pPr>
    </w:p>
    <w:p w14:paraId="23A116CB" w14:textId="77777777" w:rsidR="00F11BA8" w:rsidRDefault="00F11BA8">
      <w:pPr>
        <w:rPr>
          <w:b/>
          <w:shd w:val="clear" w:color="auto" w:fill="F8F8F8"/>
        </w:rPr>
      </w:pPr>
    </w:p>
    <w:p w14:paraId="75F4326C" w14:textId="77777777" w:rsidR="00F11BA8" w:rsidRDefault="00F11BA8">
      <w:pPr>
        <w:rPr>
          <w:b/>
          <w:shd w:val="clear" w:color="auto" w:fill="F8F8F8"/>
        </w:rPr>
      </w:pPr>
    </w:p>
    <w:p w14:paraId="343F60C8" w14:textId="77777777" w:rsidR="00F11BA8" w:rsidRDefault="00F11BA8">
      <w:pPr>
        <w:rPr>
          <w:b/>
          <w:shd w:val="clear" w:color="auto" w:fill="F8F8F8"/>
        </w:rPr>
      </w:pPr>
    </w:p>
    <w:p w14:paraId="7E70A2C2" w14:textId="77777777" w:rsidR="00F11BA8" w:rsidRDefault="00F11BA8">
      <w:pPr>
        <w:rPr>
          <w:b/>
          <w:shd w:val="clear" w:color="auto" w:fill="F8F8F8"/>
        </w:rPr>
      </w:pPr>
    </w:p>
    <w:p w14:paraId="4220DEF8" w14:textId="77777777" w:rsidR="00F11BA8" w:rsidRDefault="00F11BA8">
      <w:pPr>
        <w:rPr>
          <w:b/>
          <w:shd w:val="clear" w:color="auto" w:fill="F8F8F8"/>
        </w:rPr>
      </w:pPr>
    </w:p>
    <w:p w14:paraId="0216988E" w14:textId="77777777" w:rsidR="00F11BA8" w:rsidRDefault="00F11BA8">
      <w:pPr>
        <w:rPr>
          <w:b/>
          <w:shd w:val="clear" w:color="auto" w:fill="F8F8F8"/>
        </w:rPr>
      </w:pPr>
    </w:p>
    <w:p w14:paraId="37E72580" w14:textId="77777777" w:rsidR="00F11BA8" w:rsidRDefault="00F11BA8">
      <w:pPr>
        <w:rPr>
          <w:b/>
          <w:shd w:val="clear" w:color="auto" w:fill="F8F8F8"/>
        </w:rPr>
      </w:pPr>
    </w:p>
    <w:p w14:paraId="399675E5" w14:textId="77777777" w:rsidR="00F11BA8" w:rsidRDefault="00F11BA8">
      <w:pPr>
        <w:rPr>
          <w:b/>
          <w:shd w:val="clear" w:color="auto" w:fill="F8F8F8"/>
        </w:rPr>
      </w:pPr>
    </w:p>
    <w:p w14:paraId="5C35AD3A" w14:textId="77777777" w:rsidR="00F11BA8" w:rsidRDefault="006B561C">
      <w:pPr>
        <w:rPr>
          <w:shd w:val="clear" w:color="auto" w:fill="F8F8F8"/>
        </w:rPr>
      </w:pPr>
      <w:r>
        <w:rPr>
          <w:b/>
          <w:shd w:val="clear" w:color="auto" w:fill="F8F8F8"/>
        </w:rPr>
        <w:t xml:space="preserve"> </w:t>
      </w:r>
    </w:p>
    <w:sectPr w:rsidR="00F11BA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8C96" w14:textId="77777777" w:rsidR="00396B7A" w:rsidRDefault="00396B7A" w:rsidP="003418FE">
      <w:pPr>
        <w:spacing w:line="240" w:lineRule="auto"/>
      </w:pPr>
      <w:r>
        <w:separator/>
      </w:r>
    </w:p>
  </w:endnote>
  <w:endnote w:type="continuationSeparator" w:id="0">
    <w:p w14:paraId="4E5E909A" w14:textId="77777777" w:rsidR="00396B7A" w:rsidRDefault="00396B7A" w:rsidP="00341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6B7B" w14:textId="77777777" w:rsidR="00396B7A" w:rsidRDefault="00396B7A" w:rsidP="003418FE">
      <w:pPr>
        <w:spacing w:line="240" w:lineRule="auto"/>
      </w:pPr>
      <w:r>
        <w:separator/>
      </w:r>
    </w:p>
  </w:footnote>
  <w:footnote w:type="continuationSeparator" w:id="0">
    <w:p w14:paraId="477171DF" w14:textId="77777777" w:rsidR="00396B7A" w:rsidRDefault="00396B7A" w:rsidP="00341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B89E" w14:textId="77777777" w:rsidR="003418FE" w:rsidRDefault="003418FE">
    <w:pPr>
      <w:pStyle w:val="Header"/>
    </w:pPr>
  </w:p>
  <w:p w14:paraId="40A1EFF8" w14:textId="77777777" w:rsidR="003418FE" w:rsidRDefault="00341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A8"/>
    <w:rsid w:val="001A733A"/>
    <w:rsid w:val="002050EC"/>
    <w:rsid w:val="003075DE"/>
    <w:rsid w:val="003418FE"/>
    <w:rsid w:val="00396B7A"/>
    <w:rsid w:val="00422531"/>
    <w:rsid w:val="00606E74"/>
    <w:rsid w:val="006B561C"/>
    <w:rsid w:val="007A2D58"/>
    <w:rsid w:val="00965189"/>
    <w:rsid w:val="00AA4076"/>
    <w:rsid w:val="00B14FC7"/>
    <w:rsid w:val="00D4514C"/>
    <w:rsid w:val="00EB56D1"/>
    <w:rsid w:val="00F050A1"/>
    <w:rsid w:val="00F1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375F"/>
  <w15:docId w15:val="{7C90EE6C-6641-40DB-A365-34A075DB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D58"/>
    <w:rPr>
      <w:rFonts w:ascii="Courier New" w:eastAsia="Times New Roman" w:hAnsi="Courier New" w:cs="Courier New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606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E7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18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8FE"/>
  </w:style>
  <w:style w:type="paragraph" w:styleId="Footer">
    <w:name w:val="footer"/>
    <w:basedOn w:val="Normal"/>
    <w:link w:val="FooterChar"/>
    <w:uiPriority w:val="99"/>
    <w:unhideWhenUsed/>
    <w:rsid w:val="003418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</dc:creator>
  <cp:keywords/>
  <dc:description/>
  <cp:lastModifiedBy>harsha s</cp:lastModifiedBy>
  <cp:revision>2</cp:revision>
  <cp:lastPrinted>2023-06-01T14:03:00Z</cp:lastPrinted>
  <dcterms:created xsi:type="dcterms:W3CDTF">2023-06-01T14:36:00Z</dcterms:created>
  <dcterms:modified xsi:type="dcterms:W3CDTF">2023-06-01T14:36:00Z</dcterms:modified>
</cp:coreProperties>
</file>