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84196" w14:textId="77777777" w:rsidR="00AF3CC8" w:rsidRDefault="00AF3CC8" w:rsidP="00766A2E">
      <w:pPr>
        <w:pBdr>
          <w:bottom w:val="single" w:sz="4" w:space="1" w:color="auto"/>
        </w:pBdr>
        <w:spacing w:before="80" w:after="80"/>
      </w:pPr>
    </w:p>
    <w:p w14:paraId="3048EAD0" w14:textId="77777777" w:rsidR="00AF3CC8" w:rsidRDefault="00AF3CC8">
      <w:pPr>
        <w:spacing w:before="80" w:after="80"/>
      </w:pPr>
    </w:p>
    <w:p w14:paraId="786506CD" w14:textId="77777777" w:rsidR="00AF3CC8" w:rsidRDefault="00AF3CC8">
      <w:pPr>
        <w:spacing w:before="80" w:after="80"/>
      </w:pPr>
    </w:p>
    <w:p w14:paraId="56C2CD20" w14:textId="77777777" w:rsidR="00AF3CC8" w:rsidRDefault="00766A2E">
      <w:pPr>
        <w:spacing w:after="200"/>
        <w:jc w:val="center"/>
      </w:pPr>
      <w:r>
        <w:rPr>
          <w:b/>
          <w:bCs/>
          <w:color w:val="1A5276"/>
          <w:sz w:val="40"/>
          <w:szCs w:val="40"/>
        </w:rPr>
        <w:t>Consolidated PoC / Use-Case Report</w:t>
      </w:r>
    </w:p>
    <w:p w14:paraId="0A4418C6" w14:textId="77777777" w:rsidR="00AF3CC8" w:rsidRDefault="00766A2E">
      <w:pPr>
        <w:spacing w:after="120"/>
        <w:jc w:val="center"/>
      </w:pPr>
      <w:r>
        <w:rPr>
          <w:b/>
          <w:bCs/>
          <w:color w:val="1F618D"/>
          <w:sz w:val="32"/>
          <w:szCs w:val="32"/>
        </w:rPr>
        <w:t>BOM to Architecture Diagram Generation System</w:t>
      </w:r>
    </w:p>
    <w:p w14:paraId="409825B7" w14:textId="4ACEFE34" w:rsidR="00AF3CC8" w:rsidRDefault="00766A2E">
      <w:pPr>
        <w:jc w:val="center"/>
      </w:pPr>
      <w:r>
        <w:t xml:space="preserve">Department of Computer Engineering </w:t>
      </w:r>
    </w:p>
    <w:p w14:paraId="27EBA26B" w14:textId="10260F77" w:rsidR="00AF3CC8" w:rsidRDefault="00766A2E">
      <w:pPr>
        <w:jc w:val="center"/>
      </w:pPr>
      <w:r>
        <w:t>Vishwakarma Institute of Information Technology, Pune</w:t>
      </w:r>
    </w:p>
    <w:p w14:paraId="1F2C012E" w14:textId="77777777" w:rsidR="00766A2E" w:rsidRDefault="00766A2E">
      <w:pPr>
        <w:jc w:val="center"/>
      </w:pPr>
    </w:p>
    <w:p w14:paraId="2D199DFF" w14:textId="77777777" w:rsidR="00766A2E" w:rsidRDefault="00766A2E" w:rsidP="00766A2E"/>
    <w:p w14:paraId="187C3EB2" w14:textId="3BE490A9" w:rsidR="00AF3CC8" w:rsidRDefault="00766A2E" w:rsidP="00766A2E">
      <w:r>
        <w:rPr>
          <w:b/>
          <w:bCs/>
          <w:color w:val="1A5276"/>
          <w:sz w:val="32"/>
          <w:szCs w:val="32"/>
        </w:rPr>
        <w:t>1. Introduction</w:t>
      </w:r>
    </w:p>
    <w:p w14:paraId="717DF905" w14:textId="77777777" w:rsidR="00AF3CC8" w:rsidRDefault="00766A2E">
      <w:pPr>
        <w:spacing w:before="60" w:after="80"/>
      </w:pPr>
      <w:r>
        <w:t xml:space="preserve">Industrial automation projects rely on detailed Bill of Materials (BOM) documents to define all hardware, controllers, switches, workstations, power systems, and communication infrastructure required for a plant. Converting these BOMs into </w:t>
      </w:r>
      <w:proofErr w:type="spellStart"/>
      <w:r>
        <w:t>DeltaV</w:t>
      </w:r>
      <w:proofErr w:type="spellEnd"/>
      <w:r>
        <w:t xml:space="preserve"> architecture drawings has historically remained a largely manual, time-intensive task, requiring specialist engineers working in tools such as AutoCAD, Visio, or PowerPoint for 3–8 hours per diagram.</w:t>
      </w:r>
    </w:p>
    <w:p w14:paraId="08C7242A" w14:textId="77777777" w:rsidR="00AF3CC8" w:rsidRDefault="00766A2E">
      <w:pPr>
        <w:spacing w:before="60" w:after="80"/>
      </w:pPr>
      <w:r>
        <w:t xml:space="preserve">This consolidated report presents the outcomes of a Proof-of-Concept (PoC) initiative that demonstrates full automation of architecture diagram generation directly from BOM files for Emerson </w:t>
      </w:r>
      <w:proofErr w:type="spellStart"/>
      <w:r>
        <w:t>DeltaV</w:t>
      </w:r>
      <w:proofErr w:type="spellEnd"/>
      <w:r>
        <w:t xml:space="preserve"> Distributed Control Systems (DCS). The project was explored concurrently by three independent teams, each adopting different technical implementation approaches. The goal across all teams was consistent: eliminate manual drafting overhead, reduce transcription errors, and accelerate the path from procurement data to production-ready engineering diagrams.</w:t>
      </w:r>
    </w:p>
    <w:p w14:paraId="5AC30FBC" w14:textId="77777777" w:rsidR="00AF3CC8" w:rsidRDefault="00AF3CC8">
      <w:pPr>
        <w:spacing w:before="80" w:after="80"/>
      </w:pPr>
    </w:p>
    <w:p w14:paraId="083F8D25" w14:textId="77777777" w:rsidR="00AF3CC8" w:rsidRDefault="00766A2E">
      <w:pPr>
        <w:spacing w:before="60" w:after="80"/>
      </w:pPr>
      <w:r>
        <w:rPr>
          <w:b/>
          <w:bCs/>
        </w:rPr>
        <w:t>The multiple implementation approaches explored include:</w:t>
      </w:r>
    </w:p>
    <w:p w14:paraId="091682DC" w14:textId="2E3F3A3B" w:rsidR="00AF3CC8" w:rsidRDefault="00766A2E">
      <w:pPr>
        <w:pStyle w:val="ListParagraph"/>
        <w:numPr>
          <w:ilvl w:val="0"/>
          <w:numId w:val="2"/>
        </w:numPr>
        <w:spacing w:before="40" w:after="40"/>
      </w:pPr>
      <w:r>
        <w:t xml:space="preserve">PPTX generation using python-pptx with real hardware image embedding (Harsh Group / </w:t>
      </w:r>
      <w:r w:rsidR="001840F7">
        <w:t>Sifan</w:t>
      </w:r>
      <w:r>
        <w:t xml:space="preserve"> Group)</w:t>
      </w:r>
    </w:p>
    <w:p w14:paraId="3FA6F129" w14:textId="692BDA59" w:rsidR="00AF3CC8" w:rsidRDefault="00766A2E">
      <w:pPr>
        <w:pStyle w:val="ListParagraph"/>
        <w:numPr>
          <w:ilvl w:val="0"/>
          <w:numId w:val="2"/>
        </w:numPr>
        <w:spacing w:before="40" w:after="40"/>
      </w:pPr>
      <w:r>
        <w:t xml:space="preserve">SVG rendering pipeline using </w:t>
      </w:r>
      <w:proofErr w:type="spellStart"/>
      <w:r>
        <w:t>svgwrite</w:t>
      </w:r>
      <w:proofErr w:type="spellEnd"/>
      <w:r>
        <w:t xml:space="preserve"> for scalable, browser-viewable diagrams (</w:t>
      </w:r>
      <w:r w:rsidR="001840F7">
        <w:t>Sifan</w:t>
      </w:r>
      <w:r>
        <w:t xml:space="preserve"> Group)</w:t>
      </w:r>
    </w:p>
    <w:p w14:paraId="027E976D" w14:textId="77777777" w:rsidR="00AF3CC8" w:rsidRDefault="00766A2E">
      <w:pPr>
        <w:pStyle w:val="ListParagraph"/>
        <w:numPr>
          <w:ilvl w:val="0"/>
          <w:numId w:val="2"/>
        </w:numPr>
        <w:spacing w:before="40" w:after="40"/>
      </w:pPr>
      <w:r>
        <w:t>React-based interactive web visualization with real-time SVG rendering (Samyak Group)</w:t>
      </w:r>
    </w:p>
    <w:p w14:paraId="4D83E8CB" w14:textId="72502A0C" w:rsidR="00AF3CC8" w:rsidRDefault="00766A2E">
      <w:pPr>
        <w:pStyle w:val="ListParagraph"/>
        <w:numPr>
          <w:ilvl w:val="0"/>
          <w:numId w:val="2"/>
        </w:numPr>
        <w:spacing w:before="40" w:after="40"/>
      </w:pPr>
      <w:r>
        <w:t xml:space="preserve">Rule-engine based three-level classification and grouping automation (Harsh Group / </w:t>
      </w:r>
      <w:r w:rsidR="001840F7">
        <w:t>Sifan</w:t>
      </w:r>
      <w:r>
        <w:t xml:space="preserve"> Group)</w:t>
      </w:r>
    </w:p>
    <w:p w14:paraId="5886966E" w14:textId="661F8EAE" w:rsidR="00AF3CC8" w:rsidRDefault="00766A2E">
      <w:pPr>
        <w:pStyle w:val="ListParagraph"/>
        <w:numPr>
          <w:ilvl w:val="0"/>
          <w:numId w:val="2"/>
        </w:numPr>
        <w:spacing w:before="40" w:after="40"/>
      </w:pPr>
      <w:proofErr w:type="spellStart"/>
      <w:r>
        <w:t>Streamlit</w:t>
      </w:r>
      <w:proofErr w:type="spellEnd"/>
      <w:r>
        <w:t xml:space="preserve"> and </w:t>
      </w:r>
      <w:proofErr w:type="spellStart"/>
      <w:r>
        <w:t>FastAPI</w:t>
      </w:r>
      <w:proofErr w:type="spellEnd"/>
      <w:r>
        <w:t xml:space="preserve"> workflows for end-to-end BOM upload, classification, and diagram preview (Harsh Group / </w:t>
      </w:r>
      <w:r w:rsidR="001840F7">
        <w:t>Sifan</w:t>
      </w:r>
      <w:r>
        <w:t xml:space="preserve"> Group)</w:t>
      </w:r>
    </w:p>
    <w:p w14:paraId="3E45CCE8" w14:textId="77777777" w:rsidR="00AF3CC8" w:rsidRDefault="00AF3CC8">
      <w:pPr>
        <w:spacing w:before="80" w:after="80"/>
      </w:pPr>
    </w:p>
    <w:p w14:paraId="16D2BD0C" w14:textId="77777777" w:rsidR="00AF3CC8" w:rsidRDefault="00766A2E">
      <w:pPr>
        <w:pStyle w:val="Heading1"/>
      </w:pPr>
      <w:r>
        <w:t>2. Inputs Received (BOM Samples / Assumptions Used)</w:t>
      </w:r>
    </w:p>
    <w:p w14:paraId="2DAB23E4" w14:textId="77777777" w:rsidR="00AF3CC8" w:rsidRDefault="00766A2E">
      <w:pPr>
        <w:pStyle w:val="Heading2"/>
      </w:pPr>
      <w:r>
        <w:t>2.1 BOM Input Formats</w:t>
      </w:r>
    </w:p>
    <w:p w14:paraId="198CB3F4" w14:textId="77777777" w:rsidR="00AF3CC8" w:rsidRDefault="00766A2E">
      <w:pPr>
        <w:spacing w:before="60" w:after="80"/>
      </w:pPr>
      <w:r>
        <w:t>Across all implementations, the following BOM file formats were ingested:</w:t>
      </w:r>
    </w:p>
    <w:p w14:paraId="45E04E1D" w14:textId="77777777" w:rsidR="00AF3CC8" w:rsidRDefault="00766A2E">
      <w:pPr>
        <w:pStyle w:val="ListParagraph"/>
        <w:numPr>
          <w:ilvl w:val="0"/>
          <w:numId w:val="2"/>
        </w:numPr>
        <w:spacing w:before="40" w:after="40"/>
      </w:pPr>
      <w:r>
        <w:t>Microsoft Excel: .xlsx and .</w:t>
      </w:r>
      <w:proofErr w:type="spellStart"/>
      <w:r>
        <w:t>xls</w:t>
      </w:r>
      <w:proofErr w:type="spellEnd"/>
      <w:r>
        <w:t xml:space="preserve"> (primary format used across all teams)</w:t>
      </w:r>
    </w:p>
    <w:p w14:paraId="49218A66" w14:textId="42732F5B" w:rsidR="00AF3CC8" w:rsidRDefault="00766A2E">
      <w:pPr>
        <w:pStyle w:val="ListParagraph"/>
        <w:numPr>
          <w:ilvl w:val="0"/>
          <w:numId w:val="2"/>
        </w:numPr>
        <w:spacing w:before="40" w:after="40"/>
      </w:pPr>
      <w:r>
        <w:t>CSV: .csv files (supported by Harsh Group's multi-format parser)</w:t>
      </w:r>
    </w:p>
    <w:p w14:paraId="26C7390F" w14:textId="77777777" w:rsidR="00AF3CC8" w:rsidRDefault="00766A2E">
      <w:pPr>
        <w:pStyle w:val="ListParagraph"/>
        <w:numPr>
          <w:ilvl w:val="0"/>
          <w:numId w:val="2"/>
        </w:numPr>
        <w:spacing w:before="40" w:after="40"/>
      </w:pPr>
      <w:r>
        <w:lastRenderedPageBreak/>
        <w:t xml:space="preserve">XML: structured XML exports from Emerson's SAP and </w:t>
      </w:r>
      <w:proofErr w:type="spellStart"/>
      <w:r>
        <w:t>SmartPlant</w:t>
      </w:r>
      <w:proofErr w:type="spellEnd"/>
      <w:r>
        <w:t xml:space="preserve"> systems (Samyak Group)</w:t>
      </w:r>
    </w:p>
    <w:p w14:paraId="43E4AB4C" w14:textId="77777777" w:rsidR="00AF3CC8" w:rsidRDefault="00AF3CC8">
      <w:pPr>
        <w:spacing w:before="80" w:after="80"/>
      </w:pPr>
    </w:p>
    <w:p w14:paraId="368C5AF3" w14:textId="77777777" w:rsidR="00AF3CC8" w:rsidRDefault="00766A2E">
      <w:pPr>
        <w:pStyle w:val="Heading2"/>
      </w:pPr>
      <w:r>
        <w:t>2.2 Reference BOMs Used</w:t>
      </w:r>
    </w:p>
    <w:p w14:paraId="4189FC09" w14:textId="77777777" w:rsidR="00AF3CC8" w:rsidRDefault="00766A2E">
      <w:pPr>
        <w:spacing w:before="60" w:after="80"/>
      </w:pPr>
      <w:r>
        <w:t>Two real-world industrial automation reference BOMs were used for validation across the reports:</w:t>
      </w:r>
    </w:p>
    <w:p w14:paraId="6596C45A" w14:textId="77777777" w:rsidR="00AF3CC8" w:rsidRDefault="00766A2E">
      <w:pPr>
        <w:pStyle w:val="ListParagraph"/>
        <w:numPr>
          <w:ilvl w:val="0"/>
          <w:numId w:val="2"/>
        </w:numPr>
        <w:spacing w:before="40" w:after="40"/>
      </w:pPr>
      <w:r>
        <w:t xml:space="preserve">CO2 Capture Plant — featuring a PDC Room, Operator Room, 197+ CHARMs, dual I/O cabinets, </w:t>
      </w:r>
      <w:proofErr w:type="spellStart"/>
      <w:r>
        <w:t>fiber</w:t>
      </w:r>
      <w:proofErr w:type="spellEnd"/>
      <w:r>
        <w:t xml:space="preserve"> backbone, UPS systems, and engineering workstations. Used as the primary validation dataset by all three teams.</w:t>
      </w:r>
    </w:p>
    <w:p w14:paraId="63F79DCA" w14:textId="77777777" w:rsidR="00AF3CC8" w:rsidRDefault="00766A2E">
      <w:pPr>
        <w:pStyle w:val="ListParagraph"/>
        <w:numPr>
          <w:ilvl w:val="0"/>
          <w:numId w:val="2"/>
        </w:numPr>
        <w:spacing w:before="40" w:after="40"/>
      </w:pPr>
      <w:r>
        <w:t xml:space="preserve">Typical Analyzer House — featuring a hazardous area, GC unit, PK Controller enclosure, CIOC systems, </w:t>
      </w:r>
      <w:proofErr w:type="spellStart"/>
      <w:r>
        <w:t>fiber</w:t>
      </w:r>
      <w:proofErr w:type="spellEnd"/>
      <w:r>
        <w:t xml:space="preserve"> interconnections, </w:t>
      </w:r>
      <w:proofErr w:type="spellStart"/>
      <w:r>
        <w:t>DeltaV</w:t>
      </w:r>
      <w:proofErr w:type="spellEnd"/>
      <w:r>
        <w:t xml:space="preserve"> network, and Modbus TCP network. Used primarily by Samyak Group for cross-validation.</w:t>
      </w:r>
    </w:p>
    <w:p w14:paraId="2D6D3A35" w14:textId="77777777" w:rsidR="00AF3CC8" w:rsidRDefault="00AF3CC8">
      <w:pPr>
        <w:spacing w:before="80" w:after="80"/>
      </w:pPr>
    </w:p>
    <w:p w14:paraId="525EC557" w14:textId="77777777" w:rsidR="00AF3CC8" w:rsidRDefault="00766A2E">
      <w:pPr>
        <w:pStyle w:val="Heading2"/>
      </w:pPr>
      <w:r>
        <w:t>2.3 Assumptions Adopted Across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60"/>
        <w:gridCol w:w="1900"/>
      </w:tblGrid>
      <w:tr w:rsidR="00AF3CC8" w14:paraId="4490C765" w14:textId="77777777">
        <w:trPr>
          <w:tblHeader/>
        </w:trPr>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8C57C64" w14:textId="77777777" w:rsidR="00AF3CC8" w:rsidRDefault="00766A2E">
            <w:r>
              <w:rPr>
                <w:b/>
                <w:bCs/>
                <w:color w:val="FFFFFF"/>
                <w:sz w:val="20"/>
                <w:szCs w:val="20"/>
              </w:rPr>
              <w:t>Assumption</w:t>
            </w:r>
          </w:p>
        </w:tc>
        <w:tc>
          <w:tcPr>
            <w:tcW w:w="42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B41BD60" w14:textId="77777777" w:rsidR="00AF3CC8" w:rsidRDefault="00766A2E">
            <w:r>
              <w:rPr>
                <w:b/>
                <w:bCs/>
                <w:color w:val="FFFFFF"/>
                <w:sz w:val="20"/>
                <w:szCs w:val="20"/>
              </w:rPr>
              <w:t>Detail</w:t>
            </w:r>
          </w:p>
        </w:tc>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40AFCCB" w14:textId="77777777" w:rsidR="00AF3CC8" w:rsidRDefault="00766A2E">
            <w:r>
              <w:rPr>
                <w:b/>
                <w:bCs/>
                <w:color w:val="FFFFFF"/>
                <w:sz w:val="20"/>
                <w:szCs w:val="20"/>
              </w:rPr>
              <w:t>Team(s)</w:t>
            </w:r>
          </w:p>
        </w:tc>
      </w:tr>
      <w:tr w:rsidR="00AF3CC8" w14:paraId="673065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13E4AC2" w14:textId="77777777" w:rsidR="00AF3CC8" w:rsidRDefault="00766A2E">
            <w:r>
              <w:rPr>
                <w:sz w:val="20"/>
                <w:szCs w:val="20"/>
              </w:rPr>
              <w:t>CIOC-to-CHARM ratio</w:t>
            </w:r>
          </w:p>
        </w:tc>
        <w:tc>
          <w:tcPr>
            <w:tcW w:w="4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DC69884" w14:textId="77777777" w:rsidR="00AF3CC8" w:rsidRDefault="00766A2E">
            <w:r>
              <w:rPr>
                <w:sz w:val="20"/>
                <w:szCs w:val="20"/>
              </w:rPr>
              <w:t>1 CIOC per 8 CHARM baseplates (one tower)</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6D5E7F4" w14:textId="77777777" w:rsidR="00AF3CC8" w:rsidRDefault="00766A2E">
            <w:r>
              <w:rPr>
                <w:sz w:val="20"/>
                <w:szCs w:val="20"/>
              </w:rPr>
              <w:t>All Teams</w:t>
            </w:r>
          </w:p>
        </w:tc>
      </w:tr>
      <w:tr w:rsidR="00AF3CC8" w14:paraId="49E1C6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065CF" w14:textId="77777777" w:rsidR="00AF3CC8" w:rsidRDefault="00766A2E">
            <w:r>
              <w:rPr>
                <w:sz w:val="20"/>
                <w:szCs w:val="20"/>
              </w:rPr>
              <w:t>Cabinet capacity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E9428" w14:textId="77777777" w:rsidR="00AF3CC8" w:rsidRDefault="00766A2E">
            <w:r>
              <w:rPr>
                <w:sz w:val="20"/>
                <w:szCs w:val="20"/>
              </w:rPr>
              <w:t>Maximum 3 CIOC towers per I/O cabinet (24-baseplate cap)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6BA32" w14:textId="77777777" w:rsidR="00AF3CC8" w:rsidRDefault="00766A2E">
            <w:r>
              <w:rPr>
                <w:sz w:val="20"/>
                <w:szCs w:val="20"/>
              </w:rPr>
              <w:t>All Teams</w:t>
            </w:r>
          </w:p>
        </w:tc>
      </w:tr>
      <w:tr w:rsidR="00AF3CC8" w14:paraId="044238F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593F6D1" w14:textId="77777777" w:rsidR="00AF3CC8" w:rsidRDefault="00766A2E">
            <w:r>
              <w:rPr>
                <w:sz w:val="20"/>
                <w:szCs w:val="20"/>
              </w:rPr>
              <w:t>Room segregation</w:t>
            </w:r>
          </w:p>
        </w:tc>
        <w:tc>
          <w:tcPr>
            <w:tcW w:w="4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8709C0C" w14:textId="77777777" w:rsidR="00AF3CC8" w:rsidRDefault="00766A2E">
            <w:r>
              <w:rPr>
                <w:sz w:val="20"/>
                <w:szCs w:val="20"/>
              </w:rPr>
              <w:t>Room context (PDC Room vs Operator Room) detected from section header rows in Excel</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31F5665" w14:textId="2FA9511B" w:rsidR="00AF3CC8" w:rsidRDefault="001840F7">
            <w:r>
              <w:rPr>
                <w:sz w:val="20"/>
                <w:szCs w:val="20"/>
              </w:rPr>
              <w:t>Sifan</w:t>
            </w:r>
            <w:r w:rsidR="00766A2E">
              <w:rPr>
                <w:sz w:val="20"/>
                <w:szCs w:val="20"/>
              </w:rPr>
              <w:t xml:space="preserve"> Group / Harsh Group</w:t>
            </w:r>
          </w:p>
        </w:tc>
      </w:tr>
      <w:tr w:rsidR="00AF3CC8" w14:paraId="09C124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FE7CA" w14:textId="77777777" w:rsidR="00AF3CC8" w:rsidRDefault="00766A2E">
            <w:r>
              <w:rPr>
                <w:sz w:val="20"/>
                <w:szCs w:val="20"/>
              </w:rPr>
              <w:t>Hardware placement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C39F3" w14:textId="77777777" w:rsidR="00AF3CC8" w:rsidRDefault="00766A2E">
            <w:r>
              <w:rPr>
                <w:sz w:val="20"/>
                <w:szCs w:val="20"/>
              </w:rPr>
              <w:t>Server cabinet stacking order fixed: Screen → WS → Controller → Switch → UPS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080C01" w14:textId="4D386528" w:rsidR="00AF3CC8" w:rsidRDefault="001840F7">
            <w:r>
              <w:rPr>
                <w:sz w:val="20"/>
                <w:szCs w:val="20"/>
              </w:rPr>
              <w:t>Sifan</w:t>
            </w:r>
            <w:r w:rsidR="00766A2E">
              <w:rPr>
                <w:sz w:val="20"/>
                <w:szCs w:val="20"/>
              </w:rPr>
              <w:t xml:space="preserve"> Group</w:t>
            </w:r>
          </w:p>
        </w:tc>
      </w:tr>
      <w:tr w:rsidR="00AF3CC8" w14:paraId="7F6495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1B487E1" w14:textId="77777777" w:rsidR="00AF3CC8" w:rsidRDefault="00766A2E">
            <w:r>
              <w:rPr>
                <w:sz w:val="20"/>
                <w:szCs w:val="20"/>
              </w:rPr>
              <w:t>Redundant controller</w:t>
            </w:r>
          </w:p>
        </w:tc>
        <w:tc>
          <w:tcPr>
            <w:tcW w:w="4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15CD9348" w14:textId="77777777" w:rsidR="00AF3CC8" w:rsidRDefault="00766A2E">
            <w:r>
              <w:rPr>
                <w:sz w:val="20"/>
                <w:szCs w:val="20"/>
              </w:rPr>
              <w:t>'Redundant PK Controller' row expands to PRI CNTR + SEC CNTR</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A97DF77" w14:textId="186A8817" w:rsidR="00AF3CC8" w:rsidRDefault="00766A2E">
            <w:r>
              <w:rPr>
                <w:sz w:val="20"/>
                <w:szCs w:val="20"/>
              </w:rPr>
              <w:t>Harsh Group</w:t>
            </w:r>
          </w:p>
        </w:tc>
      </w:tr>
      <w:tr w:rsidR="00AF3CC8" w14:paraId="3C6D8E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61F9D" w14:textId="77777777" w:rsidR="00AF3CC8" w:rsidRDefault="00766A2E">
            <w:r>
              <w:rPr>
                <w:sz w:val="20"/>
                <w:szCs w:val="20"/>
              </w:rPr>
              <w:t>Non-physical exclusions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7A4C6" w14:textId="77777777" w:rsidR="00AF3CC8" w:rsidRDefault="00766A2E">
            <w:r>
              <w:rPr>
                <w:sz w:val="20"/>
                <w:szCs w:val="20"/>
              </w:rPr>
              <w:t>Software licenses, fibre cables, and generic power items excluded unless description contains 'UPS'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9187F" w14:textId="5F654A72" w:rsidR="00AF3CC8" w:rsidRDefault="001840F7">
            <w:r>
              <w:rPr>
                <w:sz w:val="20"/>
                <w:szCs w:val="20"/>
              </w:rPr>
              <w:t>Sifan</w:t>
            </w:r>
            <w:r w:rsidR="00766A2E">
              <w:rPr>
                <w:sz w:val="20"/>
                <w:szCs w:val="20"/>
              </w:rPr>
              <w:t xml:space="preserve"> Group / Harsh Group</w:t>
            </w:r>
          </w:p>
        </w:tc>
      </w:tr>
      <w:tr w:rsidR="00AF3CC8" w14:paraId="3E410A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1FE3168" w14:textId="77777777" w:rsidR="00AF3CC8" w:rsidRDefault="00766A2E">
            <w:r>
              <w:rPr>
                <w:sz w:val="20"/>
                <w:szCs w:val="20"/>
              </w:rPr>
              <w:t>FOPP defaults</w:t>
            </w:r>
          </w:p>
        </w:tc>
        <w:tc>
          <w:tcPr>
            <w:tcW w:w="4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1FBA5101" w14:textId="77777777" w:rsidR="00AF3CC8" w:rsidRDefault="00766A2E">
            <w:r>
              <w:rPr>
                <w:sz w:val="20"/>
                <w:szCs w:val="20"/>
              </w:rPr>
              <w:t>FOPP count sourced from BOM; default = 1 per room if absent</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9C24E42" w14:textId="4ACDDD7B" w:rsidR="00AF3CC8" w:rsidRDefault="00766A2E">
            <w:r>
              <w:rPr>
                <w:sz w:val="20"/>
                <w:szCs w:val="20"/>
              </w:rPr>
              <w:t>Harsh Group</w:t>
            </w:r>
          </w:p>
        </w:tc>
      </w:tr>
      <w:tr w:rsidR="00AF3CC8" w14:paraId="0EEB4D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ED9DB" w14:textId="77777777" w:rsidR="00AF3CC8" w:rsidRDefault="00766A2E">
            <w:r>
              <w:rPr>
                <w:sz w:val="20"/>
                <w:szCs w:val="20"/>
              </w:rPr>
              <w:t>Hierarchy reconstruction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0899DF" w14:textId="77777777" w:rsidR="00AF3CC8" w:rsidRDefault="00766A2E">
            <w:r>
              <w:rPr>
                <w:sz w:val="20"/>
                <w:szCs w:val="20"/>
              </w:rPr>
              <w:t>Parent-child assembly tree reconstructed from Item Code / Parent ID relationships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3EEC3" w14:textId="77777777" w:rsidR="00AF3CC8" w:rsidRDefault="00766A2E">
            <w:r>
              <w:rPr>
                <w:sz w:val="20"/>
                <w:szCs w:val="20"/>
              </w:rPr>
              <w:t>Samyak Group</w:t>
            </w:r>
          </w:p>
        </w:tc>
      </w:tr>
    </w:tbl>
    <w:p w14:paraId="7413F288" w14:textId="77777777" w:rsidR="00AF3CC8" w:rsidRDefault="00AF3CC8">
      <w:pPr>
        <w:spacing w:before="80" w:after="80"/>
      </w:pPr>
    </w:p>
    <w:p w14:paraId="3C4C40EF" w14:textId="77777777" w:rsidR="00AF3CC8" w:rsidRDefault="00766A2E">
      <w:pPr>
        <w:pStyle w:val="Heading2"/>
      </w:pPr>
      <w:r>
        <w:t>2.4 BOM Validation and Hierarchy Reconstruction</w:t>
      </w:r>
    </w:p>
    <w:p w14:paraId="5463D3E2" w14:textId="77777777" w:rsidR="00AF3CC8" w:rsidRDefault="00766A2E">
      <w:pPr>
        <w:spacing w:before="60" w:after="80"/>
      </w:pPr>
      <w:r>
        <w:t>Samyak Group applied a structured BOM validation pipeline: all Item Codes must be unique and non-null, Parent IDs must reference existing Item Codes (no orphaned children), Component Types must match an approved enumeration, and BOMs with more than 5% missing Tag Numbers are flagged for manual review. Hierarchy reconstruction rebuilt the parent-child assembly tree and detected circular references before diagram generation.</w:t>
      </w:r>
    </w:p>
    <w:p w14:paraId="14C474BF" w14:textId="77777777" w:rsidR="00AF3CC8" w:rsidRDefault="00AF3CC8">
      <w:pPr>
        <w:spacing w:before="80" w:after="80"/>
      </w:pPr>
    </w:p>
    <w:p w14:paraId="4FBF8F97" w14:textId="77777777" w:rsidR="00AF3CC8" w:rsidRDefault="00766A2E">
      <w:pPr>
        <w:pStyle w:val="Heading1"/>
      </w:pPr>
      <w:r>
        <w:lastRenderedPageBreak/>
        <w:t>3. Steps Followed for Segregation of BOM into Categories</w:t>
      </w:r>
    </w:p>
    <w:p w14:paraId="02F46349" w14:textId="77777777" w:rsidR="00AF3CC8" w:rsidRDefault="00766A2E">
      <w:pPr>
        <w:pStyle w:val="Heading2"/>
      </w:pPr>
      <w:r>
        <w:t>3.1 Parsing and Normalization</w:t>
      </w:r>
    </w:p>
    <w:p w14:paraId="7491894F" w14:textId="77777777" w:rsidR="00AF3CC8" w:rsidRDefault="00766A2E">
      <w:pPr>
        <w:spacing w:before="60" w:after="80"/>
      </w:pPr>
      <w:r>
        <w:t>All teams performed an initial parsing and normalization step to bring raw BOM data into a consistent structure:</w:t>
      </w:r>
    </w:p>
    <w:p w14:paraId="0E4D98D6" w14:textId="33A0A2DF" w:rsidR="00AF3CC8" w:rsidRDefault="00766A2E">
      <w:pPr>
        <w:pStyle w:val="ListParagraph"/>
        <w:numPr>
          <w:ilvl w:val="0"/>
          <w:numId w:val="2"/>
        </w:numPr>
        <w:spacing w:before="40" w:after="40"/>
      </w:pPr>
      <w:r>
        <w:t>Harsh Group (parser.py): Used alias-table-based column detection to handle variable header names and positions across different BOM files. Area (room) propagation was applied from section-header rows to assign room context to subsequent rows automatically. Supported .xlsx, .</w:t>
      </w:r>
      <w:proofErr w:type="spellStart"/>
      <w:r>
        <w:t>xls</w:t>
      </w:r>
      <w:proofErr w:type="spellEnd"/>
      <w:r>
        <w:t>, and .csv.</w:t>
      </w:r>
    </w:p>
    <w:p w14:paraId="51ECFAF8" w14:textId="4B76D254" w:rsidR="00AF3CC8" w:rsidRDefault="001840F7">
      <w:pPr>
        <w:pStyle w:val="ListParagraph"/>
        <w:numPr>
          <w:ilvl w:val="0"/>
          <w:numId w:val="2"/>
        </w:numPr>
        <w:spacing w:before="40" w:after="40"/>
      </w:pPr>
      <w:r>
        <w:t>Sifan</w:t>
      </w:r>
      <w:r w:rsidR="00766A2E">
        <w:t xml:space="preserve"> Group (bom_parser.py): Read Excel row by row, detecting room affiliation from section header rows (rows containing 'PDC' or 'OPERATOR' with no serial number). Each component was returned as a </w:t>
      </w:r>
      <w:proofErr w:type="spellStart"/>
      <w:r w:rsidR="00766A2E">
        <w:t>ComponentDTO</w:t>
      </w:r>
      <w:proofErr w:type="spellEnd"/>
      <w:r w:rsidR="00766A2E">
        <w:t xml:space="preserve"> object with description, quantity, category, and room assignment.</w:t>
      </w:r>
    </w:p>
    <w:p w14:paraId="0B64E2E6" w14:textId="77777777" w:rsidR="00AF3CC8" w:rsidRDefault="00766A2E">
      <w:pPr>
        <w:pStyle w:val="ListParagraph"/>
        <w:numPr>
          <w:ilvl w:val="0"/>
          <w:numId w:val="2"/>
        </w:numPr>
        <w:spacing w:before="40" w:after="40"/>
      </w:pPr>
      <w:r>
        <w:t xml:space="preserve">Samyak Group: Parsed Excel and XML exports using </w:t>
      </w:r>
      <w:proofErr w:type="spellStart"/>
      <w:r>
        <w:t>openpyxl</w:t>
      </w:r>
      <w:proofErr w:type="spellEnd"/>
      <w:r>
        <w:t xml:space="preserve"> and </w:t>
      </w:r>
      <w:proofErr w:type="spellStart"/>
      <w:r>
        <w:t>lxml</w:t>
      </w:r>
      <w:proofErr w:type="spellEnd"/>
      <w:r>
        <w:t>; normalized field names and validated schema against the Emerson BOM standard before further processing.</w:t>
      </w:r>
    </w:p>
    <w:p w14:paraId="38614D20" w14:textId="77777777" w:rsidR="00AF3CC8" w:rsidRDefault="00AF3CC8">
      <w:pPr>
        <w:spacing w:before="80" w:after="80"/>
      </w:pPr>
    </w:p>
    <w:p w14:paraId="07D8879D" w14:textId="77777777" w:rsidR="00AF3CC8" w:rsidRDefault="00766A2E">
      <w:pPr>
        <w:pStyle w:val="Heading2"/>
      </w:pPr>
      <w:r>
        <w:t>3.2 Rule-Based Filtering and Category Mapping</w:t>
      </w:r>
    </w:p>
    <w:p w14:paraId="18D75459" w14:textId="77777777" w:rsidR="00AF3CC8" w:rsidRDefault="00766A2E">
      <w:pPr>
        <w:spacing w:before="60" w:after="80"/>
      </w:pPr>
      <w:r>
        <w:t>After parsing, components were filtered and categorized using distinct approaches:</w:t>
      </w:r>
    </w:p>
    <w:p w14:paraId="17CBAAA8" w14:textId="571B2AE2" w:rsidR="00AF3CC8" w:rsidRDefault="00766A2E">
      <w:pPr>
        <w:pStyle w:val="ListParagraph"/>
        <w:numPr>
          <w:ilvl w:val="0"/>
          <w:numId w:val="2"/>
        </w:numPr>
        <w:spacing w:before="40" w:after="40"/>
      </w:pPr>
      <w:r>
        <w:t xml:space="preserve">Harsh Group — Three-Level Rule Engine (classifier.py + </w:t>
      </w:r>
      <w:proofErr w:type="spellStart"/>
      <w:proofErr w:type="gramStart"/>
      <w:r>
        <w:t>rules.json</w:t>
      </w:r>
      <w:proofErr w:type="spellEnd"/>
      <w:proofErr w:type="gramEnd"/>
      <w:r>
        <w:t xml:space="preserve">): Level 1: Part-number prefix match (e.g., CHARM-DPN-011 → CHARM_AI). Level 2: Exact phrase match against description. Level 3: Keyword substring scoring; each matched word adds weight; highest-scoring class wins. Fallback: Category code mapping. Unknown items are presented to the user as dropdowns, with corrections written back to </w:t>
      </w:r>
      <w:proofErr w:type="spellStart"/>
      <w:proofErr w:type="gramStart"/>
      <w:r>
        <w:t>rules.json</w:t>
      </w:r>
      <w:proofErr w:type="spellEnd"/>
      <w:proofErr w:type="gramEnd"/>
      <w:r>
        <w:t xml:space="preserve"> for self-learning.</w:t>
      </w:r>
    </w:p>
    <w:p w14:paraId="7B5EBE14" w14:textId="5FAC397B" w:rsidR="00AF3CC8" w:rsidRDefault="001840F7">
      <w:pPr>
        <w:pStyle w:val="ListParagraph"/>
        <w:numPr>
          <w:ilvl w:val="0"/>
          <w:numId w:val="2"/>
        </w:numPr>
        <w:spacing w:before="40" w:after="40"/>
      </w:pPr>
      <w:r>
        <w:t>Sifan</w:t>
      </w:r>
      <w:r w:rsidR="00766A2E">
        <w:t xml:space="preserve"> Group — Category + Keyword Classification (semantic/classifier.py): Hard drop rules excluded MC, CAB, SWK, SW, FBR, and GEN categories. PWR items were excluded unless the description contained 'UPS'. Room-specific drops were applied (e.g., MON in PDC Room excluded as a software license count). Remaining items mapped to specific visual roles using direct category-to-role and keyword-based disambiguation.</w:t>
      </w:r>
    </w:p>
    <w:p w14:paraId="7CAEF74E" w14:textId="77777777" w:rsidR="00AF3CC8" w:rsidRDefault="00766A2E">
      <w:pPr>
        <w:pStyle w:val="ListParagraph"/>
        <w:numPr>
          <w:ilvl w:val="0"/>
          <w:numId w:val="2"/>
        </w:numPr>
        <w:spacing w:before="40" w:after="40"/>
      </w:pPr>
      <w:r>
        <w:t>Samyak Group — Symbol Mapping Stage: Each Component Type was matched to the corresponding ISO 10628 / ISA 5.1 symbol from the Emerson symbol library as part of the four-stage B2D pipeline. Semantic classification was used where direct category mapping was unavailable.</w:t>
      </w:r>
    </w:p>
    <w:p w14:paraId="5F5256DB" w14:textId="77777777" w:rsidR="00AF3CC8" w:rsidRDefault="00AF3CC8">
      <w:pPr>
        <w:spacing w:before="80" w:after="80"/>
      </w:pPr>
    </w:p>
    <w:p w14:paraId="74DB0292" w14:textId="77777777" w:rsidR="00AF3CC8" w:rsidRDefault="00766A2E">
      <w:pPr>
        <w:pStyle w:val="Heading2"/>
      </w:pPr>
      <w:r>
        <w:t>3.3 Handling Unknown or Non-Physical Objects</w:t>
      </w:r>
    </w:p>
    <w:p w14:paraId="10FE9447" w14:textId="3663B94A" w:rsidR="00AF3CC8" w:rsidRDefault="00766A2E">
      <w:pPr>
        <w:pStyle w:val="ListParagraph"/>
        <w:numPr>
          <w:ilvl w:val="0"/>
          <w:numId w:val="2"/>
        </w:numPr>
        <w:spacing w:before="40" w:after="40"/>
      </w:pPr>
      <w:r>
        <w:t xml:space="preserve">Harsh Group: Unknown items flagged for user correction via dropdown; corrections self-learned into </w:t>
      </w:r>
      <w:proofErr w:type="spellStart"/>
      <w:proofErr w:type="gramStart"/>
      <w:r>
        <w:t>rules.json</w:t>
      </w:r>
      <w:proofErr w:type="spellEnd"/>
      <w:proofErr w:type="gramEnd"/>
      <w:r>
        <w:t>.</w:t>
      </w:r>
    </w:p>
    <w:p w14:paraId="118B1760" w14:textId="68BA89F9" w:rsidR="00AF3CC8" w:rsidRDefault="001840F7">
      <w:pPr>
        <w:pStyle w:val="ListParagraph"/>
        <w:numPr>
          <w:ilvl w:val="0"/>
          <w:numId w:val="2"/>
        </w:numPr>
        <w:spacing w:before="40" w:after="40"/>
      </w:pPr>
      <w:r>
        <w:t>Sifan</w:t>
      </w:r>
      <w:r w:rsidR="00766A2E">
        <w:t xml:space="preserve"> Group: Software items, licence counts, generic cables, and non-hardware rows dropped via hard filter rules before any mapping.</w:t>
      </w:r>
    </w:p>
    <w:p w14:paraId="200C7E77" w14:textId="77777777" w:rsidR="00AF3CC8" w:rsidRDefault="00766A2E">
      <w:pPr>
        <w:pStyle w:val="ListParagraph"/>
        <w:numPr>
          <w:ilvl w:val="0"/>
          <w:numId w:val="2"/>
        </w:numPr>
        <w:spacing w:before="40" w:after="40"/>
      </w:pPr>
      <w:r>
        <w:t>Samyak Group: Components with unsupported or unrecognized types were excluded from diagram generation; BOMs with excessive missing Tag Numbers were queued for manual review.</w:t>
      </w:r>
    </w:p>
    <w:p w14:paraId="1A5C64BD" w14:textId="77777777" w:rsidR="00AF3CC8" w:rsidRDefault="00AF3CC8">
      <w:pPr>
        <w:spacing w:before="80" w:after="80"/>
      </w:pPr>
    </w:p>
    <w:p w14:paraId="65916167" w14:textId="77777777" w:rsidR="00AF3CC8" w:rsidRDefault="00766A2E">
      <w:pPr>
        <w:pStyle w:val="Heading1"/>
      </w:pPr>
      <w:r>
        <w:t>4. Approach Used for Mapping BOM Elements to Architecture Objects</w:t>
      </w:r>
    </w:p>
    <w:p w14:paraId="155295D8" w14:textId="577968A0" w:rsidR="00AF3CC8" w:rsidRDefault="00766A2E">
      <w:pPr>
        <w:pStyle w:val="Heading2"/>
      </w:pPr>
      <w:r>
        <w:t>4.1 Harsh Group — Rule-Based Grouper with Cabinet Layout Rules</w:t>
      </w:r>
    </w:p>
    <w:p w14:paraId="1C4B48C0" w14:textId="77777777" w:rsidR="00AF3CC8" w:rsidRDefault="00766A2E">
      <w:pPr>
        <w:spacing w:before="60" w:after="80"/>
      </w:pPr>
      <w:r>
        <w:t>After classification, the grouper.py module routed each item into the correct room and cabinet using five formal architecture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F3CC8" w14:paraId="38A77555" w14:textId="77777777">
        <w:trPr>
          <w:tblHeader/>
        </w:trPr>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F32B9F5" w14:textId="77777777" w:rsidR="00AF3CC8" w:rsidRDefault="00766A2E">
            <w:r>
              <w:rPr>
                <w:b/>
                <w:bCs/>
                <w:color w:val="FFFFFF"/>
                <w:sz w:val="20"/>
                <w:szCs w:val="20"/>
              </w:rPr>
              <w:t>Rule</w:t>
            </w:r>
          </w:p>
        </w:tc>
        <w:tc>
          <w:tcPr>
            <w:tcW w:w="8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8149511" w14:textId="77777777" w:rsidR="00AF3CC8" w:rsidRDefault="00766A2E">
            <w:r>
              <w:rPr>
                <w:b/>
                <w:bCs/>
                <w:color w:val="FFFFFF"/>
                <w:sz w:val="20"/>
                <w:szCs w:val="20"/>
              </w:rPr>
              <w:t>Definition</w:t>
            </w:r>
          </w:p>
        </w:tc>
      </w:tr>
      <w:tr w:rsidR="00AF3CC8" w14:paraId="40E00E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B4D14A6" w14:textId="77777777" w:rsidR="00AF3CC8" w:rsidRDefault="00766A2E">
            <w:r>
              <w:rPr>
                <w:sz w:val="20"/>
                <w:szCs w:val="20"/>
              </w:rPr>
              <w:t>R1</w:t>
            </w:r>
          </w:p>
        </w:tc>
        <w:tc>
          <w:tcPr>
            <w:tcW w:w="8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71DE4D2" w14:textId="77777777" w:rsidR="00AF3CC8" w:rsidRDefault="00766A2E">
            <w:r>
              <w:rPr>
                <w:sz w:val="20"/>
                <w:szCs w:val="20"/>
              </w:rPr>
              <w:t xml:space="preserve">1 CIOC </w:t>
            </w:r>
            <w:proofErr w:type="gramStart"/>
            <w:r>
              <w:rPr>
                <w:sz w:val="20"/>
                <w:szCs w:val="20"/>
              </w:rPr>
              <w:t>auto-inserted</w:t>
            </w:r>
            <w:proofErr w:type="gramEnd"/>
            <w:r>
              <w:rPr>
                <w:sz w:val="20"/>
                <w:szCs w:val="20"/>
              </w:rPr>
              <w:t xml:space="preserve"> per 8 CHARM baseplates (missing CIOCs added automatically)</w:t>
            </w:r>
          </w:p>
        </w:tc>
      </w:tr>
      <w:tr w:rsidR="00AF3CC8" w14:paraId="2FD553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599E1" w14:textId="77777777" w:rsidR="00AF3CC8" w:rsidRDefault="00766A2E">
            <w:r>
              <w:rPr>
                <w:sz w:val="20"/>
                <w:szCs w:val="20"/>
              </w:rPr>
              <w:t>R2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D35C9" w14:textId="77777777" w:rsidR="00AF3CC8" w:rsidRDefault="00766A2E">
            <w:r>
              <w:rPr>
                <w:sz w:val="20"/>
                <w:szCs w:val="20"/>
              </w:rPr>
              <w:t>Maximum 3 CIOC towers per I/O cabinet (24-baseplate cap)</w:t>
            </w:r>
          </w:p>
        </w:tc>
      </w:tr>
      <w:tr w:rsidR="00AF3CC8" w14:paraId="3C39C1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5EAD2A0" w14:textId="77777777" w:rsidR="00AF3CC8" w:rsidRDefault="00766A2E">
            <w:r>
              <w:rPr>
                <w:sz w:val="20"/>
                <w:szCs w:val="20"/>
              </w:rPr>
              <w:t>R3</w:t>
            </w:r>
          </w:p>
        </w:tc>
        <w:tc>
          <w:tcPr>
            <w:tcW w:w="8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C9F096F" w14:textId="77777777" w:rsidR="00AF3CC8" w:rsidRDefault="00766A2E">
            <w:proofErr w:type="gramStart"/>
            <w:r>
              <w:rPr>
                <w:sz w:val="20"/>
                <w:szCs w:val="20"/>
              </w:rPr>
              <w:t>ceil(</w:t>
            </w:r>
            <w:proofErr w:type="gramEnd"/>
            <w:r>
              <w:rPr>
                <w:sz w:val="20"/>
                <w:szCs w:val="20"/>
              </w:rPr>
              <w:t>baseplates / 24) I/O cabinets created; split only at CIOC boundaries</w:t>
            </w:r>
          </w:p>
        </w:tc>
      </w:tr>
      <w:tr w:rsidR="00AF3CC8" w14:paraId="6D83A33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E18C5" w14:textId="77777777" w:rsidR="00AF3CC8" w:rsidRDefault="00766A2E">
            <w:r>
              <w:rPr>
                <w:sz w:val="20"/>
                <w:szCs w:val="20"/>
              </w:rPr>
              <w:t>R4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98F1DF" w14:textId="77777777" w:rsidR="00AF3CC8" w:rsidRDefault="00766A2E">
            <w:r>
              <w:rPr>
                <w:sz w:val="20"/>
                <w:szCs w:val="20"/>
              </w:rPr>
              <w:t>'Redundant PK Controller' row expanded to PRI CNTR + SEC CNTR</w:t>
            </w:r>
          </w:p>
        </w:tc>
      </w:tr>
      <w:tr w:rsidR="00AF3CC8" w14:paraId="20F5C6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E1A7A4E" w14:textId="77777777" w:rsidR="00AF3CC8" w:rsidRDefault="00766A2E">
            <w:r>
              <w:rPr>
                <w:sz w:val="20"/>
                <w:szCs w:val="20"/>
              </w:rPr>
              <w:t>R5</w:t>
            </w:r>
          </w:p>
        </w:tc>
        <w:tc>
          <w:tcPr>
            <w:tcW w:w="8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08D2FB0D" w14:textId="77777777" w:rsidR="00AF3CC8" w:rsidRDefault="00766A2E">
            <w:r>
              <w:rPr>
                <w:sz w:val="20"/>
                <w:szCs w:val="20"/>
              </w:rPr>
              <w:t>FOPP count sourced from BOM; defaults to 1 if absent</w:t>
            </w:r>
          </w:p>
        </w:tc>
      </w:tr>
    </w:tbl>
    <w:p w14:paraId="0FD8F008" w14:textId="77777777" w:rsidR="00AF3CC8" w:rsidRDefault="00766A2E">
      <w:pPr>
        <w:spacing w:before="60" w:after="80"/>
      </w:pPr>
      <w:r>
        <w:t>Hardware components were mapped to real photographic images (9 component classes including PK750, CIOC, CHARM baseplates, workstations, switches, UPS, monitors, and printers). A multi-candidate, multi-directory image search resolved component photos automatically without requiring renamed files.</w:t>
      </w:r>
    </w:p>
    <w:p w14:paraId="107D2DEA" w14:textId="77777777" w:rsidR="00AF3CC8" w:rsidRDefault="00AF3CC8">
      <w:pPr>
        <w:spacing w:before="80" w:after="80"/>
      </w:pPr>
    </w:p>
    <w:p w14:paraId="2D5716AB" w14:textId="1C9749B1" w:rsidR="00AF3CC8" w:rsidRDefault="00766A2E">
      <w:pPr>
        <w:pStyle w:val="Heading2"/>
      </w:pPr>
      <w:r>
        <w:t xml:space="preserve">4.2 </w:t>
      </w:r>
      <w:r w:rsidR="001840F7">
        <w:t>Sifan</w:t>
      </w:r>
      <w:r>
        <w:t xml:space="preserve"> Group — Semantic Classifier with CHARM Tower Calculation</w:t>
      </w:r>
    </w:p>
    <w:p w14:paraId="010D5B7E" w14:textId="77777777" w:rsidR="00AF3CC8" w:rsidRDefault="00766A2E">
      <w:pPr>
        <w:spacing w:before="60" w:after="80"/>
      </w:pPr>
      <w:r>
        <w:t>The semantic classifier performed a two-stage mapping. First, direct category-to-role mapping placed standard components (CNTR, SWT, UPS, WS, SCR, MON, PRT, FW, FOPP) into their designated rooms and cabinets. Second, CHARM baseplates were handled through a specialized tower calculation: total baseplates divided by 8 to determine tower count, towers grouped into I/O cabinets of 3 each, with partial towers rendered with dashed borders and empty tower slots shown visually. FOPP icons were rendered as combined FOPP+MC icons, one per room. Server cabinet items were stacked in a fixed U-height sequence.</w:t>
      </w:r>
    </w:p>
    <w:p w14:paraId="787B9B2E" w14:textId="77777777" w:rsidR="00AF3CC8" w:rsidRDefault="00AF3CC8">
      <w:pPr>
        <w:spacing w:before="80" w:after="80"/>
      </w:pPr>
    </w:p>
    <w:p w14:paraId="38FD2C92" w14:textId="77777777" w:rsidR="00AF3CC8" w:rsidRDefault="00766A2E">
      <w:pPr>
        <w:pStyle w:val="Heading2"/>
      </w:pPr>
      <w:r>
        <w:t>4.3 Samyak Group — Hierarchical JSON Structure and Symbol Library</w:t>
      </w:r>
    </w:p>
    <w:p w14:paraId="63A3C1F7" w14:textId="77777777" w:rsidR="00AF3CC8" w:rsidRDefault="00766A2E">
      <w:pPr>
        <w:spacing w:before="60" w:after="80"/>
      </w:pPr>
      <w:r>
        <w:t xml:space="preserve">Samyak Group used a hierarchical JSON BOM structure organizing components into rooms, cabinets, and individual component entries, each with a category code, label, and quantity. Components were matched to ISA 5.1 / ISO 10628 compliant SVG symbols from the Emerson symbol library (340 symbols). The auto-routing algorithm placed components using </w:t>
      </w:r>
      <w:proofErr w:type="spellStart"/>
      <w:r>
        <w:t>NetworkX</w:t>
      </w:r>
      <w:proofErr w:type="spellEnd"/>
      <w:r>
        <w:t xml:space="preserve"> graph-based layout logic. The output structure supported multi-room layouts, cabinet grouping, redundant network visualization, and </w:t>
      </w:r>
      <w:proofErr w:type="spellStart"/>
      <w:r>
        <w:t>fiber</w:t>
      </w:r>
      <w:proofErr w:type="spellEnd"/>
      <w:r>
        <w:t xml:space="preserve"> optic interconnections.</w:t>
      </w:r>
    </w:p>
    <w:p w14:paraId="1C551446" w14:textId="77777777" w:rsidR="00AF3CC8" w:rsidRDefault="00AF3CC8">
      <w:pPr>
        <w:spacing w:before="80" w:after="80"/>
      </w:pPr>
    </w:p>
    <w:p w14:paraId="06F7785B" w14:textId="77777777" w:rsidR="00AF3CC8" w:rsidRDefault="00766A2E">
      <w:pPr>
        <w:pStyle w:val="Heading1"/>
      </w:pPr>
      <w:r>
        <w:t>5. Process Adopted for Representation in Architecture Diagram / PowerPoint Output</w:t>
      </w:r>
    </w:p>
    <w:p w14:paraId="5ED0F401" w14:textId="77777777" w:rsidR="00AF3CC8" w:rsidRDefault="00766A2E">
      <w:pPr>
        <w:pStyle w:val="Heading2"/>
      </w:pPr>
      <w:r>
        <w:lastRenderedPageBreak/>
        <w:t>5.1 Output Technologies and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2560"/>
      </w:tblGrid>
      <w:tr w:rsidR="00AF3CC8" w14:paraId="233C7A02" w14:textId="77777777">
        <w:trPr>
          <w:tblHeader/>
        </w:trPr>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12DA601" w14:textId="77777777" w:rsidR="00AF3CC8" w:rsidRDefault="00766A2E">
            <w:r>
              <w:rPr>
                <w:b/>
                <w:bCs/>
                <w:color w:val="FFFFFF"/>
                <w:sz w:val="20"/>
                <w:szCs w:val="20"/>
              </w:rPr>
              <w:t>Approach</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F462D76" w14:textId="77777777" w:rsidR="00AF3CC8" w:rsidRDefault="00766A2E">
            <w:r>
              <w:rPr>
                <w:b/>
                <w:bCs/>
                <w:color w:val="FFFFFF"/>
                <w:sz w:val="20"/>
                <w:szCs w:val="20"/>
              </w:rPr>
              <w:t>Technology</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24ACB13" w14:textId="77777777" w:rsidR="00AF3CC8" w:rsidRDefault="00766A2E">
            <w:r>
              <w:rPr>
                <w:b/>
                <w:bCs/>
                <w:color w:val="FFFFFF"/>
                <w:sz w:val="20"/>
                <w:szCs w:val="20"/>
              </w:rPr>
              <w:t>Output Format(s)</w:t>
            </w:r>
          </w:p>
        </w:tc>
        <w:tc>
          <w:tcPr>
            <w:tcW w:w="2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A5D957B" w14:textId="77777777" w:rsidR="00AF3CC8" w:rsidRDefault="00766A2E">
            <w:r>
              <w:rPr>
                <w:b/>
                <w:bCs/>
                <w:color w:val="FFFFFF"/>
                <w:sz w:val="20"/>
                <w:szCs w:val="20"/>
              </w:rPr>
              <w:t>Team(s)</w:t>
            </w:r>
          </w:p>
        </w:tc>
      </w:tr>
      <w:tr w:rsidR="00AF3CC8" w14:paraId="50BD8D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2216EE6" w14:textId="77777777" w:rsidR="00AF3CC8" w:rsidRDefault="00766A2E">
            <w:r>
              <w:rPr>
                <w:sz w:val="20"/>
                <w:szCs w:val="20"/>
              </w:rPr>
              <w:t>PPTX generation with hardware images</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7A85508" w14:textId="77777777" w:rsidR="00AF3CC8" w:rsidRDefault="00766A2E">
            <w:r>
              <w:rPr>
                <w:sz w:val="20"/>
                <w:szCs w:val="20"/>
              </w:rPr>
              <w:t>python-pptx, Pillow, LibreOffice</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FD2E7D3" w14:textId="77777777" w:rsidR="00AF3CC8" w:rsidRDefault="00766A2E">
            <w:r>
              <w:rPr>
                <w:sz w:val="20"/>
                <w:szCs w:val="20"/>
              </w:rPr>
              <w:t>PPTX, PNG (preview)</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9147446" w14:textId="57E51A0E" w:rsidR="00AF3CC8" w:rsidRDefault="00766A2E">
            <w:r>
              <w:rPr>
                <w:sz w:val="20"/>
                <w:szCs w:val="20"/>
              </w:rPr>
              <w:t>Harsh Group</w:t>
            </w:r>
          </w:p>
        </w:tc>
      </w:tr>
      <w:tr w:rsidR="00AF3CC8" w14:paraId="4A4542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95851" w14:textId="77777777" w:rsidR="00AF3CC8" w:rsidRDefault="00766A2E">
            <w:r>
              <w:rPr>
                <w:sz w:val="20"/>
                <w:szCs w:val="20"/>
              </w:rPr>
              <w:t>Node.js PPTX prototype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DCA7C" w14:textId="77777777" w:rsidR="00AF3CC8" w:rsidRDefault="00766A2E">
            <w:r>
              <w:rPr>
                <w:sz w:val="20"/>
                <w:szCs w:val="20"/>
              </w:rPr>
              <w:t xml:space="preserve">Node.js, </w:t>
            </w:r>
            <w:proofErr w:type="spellStart"/>
            <w:r>
              <w:rPr>
                <w:sz w:val="20"/>
                <w:szCs w:val="20"/>
              </w:rPr>
              <w:t>pptxgenjs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DAD38" w14:textId="77777777" w:rsidR="00AF3CC8" w:rsidRDefault="00766A2E">
            <w:r>
              <w:rPr>
                <w:sz w:val="20"/>
                <w:szCs w:val="20"/>
              </w:rPr>
              <w:t>PPTX</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6B23B3" w14:textId="36E24FA6" w:rsidR="00AF3CC8" w:rsidRDefault="00766A2E">
            <w:r>
              <w:rPr>
                <w:sz w:val="20"/>
                <w:szCs w:val="20"/>
              </w:rPr>
              <w:t>Harsh Group</w:t>
            </w:r>
          </w:p>
        </w:tc>
      </w:tr>
      <w:tr w:rsidR="00AF3CC8" w14:paraId="1012D5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E078784" w14:textId="77777777" w:rsidR="00AF3CC8" w:rsidRDefault="00766A2E">
            <w:r>
              <w:rPr>
                <w:sz w:val="20"/>
                <w:szCs w:val="20"/>
              </w:rPr>
              <w:t>SVG rendering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1E6B961" w14:textId="77777777" w:rsidR="00AF3CC8" w:rsidRDefault="00766A2E">
            <w:r>
              <w:rPr>
                <w:sz w:val="20"/>
                <w:szCs w:val="20"/>
              </w:rPr>
              <w:t xml:space="preserve">Python, </w:t>
            </w:r>
            <w:proofErr w:type="spellStart"/>
            <w:r>
              <w:rPr>
                <w:sz w:val="20"/>
                <w:szCs w:val="20"/>
              </w:rPr>
              <w:t>svgwrite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B62A3B0" w14:textId="77777777" w:rsidR="00AF3CC8" w:rsidRDefault="00766A2E">
            <w:r>
              <w:rPr>
                <w:sz w:val="20"/>
                <w:szCs w:val="20"/>
              </w:rPr>
              <w:t>SVG</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22E94E4" w14:textId="6587EA39" w:rsidR="00AF3CC8" w:rsidRDefault="001840F7">
            <w:r>
              <w:rPr>
                <w:sz w:val="20"/>
                <w:szCs w:val="20"/>
              </w:rPr>
              <w:t>Sifan</w:t>
            </w:r>
            <w:r w:rsidR="00766A2E">
              <w:rPr>
                <w:sz w:val="20"/>
                <w:szCs w:val="20"/>
              </w:rPr>
              <w:t xml:space="preserve"> Group</w:t>
            </w:r>
          </w:p>
        </w:tc>
      </w:tr>
      <w:tr w:rsidR="00AF3CC8" w14:paraId="0ED8C9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D434A" w14:textId="77777777" w:rsidR="00AF3CC8" w:rsidRDefault="00766A2E">
            <w:r>
              <w:rPr>
                <w:sz w:val="20"/>
                <w:szCs w:val="20"/>
              </w:rPr>
              <w:t>React/SVG interactive visualization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B531C" w14:textId="77777777" w:rsidR="00AF3CC8" w:rsidRDefault="00766A2E">
            <w:r>
              <w:rPr>
                <w:sz w:val="20"/>
                <w:szCs w:val="20"/>
              </w:rPr>
              <w:t>React, SVG, JavaScript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04238" w14:textId="77777777" w:rsidR="00AF3CC8" w:rsidRDefault="00766A2E">
            <w:r>
              <w:rPr>
                <w:sz w:val="20"/>
                <w:szCs w:val="20"/>
              </w:rPr>
              <w:t>SVG export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95182" w14:textId="77777777" w:rsidR="00AF3CC8" w:rsidRDefault="00766A2E">
            <w:r>
              <w:rPr>
                <w:sz w:val="20"/>
                <w:szCs w:val="20"/>
              </w:rPr>
              <w:t>Samyak Group</w:t>
            </w:r>
          </w:p>
        </w:tc>
      </w:tr>
      <w:tr w:rsidR="00AF3CC8" w14:paraId="18A6AC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DA80BB1" w14:textId="77777777" w:rsidR="00AF3CC8" w:rsidRDefault="00766A2E">
            <w:r>
              <w:rPr>
                <w:sz w:val="20"/>
                <w:szCs w:val="20"/>
              </w:rPr>
              <w:t>Python diagram engine</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2D55AF2" w14:textId="77777777" w:rsidR="00AF3CC8" w:rsidRDefault="00766A2E">
            <w:r>
              <w:rPr>
                <w:sz w:val="20"/>
                <w:szCs w:val="20"/>
              </w:rPr>
              <w:t>Python, matplotlib, Pillow</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E0EC0FD" w14:textId="77777777" w:rsidR="00AF3CC8" w:rsidRDefault="00766A2E">
            <w:r>
              <w:rPr>
                <w:sz w:val="20"/>
                <w:szCs w:val="20"/>
              </w:rPr>
              <w:t>SVG, PNG, PDF</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70EAA43" w14:textId="77777777" w:rsidR="00AF3CC8" w:rsidRDefault="00766A2E">
            <w:r>
              <w:rPr>
                <w:sz w:val="20"/>
                <w:szCs w:val="20"/>
              </w:rPr>
              <w:t>Samyak Group</w:t>
            </w:r>
          </w:p>
        </w:tc>
      </w:tr>
      <w:tr w:rsidR="00AF3CC8" w14:paraId="4219F8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23A4B" w14:textId="77777777" w:rsidR="00AF3CC8" w:rsidRDefault="00766A2E">
            <w:proofErr w:type="spellStart"/>
            <w:r>
              <w:rPr>
                <w:sz w:val="20"/>
                <w:szCs w:val="20"/>
              </w:rPr>
              <w:t>Streamlit</w:t>
            </w:r>
            <w:proofErr w:type="spellEnd"/>
            <w:r>
              <w:rPr>
                <w:sz w:val="20"/>
                <w:szCs w:val="20"/>
              </w:rPr>
              <w:t xml:space="preserve"> UI preview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34077" w14:textId="77777777" w:rsidR="00AF3CC8" w:rsidRDefault="00766A2E">
            <w:proofErr w:type="spellStart"/>
            <w:r>
              <w:rPr>
                <w:sz w:val="20"/>
                <w:szCs w:val="20"/>
              </w:rPr>
              <w:t>Streamlit</w:t>
            </w:r>
            <w:proofErr w:type="spellEnd"/>
            <w:r>
              <w:rPr>
                <w:sz w:val="20"/>
                <w:szCs w:val="20"/>
              </w:rPr>
              <w:t>, LibreOffice, Pillow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CDA51" w14:textId="77777777" w:rsidR="00AF3CC8" w:rsidRDefault="00766A2E">
            <w:r>
              <w:rPr>
                <w:sz w:val="20"/>
                <w:szCs w:val="20"/>
              </w:rPr>
              <w:t>Inline PNG preview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01B08" w14:textId="4562CD15" w:rsidR="00AF3CC8" w:rsidRDefault="00766A2E">
            <w:r>
              <w:rPr>
                <w:sz w:val="20"/>
                <w:szCs w:val="20"/>
              </w:rPr>
              <w:t xml:space="preserve">Harsh Group / </w:t>
            </w:r>
            <w:r w:rsidR="001840F7">
              <w:rPr>
                <w:sz w:val="20"/>
                <w:szCs w:val="20"/>
              </w:rPr>
              <w:t>Sifan</w:t>
            </w:r>
            <w:r>
              <w:rPr>
                <w:sz w:val="20"/>
                <w:szCs w:val="20"/>
              </w:rPr>
              <w:t xml:space="preserve"> Group</w:t>
            </w:r>
          </w:p>
        </w:tc>
      </w:tr>
      <w:tr w:rsidR="00AF3CC8" w14:paraId="043D0F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9572EC8" w14:textId="77777777" w:rsidR="00AF3CC8" w:rsidRDefault="00766A2E">
            <w:proofErr w:type="spellStart"/>
            <w:r>
              <w:rPr>
                <w:sz w:val="20"/>
                <w:szCs w:val="20"/>
              </w:rPr>
              <w:t>FastAPI</w:t>
            </w:r>
            <w:proofErr w:type="spellEnd"/>
            <w:r>
              <w:rPr>
                <w:sz w:val="20"/>
                <w:szCs w:val="20"/>
              </w:rPr>
              <w:t xml:space="preserve"> REST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0AAB12F" w14:textId="77777777" w:rsidR="00AF3CC8" w:rsidRDefault="00766A2E">
            <w:r>
              <w:rPr>
                <w:sz w:val="20"/>
                <w:szCs w:val="20"/>
              </w:rPr>
              <w:t xml:space="preserve">Python, </w:t>
            </w:r>
            <w:proofErr w:type="spellStart"/>
            <w:r>
              <w:rPr>
                <w:sz w:val="20"/>
                <w:szCs w:val="20"/>
              </w:rPr>
              <w:t>FastAPI</w:t>
            </w:r>
            <w:proofErr w:type="spellEnd"/>
            <w:r>
              <w:rPr>
                <w:sz w:val="20"/>
                <w:szCs w:val="20"/>
              </w:rPr>
              <w:t xml:space="preserve">, </w:t>
            </w:r>
            <w:proofErr w:type="spellStart"/>
            <w:r>
              <w:rPr>
                <w:sz w:val="20"/>
                <w:szCs w:val="20"/>
              </w:rPr>
              <w:t>uvicorn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F5C1BBC" w14:textId="77777777" w:rsidR="00AF3CC8" w:rsidRDefault="00766A2E">
            <w:r>
              <w:rPr>
                <w:sz w:val="20"/>
                <w:szCs w:val="20"/>
              </w:rPr>
              <w:t>JSON + file response</w:t>
            </w:r>
          </w:p>
        </w:tc>
        <w:tc>
          <w:tcPr>
            <w:tcW w:w="25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1BA0D5F6" w14:textId="0BDF3B85" w:rsidR="00AF3CC8" w:rsidRDefault="00766A2E">
            <w:r>
              <w:rPr>
                <w:sz w:val="20"/>
                <w:szCs w:val="20"/>
              </w:rPr>
              <w:t>Harsh Group</w:t>
            </w:r>
          </w:p>
        </w:tc>
      </w:tr>
    </w:tbl>
    <w:p w14:paraId="359A4927" w14:textId="77777777" w:rsidR="00AF3CC8" w:rsidRDefault="00AF3CC8">
      <w:pPr>
        <w:spacing w:before="80" w:after="80"/>
      </w:pPr>
    </w:p>
    <w:p w14:paraId="7AF52F83" w14:textId="77777777" w:rsidR="00AF3CC8" w:rsidRDefault="00766A2E">
      <w:pPr>
        <w:pStyle w:val="Heading2"/>
      </w:pPr>
      <w:r>
        <w:t>5.2 Layout and Rendering Details</w:t>
      </w:r>
    </w:p>
    <w:p w14:paraId="2B2CA655" w14:textId="74050A50" w:rsidR="00AF3CC8" w:rsidRDefault="00766A2E">
      <w:pPr>
        <w:spacing w:before="60" w:after="80"/>
      </w:pPr>
      <w:r>
        <w:t>Harsh Group: Generated 13.33 × 7.5 inch wide-format PPTX slides using EMU-precision layout in python-pptx. Hardware images embedded from a local images/ directory. XML-injected dashed borders rendered cabinet boundaries. A signature-based auto-generation cache ensured the diagram re-rendered only when BOM content changed. LibreOffice (primary) and Pillow (fallback) converted PPTX to PNG preview.</w:t>
      </w:r>
    </w:p>
    <w:p w14:paraId="6AF5DA86" w14:textId="2DA6316C" w:rsidR="00AF3CC8" w:rsidRDefault="001840F7">
      <w:pPr>
        <w:spacing w:before="60" w:after="80"/>
      </w:pPr>
      <w:r>
        <w:t>Sifan</w:t>
      </w:r>
      <w:r w:rsidR="00766A2E">
        <w:t xml:space="preserve"> Group: Generated a 2400 × 1050 </w:t>
      </w:r>
      <w:proofErr w:type="spellStart"/>
      <w:r w:rsidR="00766A2E">
        <w:t>px</w:t>
      </w:r>
      <w:proofErr w:type="spellEnd"/>
      <w:r w:rsidR="00766A2E">
        <w:t xml:space="preserve"> SVG canvas divided into PDC Room (left</w:t>
      </w:r>
      <w:proofErr w:type="gramStart"/>
      <w:r w:rsidR="00766A2E">
        <w:t>)</w:t>
      </w:r>
      <w:proofErr w:type="gramEnd"/>
      <w:r w:rsidR="00766A2E">
        <w:t xml:space="preserve"> and Operator Room (right) zones separated by a dashed vertical divider. All elements positioned using absolute pixel coordinates from the layout engine. Each hardware role had a dedicated Python icon class drawing SVG groups using rectangles, circles, lines, and text. Legends were </w:t>
      </w:r>
      <w:proofErr w:type="gramStart"/>
      <w:r w:rsidR="00766A2E">
        <w:t>auto-generated</w:t>
      </w:r>
      <w:proofErr w:type="gramEnd"/>
      <w:r w:rsidR="00766A2E">
        <w:t xml:space="preserve"> at the bottom right. The SVG was rendered inline in the </w:t>
      </w:r>
      <w:proofErr w:type="spellStart"/>
      <w:r w:rsidR="00766A2E">
        <w:t>Streamlit</w:t>
      </w:r>
      <w:proofErr w:type="spellEnd"/>
      <w:r w:rsidR="00766A2E">
        <w:t xml:space="preserve"> UI and available for direct download.</w:t>
      </w:r>
    </w:p>
    <w:p w14:paraId="74CD4A1A" w14:textId="77777777" w:rsidR="00AF3CC8" w:rsidRDefault="00766A2E">
      <w:pPr>
        <w:spacing w:before="60" w:after="80"/>
      </w:pPr>
      <w:r>
        <w:t xml:space="preserve">Samyak Group: Used a custom B2D (BOM-to-Diagram) Engine v1.4 with Python and </w:t>
      </w:r>
      <w:proofErr w:type="spellStart"/>
      <w:r>
        <w:t>NetworkX</w:t>
      </w:r>
      <w:proofErr w:type="spellEnd"/>
      <w:r>
        <w:t xml:space="preserve"> for graph-based auto-routing. A React web application provided real-time SVG rendering, zoom controls, interactive BOM editing, and SVG export. Output formats included SVG, AutoCAD DWG, and PDF stamped with BOM revision metadata.</w:t>
      </w:r>
    </w:p>
    <w:p w14:paraId="02A0B85E" w14:textId="77777777" w:rsidR="00AF3CC8" w:rsidRDefault="00AF3CC8">
      <w:pPr>
        <w:spacing w:before="80" w:after="80"/>
      </w:pPr>
    </w:p>
    <w:p w14:paraId="6ACD976F" w14:textId="77777777" w:rsidR="00AF3CC8" w:rsidRDefault="00766A2E">
      <w:pPr>
        <w:pStyle w:val="Heading2"/>
      </w:pPr>
      <w:r>
        <w:t>5.3 Auto-Generated Legends and Engineering Notes</w:t>
      </w:r>
    </w:p>
    <w:p w14:paraId="6C375A63" w14:textId="6BABAC81" w:rsidR="00AF3CC8" w:rsidRDefault="00766A2E">
      <w:pPr>
        <w:pStyle w:val="ListParagraph"/>
        <w:numPr>
          <w:ilvl w:val="0"/>
          <w:numId w:val="2"/>
        </w:numPr>
        <w:spacing w:before="40" w:after="40"/>
      </w:pPr>
      <w:r>
        <w:t xml:space="preserve">Harsh Group: Legends and engineering notes panels </w:t>
      </w:r>
      <w:proofErr w:type="gramStart"/>
      <w:r>
        <w:t>auto-generated</w:t>
      </w:r>
      <w:proofErr w:type="gramEnd"/>
      <w:r>
        <w:t xml:space="preserve"> within the PPTX slide.</w:t>
      </w:r>
    </w:p>
    <w:p w14:paraId="22936973" w14:textId="5D19E2E2" w:rsidR="00AF3CC8" w:rsidRDefault="001840F7">
      <w:pPr>
        <w:pStyle w:val="ListParagraph"/>
        <w:numPr>
          <w:ilvl w:val="0"/>
          <w:numId w:val="2"/>
        </w:numPr>
        <w:spacing w:before="40" w:after="40"/>
      </w:pPr>
      <w:r>
        <w:t>Sifan</w:t>
      </w:r>
      <w:r w:rsidR="00766A2E">
        <w:t xml:space="preserve"> Group: Cable color-coding legend </w:t>
      </w:r>
      <w:proofErr w:type="gramStart"/>
      <w:r w:rsidR="00766A2E">
        <w:t>auto-rendered</w:t>
      </w:r>
      <w:proofErr w:type="gramEnd"/>
      <w:r w:rsidR="00766A2E">
        <w:t xml:space="preserve"> at SVG bottom right; network connection types differentiated by line </w:t>
      </w:r>
      <w:proofErr w:type="spellStart"/>
      <w:r w:rsidR="00766A2E">
        <w:t>color</w:t>
      </w:r>
      <w:proofErr w:type="spellEnd"/>
      <w:r w:rsidR="00766A2E">
        <w:t xml:space="preserve"> and style.</w:t>
      </w:r>
    </w:p>
    <w:p w14:paraId="0C412065" w14:textId="77777777" w:rsidR="00AF3CC8" w:rsidRDefault="00766A2E">
      <w:pPr>
        <w:pStyle w:val="ListParagraph"/>
        <w:numPr>
          <w:ilvl w:val="0"/>
          <w:numId w:val="2"/>
        </w:numPr>
        <w:spacing w:before="40" w:after="40"/>
      </w:pPr>
      <w:r>
        <w:t xml:space="preserve">Samyak Group: Full alignment of legends, notes panels, network </w:t>
      </w:r>
      <w:proofErr w:type="spellStart"/>
      <w:r>
        <w:t>color</w:t>
      </w:r>
      <w:proofErr w:type="spellEnd"/>
      <w:r>
        <w:t xml:space="preserve"> conventions, and routing style with reference engineering drawings.</w:t>
      </w:r>
    </w:p>
    <w:p w14:paraId="39847E56" w14:textId="77777777" w:rsidR="00AF3CC8" w:rsidRDefault="00AF3CC8">
      <w:pPr>
        <w:spacing w:before="80" w:after="80"/>
      </w:pPr>
    </w:p>
    <w:p w14:paraId="2AEF7333" w14:textId="77777777" w:rsidR="00AF3CC8" w:rsidRDefault="00766A2E">
      <w:pPr>
        <w:pStyle w:val="Heading1"/>
      </w:pPr>
      <w:r>
        <w:lastRenderedPageBreak/>
        <w:t>6. Connectivity and Sequencing Logic Established</w:t>
      </w:r>
    </w:p>
    <w:p w14:paraId="3F2329B8" w14:textId="77777777" w:rsidR="00AF3CC8" w:rsidRDefault="00766A2E">
      <w:pPr>
        <w:pStyle w:val="Heading2"/>
      </w:pPr>
      <w:r>
        <w:t>6.1 Network Topology and Cable Routing</w:t>
      </w:r>
    </w:p>
    <w:p w14:paraId="4304488B" w14:textId="77777777" w:rsidR="00AF3CC8" w:rsidRDefault="00766A2E">
      <w:pPr>
        <w:spacing w:before="60" w:after="80"/>
      </w:pPr>
      <w:r>
        <w:t>All teams implemented connectivity and network topology logic, with the following approaches:</w:t>
      </w:r>
    </w:p>
    <w:p w14:paraId="165FC807" w14:textId="5BF652F8" w:rsidR="00AF3CC8" w:rsidRDefault="00766A2E">
      <w:pPr>
        <w:pStyle w:val="ListParagraph"/>
        <w:numPr>
          <w:ilvl w:val="0"/>
          <w:numId w:val="2"/>
        </w:numPr>
        <w:spacing w:before="40" w:after="40"/>
      </w:pPr>
      <w:r>
        <w:t xml:space="preserve">Harsh Group: Orthogonal connection routing between cabinets. Network types rendered with distinct </w:t>
      </w:r>
      <w:proofErr w:type="spellStart"/>
      <w:r>
        <w:t>colors</w:t>
      </w:r>
      <w:proofErr w:type="spellEnd"/>
      <w:r>
        <w:t xml:space="preserve"> and line styles — </w:t>
      </w:r>
      <w:proofErr w:type="spellStart"/>
      <w:r>
        <w:t>DeltaV</w:t>
      </w:r>
      <w:proofErr w:type="spellEnd"/>
      <w:r>
        <w:t xml:space="preserve"> (blue dashed), Modbus (green dashed), </w:t>
      </w:r>
      <w:proofErr w:type="spellStart"/>
      <w:r>
        <w:t>Fiber</w:t>
      </w:r>
      <w:proofErr w:type="spellEnd"/>
      <w:r>
        <w:t xml:space="preserve"> (red dashed), Hardwired (black solid), Ethernet (purple dashed). Redundant networks rendered as dual parallel paths.</w:t>
      </w:r>
    </w:p>
    <w:p w14:paraId="73896B9D" w14:textId="3F010AE5" w:rsidR="00AF3CC8" w:rsidRDefault="001840F7">
      <w:pPr>
        <w:pStyle w:val="ListParagraph"/>
        <w:numPr>
          <w:ilvl w:val="0"/>
          <w:numId w:val="2"/>
        </w:numPr>
        <w:spacing w:before="40" w:after="40"/>
      </w:pPr>
      <w:r>
        <w:t>Sifan</w:t>
      </w:r>
      <w:r w:rsidR="00766A2E">
        <w:t xml:space="preserve"> Group: Cable router (cable_router.py) drew three cable types: cabinet-to-PDC FOPP connections as dual parallel lines (active = blue, redundant = magenta); PDC FOPP to Operator FOPP as a single red inter-room fibre line. Cables routed vertically down to a horizontal cable tray before converging at the FOPP icon. Crossing logic was not generalized for non-standard layouts.</w:t>
      </w:r>
    </w:p>
    <w:p w14:paraId="79F25347" w14:textId="77777777" w:rsidR="00AF3CC8" w:rsidRDefault="00766A2E">
      <w:pPr>
        <w:pStyle w:val="ListParagraph"/>
        <w:numPr>
          <w:ilvl w:val="0"/>
          <w:numId w:val="2"/>
        </w:numPr>
        <w:spacing w:before="40" w:after="40"/>
      </w:pPr>
      <w:r>
        <w:t xml:space="preserve">Samyak Group: </w:t>
      </w:r>
      <w:proofErr w:type="spellStart"/>
      <w:r>
        <w:t>Fiber</w:t>
      </w:r>
      <w:proofErr w:type="spellEnd"/>
      <w:r>
        <w:t xml:space="preserve"> optic interconnections, FOPP routing, and redundant network visualization were implemented using the </w:t>
      </w:r>
      <w:proofErr w:type="spellStart"/>
      <w:r>
        <w:t>NetworkX</w:t>
      </w:r>
      <w:proofErr w:type="spellEnd"/>
      <w:r>
        <w:t xml:space="preserve"> graph library. Multi-room routing and cabinet-to-cabinet connectivity followed ISA/IEC reference conventions.</w:t>
      </w:r>
    </w:p>
    <w:p w14:paraId="6071C4B3" w14:textId="77777777" w:rsidR="00AF3CC8" w:rsidRDefault="00AF3CC8">
      <w:pPr>
        <w:spacing w:before="80" w:after="80"/>
      </w:pPr>
    </w:p>
    <w:p w14:paraId="0793F540" w14:textId="77777777" w:rsidR="00AF3CC8" w:rsidRDefault="00766A2E">
      <w:pPr>
        <w:pStyle w:val="Heading2"/>
      </w:pPr>
      <w:r>
        <w:t>6.2 Component Placement Sequencing</w:t>
      </w:r>
    </w:p>
    <w:p w14:paraId="52345325" w14:textId="271FAB97" w:rsidR="00AF3CC8" w:rsidRDefault="00766A2E">
      <w:pPr>
        <w:pStyle w:val="ListParagraph"/>
        <w:numPr>
          <w:ilvl w:val="0"/>
          <w:numId w:val="2"/>
        </w:numPr>
        <w:spacing w:before="40" w:after="40"/>
      </w:pPr>
      <w:r>
        <w:t>Harsh Group: Cabinet layout rules (R1–R5) enforced physical DCS constraints programmatically, including CIOC auto-insertion, baseplate-to-cabinet allocation, and redundant controller expansion.</w:t>
      </w:r>
    </w:p>
    <w:p w14:paraId="3C668370" w14:textId="2B6F987B" w:rsidR="00AF3CC8" w:rsidRDefault="001840F7">
      <w:pPr>
        <w:pStyle w:val="ListParagraph"/>
        <w:numPr>
          <w:ilvl w:val="0"/>
          <w:numId w:val="2"/>
        </w:numPr>
        <w:spacing w:before="40" w:after="40"/>
      </w:pPr>
      <w:r>
        <w:t>Sifan</w:t>
      </w:r>
      <w:r w:rsidR="00766A2E">
        <w:t xml:space="preserve"> Group: Server cabinet components stacked top-to-bottom in fixed U-height order. I/O cabinets organized left-to-right by tower. Empty tower slots rendered with dashed borders to indicate available capacity.</w:t>
      </w:r>
    </w:p>
    <w:p w14:paraId="43CD4717" w14:textId="77777777" w:rsidR="00AF3CC8" w:rsidRDefault="00766A2E">
      <w:pPr>
        <w:pStyle w:val="ListParagraph"/>
        <w:numPr>
          <w:ilvl w:val="0"/>
          <w:numId w:val="2"/>
        </w:numPr>
        <w:spacing w:before="40" w:after="40"/>
      </w:pPr>
      <w:r>
        <w:t>Samyak Group: Room-wise grouping and architecture flow followed multi-room layout conventions. Server cabinet stacking and hierarchical placement generated from the JSON-structured BOM.</w:t>
      </w:r>
    </w:p>
    <w:p w14:paraId="352D0A4F" w14:textId="77777777" w:rsidR="00AF3CC8" w:rsidRDefault="00AF3CC8">
      <w:pPr>
        <w:spacing w:before="80" w:after="80"/>
      </w:pPr>
    </w:p>
    <w:p w14:paraId="1BF14115" w14:textId="77777777" w:rsidR="00AF3CC8" w:rsidRDefault="00766A2E">
      <w:pPr>
        <w:pStyle w:val="Heading1"/>
      </w:pPr>
      <w:r>
        <w:t>7. Key Observations / Challenges /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AF3CC8" w14:paraId="066A3264" w14:textId="77777777">
        <w:trPr>
          <w:tblHeader/>
        </w:trPr>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15A87F1" w14:textId="77777777" w:rsidR="00AF3CC8" w:rsidRDefault="00766A2E">
            <w:r>
              <w:rPr>
                <w:b/>
                <w:bCs/>
                <w:color w:val="FFFFFF"/>
                <w:sz w:val="20"/>
                <w:szCs w:val="20"/>
              </w:rPr>
              <w:t>Category</w:t>
            </w:r>
          </w:p>
        </w:tc>
        <w:tc>
          <w:tcPr>
            <w:tcW w:w="5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91DDCB3" w14:textId="77777777" w:rsidR="00AF3CC8" w:rsidRDefault="00766A2E">
            <w:r>
              <w:rPr>
                <w:b/>
                <w:bCs/>
                <w:color w:val="FFFFFF"/>
                <w:sz w:val="20"/>
                <w:szCs w:val="20"/>
              </w:rPr>
              <w:t>Observation / Limitation</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9A8A90C" w14:textId="77777777" w:rsidR="00AF3CC8" w:rsidRDefault="00766A2E">
            <w:r>
              <w:rPr>
                <w:b/>
                <w:bCs/>
                <w:color w:val="FFFFFF"/>
                <w:sz w:val="20"/>
                <w:szCs w:val="20"/>
              </w:rPr>
              <w:t>Team(s)</w:t>
            </w:r>
          </w:p>
        </w:tc>
      </w:tr>
      <w:tr w:rsidR="00AF3CC8" w14:paraId="59E0F6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31BD190" w14:textId="77777777" w:rsidR="00AF3CC8" w:rsidRDefault="00766A2E">
            <w:r>
              <w:rPr>
                <w:sz w:val="20"/>
                <w:szCs w:val="20"/>
              </w:rPr>
              <w:t>BOM Format Dependency</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D4353BC" w14:textId="77777777" w:rsidR="00AF3CC8" w:rsidRDefault="00766A2E">
            <w:r>
              <w:rPr>
                <w:sz w:val="20"/>
                <w:szCs w:val="20"/>
              </w:rPr>
              <w:t>Parsing logic tightly coupled to specific BOM templates; column reordering or header changes break parsing</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AF025A5" w14:textId="7C2D5294" w:rsidR="00AF3CC8" w:rsidRDefault="001840F7">
            <w:r>
              <w:rPr>
                <w:sz w:val="20"/>
                <w:szCs w:val="20"/>
              </w:rPr>
              <w:t>Sifan</w:t>
            </w:r>
            <w:r w:rsidR="00766A2E">
              <w:rPr>
                <w:sz w:val="20"/>
                <w:szCs w:val="20"/>
              </w:rPr>
              <w:t xml:space="preserve"> Group / Harsh Group</w:t>
            </w:r>
          </w:p>
        </w:tc>
      </w:tr>
      <w:tr w:rsidR="00AF3CC8" w14:paraId="47B34F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6774A" w14:textId="77777777" w:rsidR="00AF3CC8" w:rsidRDefault="00766A2E">
            <w:r>
              <w:rPr>
                <w:sz w:val="20"/>
                <w:szCs w:val="20"/>
              </w:rPr>
              <w:t>Layout Scalability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B2101" w14:textId="77777777" w:rsidR="00AF3CC8" w:rsidRDefault="00766A2E">
            <w:r>
              <w:rPr>
                <w:sz w:val="20"/>
                <w:szCs w:val="20"/>
              </w:rPr>
              <w:t>Dynamic room and cabinet scaling not fully generalized for very large BOMs with many rooms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E1C60" w14:textId="77777777" w:rsidR="00AF3CC8" w:rsidRDefault="00766A2E">
            <w:r>
              <w:rPr>
                <w:sz w:val="20"/>
                <w:szCs w:val="20"/>
              </w:rPr>
              <w:t>All Teams</w:t>
            </w:r>
          </w:p>
        </w:tc>
      </w:tr>
      <w:tr w:rsidR="00AF3CC8" w14:paraId="541647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507D138" w14:textId="77777777" w:rsidR="00AF3CC8" w:rsidRDefault="00766A2E">
            <w:r>
              <w:rPr>
                <w:sz w:val="20"/>
                <w:szCs w:val="20"/>
              </w:rPr>
              <w:t>Multi-Controller Limitation</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7F221F7" w14:textId="77777777" w:rsidR="00AF3CC8" w:rsidRDefault="00766A2E">
            <w:r>
              <w:rPr>
                <w:sz w:val="20"/>
                <w:szCs w:val="20"/>
              </w:rPr>
              <w:t>Only one PK Controller group rendered per diagram; multi-loop BOMs require grouper refactoring</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7F0DEBA6" w14:textId="21CF44C3" w:rsidR="00AF3CC8" w:rsidRDefault="00766A2E">
            <w:r>
              <w:rPr>
                <w:sz w:val="20"/>
                <w:szCs w:val="20"/>
              </w:rPr>
              <w:t>Harsh Group</w:t>
            </w:r>
          </w:p>
        </w:tc>
      </w:tr>
      <w:tr w:rsidR="00AF3CC8" w14:paraId="4CA07C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742BA" w14:textId="77777777" w:rsidR="00AF3CC8" w:rsidRDefault="00766A2E">
            <w:r>
              <w:rPr>
                <w:sz w:val="20"/>
                <w:szCs w:val="20"/>
              </w:rPr>
              <w:t>Non-Physical Object Handling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7BE6D" w14:textId="77777777" w:rsidR="00AF3CC8" w:rsidRDefault="00766A2E">
            <w:r>
              <w:rPr>
                <w:sz w:val="20"/>
                <w:szCs w:val="20"/>
              </w:rPr>
              <w:t>Non-hardware rows (software licenses, cables) must be explicitly excluded via hard-coded filter rules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121F4" w14:textId="513448F2" w:rsidR="00AF3CC8" w:rsidRDefault="001840F7">
            <w:r>
              <w:rPr>
                <w:sz w:val="20"/>
                <w:szCs w:val="20"/>
              </w:rPr>
              <w:t>Sifan</w:t>
            </w:r>
            <w:r w:rsidR="00766A2E">
              <w:rPr>
                <w:sz w:val="20"/>
                <w:szCs w:val="20"/>
              </w:rPr>
              <w:t xml:space="preserve"> Group / Harsh Group</w:t>
            </w:r>
          </w:p>
        </w:tc>
      </w:tr>
      <w:tr w:rsidR="00AF3CC8" w14:paraId="62B55A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3E7A664" w14:textId="77777777" w:rsidR="00AF3CC8" w:rsidRDefault="00766A2E">
            <w:r>
              <w:rPr>
                <w:sz w:val="20"/>
                <w:szCs w:val="20"/>
              </w:rPr>
              <w:t>Manual Correction Required</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8E711D0" w14:textId="77777777" w:rsidR="00AF3CC8" w:rsidRDefault="00766A2E">
            <w:r>
              <w:rPr>
                <w:sz w:val="20"/>
                <w:szCs w:val="20"/>
              </w:rPr>
              <w:t>Unknown BOM items require user intervention for classification; no automatic fallback for unrecognized parts</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3A316FA" w14:textId="6FDE08D9" w:rsidR="00AF3CC8" w:rsidRDefault="00766A2E">
            <w:r>
              <w:rPr>
                <w:sz w:val="20"/>
                <w:szCs w:val="20"/>
              </w:rPr>
              <w:t>Harsh Group</w:t>
            </w:r>
          </w:p>
        </w:tc>
      </w:tr>
      <w:tr w:rsidR="00AF3CC8" w14:paraId="3B439A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AC6C3" w14:textId="77777777" w:rsidR="00AF3CC8" w:rsidRDefault="00766A2E">
            <w:r>
              <w:rPr>
                <w:sz w:val="20"/>
                <w:szCs w:val="20"/>
              </w:rPr>
              <w:lastRenderedPageBreak/>
              <w:t>Preview Rendering Limitation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80566" w14:textId="77777777" w:rsidR="00AF3CC8" w:rsidRDefault="00766A2E">
            <w:r>
              <w:rPr>
                <w:sz w:val="20"/>
                <w:szCs w:val="20"/>
              </w:rPr>
              <w:t>Pillow fallback preview does not render embedded hardware images; LibreOffice dependency for full preview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3FCBD" w14:textId="762CFD08" w:rsidR="00AF3CC8" w:rsidRDefault="00766A2E">
            <w:r>
              <w:rPr>
                <w:sz w:val="20"/>
                <w:szCs w:val="20"/>
              </w:rPr>
              <w:t>Harsh Group</w:t>
            </w:r>
          </w:p>
        </w:tc>
      </w:tr>
      <w:tr w:rsidR="00AF3CC8" w14:paraId="3D29C2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B8EEBC6" w14:textId="77777777" w:rsidR="00AF3CC8" w:rsidRDefault="00766A2E">
            <w:r>
              <w:rPr>
                <w:sz w:val="20"/>
                <w:szCs w:val="20"/>
              </w:rPr>
              <w:t>Persistent Layout Editing</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4F7DF00" w14:textId="77777777" w:rsidR="00AF3CC8" w:rsidRDefault="00766A2E">
            <w:r>
              <w:rPr>
                <w:sz w:val="20"/>
                <w:szCs w:val="20"/>
              </w:rPr>
              <w:t>Layout editor overrides do not persist between browser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5432D532" w14:textId="4A46B99E" w:rsidR="00AF3CC8" w:rsidRDefault="00766A2E">
            <w:r>
              <w:rPr>
                <w:sz w:val="20"/>
                <w:szCs w:val="20"/>
              </w:rPr>
              <w:t>Harsh Group</w:t>
            </w:r>
          </w:p>
        </w:tc>
      </w:tr>
      <w:tr w:rsidR="00AF3CC8" w14:paraId="0303A3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97BD7" w14:textId="77777777" w:rsidR="00AF3CC8" w:rsidRDefault="00766A2E">
            <w:r>
              <w:rPr>
                <w:sz w:val="20"/>
                <w:szCs w:val="20"/>
              </w:rPr>
              <w:t>BOM Quality Dependency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08F1F" w14:textId="77777777" w:rsidR="00AF3CC8" w:rsidRDefault="00766A2E">
            <w:r>
              <w:rPr>
                <w:sz w:val="20"/>
                <w:szCs w:val="20"/>
              </w:rPr>
              <w:t>BOMs with missing Tag Numbers or incomplete hierarchy fields trigger partial or failed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F4B96" w14:textId="77777777" w:rsidR="00AF3CC8" w:rsidRDefault="00766A2E">
            <w:r>
              <w:rPr>
                <w:sz w:val="20"/>
                <w:szCs w:val="20"/>
              </w:rPr>
              <w:t>Samyak Group</w:t>
            </w:r>
          </w:p>
        </w:tc>
      </w:tr>
      <w:tr w:rsidR="00AF3CC8" w14:paraId="2E0BC0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3DA7C4F4" w14:textId="77777777" w:rsidR="00AF3CC8" w:rsidRDefault="00766A2E">
            <w:r>
              <w:rPr>
                <w:sz w:val="20"/>
                <w:szCs w:val="20"/>
              </w:rPr>
              <w:t>Cable Routing Generalization</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83B8A19" w14:textId="77777777" w:rsidR="00AF3CC8" w:rsidRDefault="00766A2E">
            <w:r>
              <w:rPr>
                <w:sz w:val="20"/>
                <w:szCs w:val="20"/>
              </w:rPr>
              <w:t>Cable routing assumes fixed cabinet-to-FOPP topology; non-standard layouts require manual adjustment</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4F2DE089" w14:textId="5ABA40D1" w:rsidR="00AF3CC8" w:rsidRDefault="001840F7">
            <w:r>
              <w:rPr>
                <w:sz w:val="20"/>
                <w:szCs w:val="20"/>
              </w:rPr>
              <w:t>Sifan</w:t>
            </w:r>
            <w:r w:rsidR="00766A2E">
              <w:rPr>
                <w:sz w:val="20"/>
                <w:szCs w:val="20"/>
              </w:rPr>
              <w:t xml:space="preserve"> Group</w:t>
            </w:r>
          </w:p>
        </w:tc>
      </w:tr>
      <w:tr w:rsidR="00AF3CC8" w14:paraId="30E684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43149" w14:textId="77777777" w:rsidR="00AF3CC8" w:rsidRDefault="00766A2E">
            <w:r>
              <w:rPr>
                <w:sz w:val="20"/>
                <w:szCs w:val="20"/>
              </w:rPr>
              <w:t>Validation / Testing Gaps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38800" w14:textId="77777777" w:rsidR="00AF3CC8" w:rsidRDefault="00766A2E">
            <w:r>
              <w:rPr>
                <w:sz w:val="20"/>
                <w:szCs w:val="20"/>
              </w:rPr>
              <w:t xml:space="preserve">No automated test </w:t>
            </w:r>
            <w:proofErr w:type="gramStart"/>
            <w:r>
              <w:rPr>
                <w:sz w:val="20"/>
                <w:szCs w:val="20"/>
              </w:rPr>
              <w:t>suites;</w:t>
            </w:r>
            <w:proofErr w:type="gramEnd"/>
            <w:r>
              <w:rPr>
                <w:sz w:val="20"/>
                <w:szCs w:val="20"/>
              </w:rPr>
              <w:t xml:space="preserve"> accuracy verified manually against reference BOMs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5309C" w14:textId="70B276A7" w:rsidR="00AF3CC8" w:rsidRDefault="00766A2E">
            <w:r>
              <w:rPr>
                <w:sz w:val="20"/>
                <w:szCs w:val="20"/>
              </w:rPr>
              <w:t>Harsh Group</w:t>
            </w:r>
          </w:p>
        </w:tc>
      </w:tr>
      <w:tr w:rsidR="00AF3CC8" w14:paraId="1495B0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1676D6D5" w14:textId="77777777" w:rsidR="00AF3CC8" w:rsidRDefault="00766A2E">
            <w:r>
              <w:rPr>
                <w:sz w:val="20"/>
                <w:szCs w:val="20"/>
              </w:rPr>
              <w:t>Hardware Icon Completeness</w:t>
            </w:r>
          </w:p>
        </w:tc>
        <w:tc>
          <w:tcPr>
            <w:tcW w:w="51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681C6E29" w14:textId="77777777" w:rsidR="00AF3CC8" w:rsidRDefault="00766A2E">
            <w:r>
              <w:rPr>
                <w:sz w:val="20"/>
                <w:szCs w:val="20"/>
              </w:rPr>
              <w:t>Hardware icons and FOPP proportions only partially aligned with reference drawings at PoC stage</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20" w:type="dxa"/>
              <w:bottom w:w="60" w:type="dxa"/>
              <w:right w:w="120" w:type="dxa"/>
            </w:tcMar>
          </w:tcPr>
          <w:p w14:paraId="25BB115C" w14:textId="77777777" w:rsidR="00AF3CC8" w:rsidRDefault="00766A2E">
            <w:r>
              <w:rPr>
                <w:sz w:val="20"/>
                <w:szCs w:val="20"/>
              </w:rPr>
              <w:t>Samyak Group</w:t>
            </w:r>
          </w:p>
        </w:tc>
      </w:tr>
      <w:tr w:rsidR="00AF3CC8" w14:paraId="338A6D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382B7" w14:textId="77777777" w:rsidR="00AF3CC8" w:rsidRDefault="00766A2E">
            <w:r>
              <w:rPr>
                <w:sz w:val="20"/>
                <w:szCs w:val="20"/>
              </w:rPr>
              <w:t>Export Format Limitation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A90BB" w14:textId="084D3646" w:rsidR="00AF3CC8" w:rsidRDefault="00766A2E">
            <w:r>
              <w:rPr>
                <w:sz w:val="20"/>
                <w:szCs w:val="20"/>
              </w:rPr>
              <w:t xml:space="preserve">SVG-only output in </w:t>
            </w:r>
            <w:r w:rsidR="001840F7">
              <w:rPr>
                <w:sz w:val="20"/>
                <w:szCs w:val="20"/>
              </w:rPr>
              <w:t>Sifan</w:t>
            </w:r>
            <w:r>
              <w:rPr>
                <w:sz w:val="20"/>
                <w:szCs w:val="20"/>
              </w:rPr>
              <w:t xml:space="preserve"> Group implementation; no PPTX or PDF export at PoC stage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F1F24" w14:textId="319B7E94" w:rsidR="00AF3CC8" w:rsidRDefault="001840F7">
            <w:r>
              <w:rPr>
                <w:sz w:val="20"/>
                <w:szCs w:val="20"/>
              </w:rPr>
              <w:t>Sifan</w:t>
            </w:r>
            <w:r w:rsidR="00766A2E">
              <w:rPr>
                <w:sz w:val="20"/>
                <w:szCs w:val="20"/>
              </w:rPr>
              <w:t xml:space="preserve"> Group</w:t>
            </w:r>
          </w:p>
        </w:tc>
      </w:tr>
    </w:tbl>
    <w:p w14:paraId="6090699B" w14:textId="77777777" w:rsidR="00AF3CC8" w:rsidRDefault="00AF3CC8">
      <w:pPr>
        <w:spacing w:before="80" w:after="80"/>
      </w:pPr>
    </w:p>
    <w:p w14:paraId="1F304D75" w14:textId="77777777" w:rsidR="00AF3CC8" w:rsidRDefault="00766A2E">
      <w:pPr>
        <w:pStyle w:val="Heading1"/>
      </w:pPr>
      <w:r>
        <w:t>8. Future Scope / Next Steps</w:t>
      </w:r>
    </w:p>
    <w:p w14:paraId="1B18356F" w14:textId="77777777" w:rsidR="00AF3CC8" w:rsidRDefault="00766A2E">
      <w:pPr>
        <w:spacing w:before="60" w:after="80"/>
      </w:pPr>
      <w:r>
        <w:t>The following enhancements have been identified across all three implementations:</w:t>
      </w:r>
    </w:p>
    <w:p w14:paraId="0AC69215" w14:textId="77777777" w:rsidR="00AF3CC8" w:rsidRDefault="00766A2E">
      <w:pPr>
        <w:pStyle w:val="ListParagraph"/>
        <w:numPr>
          <w:ilvl w:val="0"/>
          <w:numId w:val="2"/>
        </w:numPr>
        <w:spacing w:before="40" w:after="40"/>
      </w:pPr>
      <w:r>
        <w:t>Multi-slide PPTX generation: Architecture diagram + BOM summary + I/O count chart on separate slides</w:t>
      </w:r>
    </w:p>
    <w:p w14:paraId="7EDEF04A" w14:textId="77777777" w:rsidR="00AF3CC8" w:rsidRDefault="00766A2E">
      <w:pPr>
        <w:pStyle w:val="ListParagraph"/>
        <w:numPr>
          <w:ilvl w:val="0"/>
          <w:numId w:val="2"/>
        </w:numPr>
        <w:spacing w:before="40" w:after="40"/>
      </w:pPr>
      <w:r>
        <w:t>Additional BOM format support: Generic column-alias detection, CSV with arbitrary structure, XML variants from different SAP configurations</w:t>
      </w:r>
    </w:p>
    <w:p w14:paraId="49B53DB8" w14:textId="77777777" w:rsidR="00AF3CC8" w:rsidRDefault="00766A2E">
      <w:pPr>
        <w:pStyle w:val="ListParagraph"/>
        <w:numPr>
          <w:ilvl w:val="0"/>
          <w:numId w:val="2"/>
        </w:numPr>
        <w:spacing w:before="40" w:after="40"/>
      </w:pPr>
      <w:r>
        <w:t>Persistent layout editing: Save and reload layout overrides across browser sessions</w:t>
      </w:r>
    </w:p>
    <w:p w14:paraId="490D98FB" w14:textId="77777777" w:rsidR="00AF3CC8" w:rsidRDefault="00766A2E">
      <w:pPr>
        <w:pStyle w:val="ListParagraph"/>
        <w:numPr>
          <w:ilvl w:val="0"/>
          <w:numId w:val="2"/>
        </w:numPr>
        <w:spacing w:before="40" w:after="40"/>
      </w:pPr>
      <w:r>
        <w:t>Enhanced and expanded rule engines: SIS/SIL-rated I/O classes, additional hardware categories (e.g., CHARM_SIS, SIS_CABINET)</w:t>
      </w:r>
    </w:p>
    <w:p w14:paraId="29B2A68F" w14:textId="77777777" w:rsidR="00AF3CC8" w:rsidRDefault="00766A2E">
      <w:pPr>
        <w:pStyle w:val="ListParagraph"/>
        <w:numPr>
          <w:ilvl w:val="0"/>
          <w:numId w:val="2"/>
        </w:numPr>
        <w:spacing w:before="40" w:after="40"/>
      </w:pPr>
      <w:r>
        <w:t>Multi-controller topology: Group CIOCs and CHARMs by controller affinity for multi-loop plant layouts</w:t>
      </w:r>
    </w:p>
    <w:p w14:paraId="45AC7977" w14:textId="77777777" w:rsidR="00AF3CC8" w:rsidRDefault="00766A2E">
      <w:pPr>
        <w:pStyle w:val="ListParagraph"/>
        <w:numPr>
          <w:ilvl w:val="0"/>
          <w:numId w:val="2"/>
        </w:numPr>
        <w:spacing w:before="40" w:after="40"/>
      </w:pPr>
      <w:r>
        <w:t>Better UI/UX: Drag-and-drop cabinet editing, dark mode, client-branded PPTX theme selector</w:t>
      </w:r>
    </w:p>
    <w:p w14:paraId="04BCA8F2" w14:textId="77777777" w:rsidR="00AF3CC8" w:rsidRDefault="00766A2E">
      <w:pPr>
        <w:pStyle w:val="ListParagraph"/>
        <w:numPr>
          <w:ilvl w:val="0"/>
          <w:numId w:val="2"/>
        </w:numPr>
        <w:spacing w:before="40" w:after="40"/>
      </w:pPr>
      <w:r>
        <w:t>Expanded hardware icon library: Full ISA 5.1 / IEC compliant SVG symbol set; generalized new hardware category onboarding</w:t>
      </w:r>
    </w:p>
    <w:p w14:paraId="54A9EFCE" w14:textId="77777777" w:rsidR="00AF3CC8" w:rsidRDefault="00766A2E">
      <w:pPr>
        <w:pStyle w:val="ListParagraph"/>
        <w:numPr>
          <w:ilvl w:val="0"/>
          <w:numId w:val="2"/>
        </w:numPr>
        <w:spacing w:before="40" w:after="40"/>
      </w:pPr>
      <w:r>
        <w:t xml:space="preserve">Automated testing frameworks: </w:t>
      </w:r>
      <w:proofErr w:type="spellStart"/>
      <w:r>
        <w:t>pytest</w:t>
      </w:r>
      <w:proofErr w:type="spellEnd"/>
      <w:r>
        <w:t xml:space="preserve"> suites for parser, classifier, and grouper modules with synthetic BOM fixtures</w:t>
      </w:r>
    </w:p>
    <w:p w14:paraId="16618BE7" w14:textId="77777777" w:rsidR="00AF3CC8" w:rsidRDefault="00766A2E">
      <w:pPr>
        <w:pStyle w:val="ListParagraph"/>
        <w:numPr>
          <w:ilvl w:val="0"/>
          <w:numId w:val="2"/>
        </w:numPr>
        <w:spacing w:before="40" w:after="40"/>
      </w:pPr>
      <w:r>
        <w:t>Additional export formats: AutoCAD DWG, PDF, PNG batch export from SVG and PPTX pipelines</w:t>
      </w:r>
    </w:p>
    <w:p w14:paraId="3740DD22" w14:textId="77777777" w:rsidR="00AF3CC8" w:rsidRDefault="00766A2E">
      <w:pPr>
        <w:pStyle w:val="ListParagraph"/>
        <w:numPr>
          <w:ilvl w:val="0"/>
          <w:numId w:val="2"/>
        </w:numPr>
        <w:spacing w:before="40" w:after="40"/>
      </w:pPr>
      <w:r>
        <w:t>Performance optimization: Signature-based caching for parse and classify stages; async generation for large BOMs</w:t>
      </w:r>
    </w:p>
    <w:p w14:paraId="4E702E61" w14:textId="77777777" w:rsidR="00AF3CC8" w:rsidRDefault="00766A2E">
      <w:pPr>
        <w:pStyle w:val="ListParagraph"/>
        <w:numPr>
          <w:ilvl w:val="0"/>
          <w:numId w:val="2"/>
        </w:numPr>
        <w:spacing w:before="40" w:after="40"/>
      </w:pPr>
      <w:r>
        <w:t xml:space="preserve">Advanced engineering workflow integration: REST API integration with Emerson </w:t>
      </w:r>
      <w:proofErr w:type="spellStart"/>
      <w:r>
        <w:t>SmartPlant</w:t>
      </w:r>
      <w:proofErr w:type="spellEnd"/>
      <w:r>
        <w:t xml:space="preserve"> Review, SAP PLM, and FAT documentation systems</w:t>
      </w:r>
    </w:p>
    <w:p w14:paraId="40B00E96" w14:textId="77777777" w:rsidR="00AF3CC8" w:rsidRDefault="00766A2E">
      <w:pPr>
        <w:pStyle w:val="ListParagraph"/>
        <w:numPr>
          <w:ilvl w:val="0"/>
          <w:numId w:val="2"/>
        </w:numPr>
        <w:spacing w:before="40" w:after="40"/>
      </w:pPr>
      <w:r>
        <w:t>Complete engineering automation suite: Architecture diagrams, cable schedules, I/O lists, loop diagrams, and procurement documentation from a single BOM source</w:t>
      </w:r>
    </w:p>
    <w:p w14:paraId="3D2C780B" w14:textId="77777777" w:rsidR="00AF3CC8" w:rsidRDefault="00AF3CC8">
      <w:pPr>
        <w:spacing w:before="80" w:after="80"/>
      </w:pPr>
    </w:p>
    <w:p w14:paraId="6E0618E2" w14:textId="77777777" w:rsidR="00AF3CC8" w:rsidRDefault="00766A2E">
      <w:pPr>
        <w:pStyle w:val="Heading1"/>
      </w:pPr>
      <w:r>
        <w:t>9. Conclusion</w:t>
      </w:r>
    </w:p>
    <w:p w14:paraId="7AF57C9A" w14:textId="77777777" w:rsidR="00AF3CC8" w:rsidRDefault="00766A2E">
      <w:pPr>
        <w:spacing w:before="60" w:after="80"/>
      </w:pPr>
      <w:r>
        <w:t xml:space="preserve">This consolidated report demonstrates that the automated generation of </w:t>
      </w:r>
      <w:proofErr w:type="spellStart"/>
      <w:r>
        <w:t>DeltaV</w:t>
      </w:r>
      <w:proofErr w:type="spellEnd"/>
      <w:r>
        <w:t xml:space="preserve"> DCS architecture diagrams from structured BOM data is technically feasible across multiple implementation approaches. All three teams successfully built end-to-end pipelines that transform raw BOM files — with no manual drafting — into professional engineering architecture diagrams, reducing diagram creation time from 3–8 hours to under 10 seconds in the most optimized implementation.</w:t>
      </w:r>
    </w:p>
    <w:p w14:paraId="36BA0C5E" w14:textId="67E468EE" w:rsidR="00AF3CC8" w:rsidRDefault="00766A2E">
      <w:pPr>
        <w:spacing w:before="60" w:after="80"/>
      </w:pPr>
      <w:r>
        <w:t xml:space="preserve">Each team contributed distinct and complementary technical innovations. Harsh Group delivered a production-ready PPTX automation pipeline with a three-level self-learning rule engine, real hardware image embedding, and a </w:t>
      </w:r>
      <w:proofErr w:type="spellStart"/>
      <w:r>
        <w:t>Streamlit</w:t>
      </w:r>
      <w:proofErr w:type="spellEnd"/>
      <w:r>
        <w:t>/</w:t>
      </w:r>
      <w:proofErr w:type="spellStart"/>
      <w:r>
        <w:t>FastAPI</w:t>
      </w:r>
      <w:proofErr w:type="spellEnd"/>
      <w:r>
        <w:t xml:space="preserve"> deployment stack. The </w:t>
      </w:r>
      <w:r w:rsidR="001840F7">
        <w:t>Sifan</w:t>
      </w:r>
      <w:r>
        <w:t xml:space="preserve"> Group built a modular SVG rendering architecture with a semantic classifier, CHARM tower calculation logic, and an interactive step-by-step </w:t>
      </w:r>
      <w:proofErr w:type="spellStart"/>
      <w:r>
        <w:t>Streamlit</w:t>
      </w:r>
      <w:proofErr w:type="spellEnd"/>
      <w:r>
        <w:t xml:space="preserve"> workflow. The Samyak Group demonstrated a broader engineering diagram automation scope — including P&amp;ID, block, and wiring diagrams — using a graph-based B2D engine, an ISA-compliant symbol library, and an interactive React web application.</w:t>
      </w:r>
    </w:p>
    <w:p w14:paraId="1A7945B2" w14:textId="77777777" w:rsidR="00AF3CC8" w:rsidRDefault="00766A2E">
      <w:pPr>
        <w:spacing w:before="60" w:after="80"/>
      </w:pPr>
      <w:r>
        <w:t xml:space="preserve">Together, these implementations validate that rule-based classification, hierarchical BOM processing, and automated layout engines can replicate professional engineering drawing conventions including multi-room layouts, cabinet grouping, redundant network visualization, </w:t>
      </w:r>
      <w:proofErr w:type="spellStart"/>
      <w:r>
        <w:t>fiber</w:t>
      </w:r>
      <w:proofErr w:type="spellEnd"/>
      <w:r>
        <w:t xml:space="preserve"> optic interconnections, and auto-generated legends — achieving approximately 85% visual alignment with reference engineering drawings.</w:t>
      </w:r>
    </w:p>
    <w:p w14:paraId="39738572" w14:textId="77777777" w:rsidR="00AF3CC8" w:rsidRDefault="00766A2E">
      <w:pPr>
        <w:spacing w:before="60" w:after="80"/>
      </w:pPr>
      <w:r>
        <w:t>The combined work of all three teams establishes a strong foundation for a future production-scale engineering automation platform that could be integrated into Emerson's proposal preparation and detailed engineering workflows, delivering significant reductions in manual effort, human error, and specialist dependency across industrial automation projects.</w:t>
      </w:r>
    </w:p>
    <w:p w14:paraId="1FD340B4" w14:textId="77777777" w:rsidR="00AF3CC8" w:rsidRDefault="00AF3CC8">
      <w:pPr>
        <w:spacing w:before="80" w:after="80"/>
      </w:pPr>
    </w:p>
    <w:sectPr w:rsidR="00AF3C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9312B"/>
    <w:multiLevelType w:val="hybridMultilevel"/>
    <w:tmpl w:val="D8001ADA"/>
    <w:lvl w:ilvl="0" w:tplc="86CEF0EE">
      <w:start w:val="1"/>
      <w:numFmt w:val="bullet"/>
      <w:lvlText w:val="•"/>
      <w:lvlJc w:val="left"/>
      <w:pPr>
        <w:ind w:left="720" w:hanging="360"/>
      </w:pPr>
    </w:lvl>
    <w:lvl w:ilvl="1" w:tplc="8A9E56A4">
      <w:start w:val="1"/>
      <w:numFmt w:val="bullet"/>
      <w:lvlText w:val="◦"/>
      <w:lvlJc w:val="left"/>
      <w:pPr>
        <w:ind w:left="1080" w:hanging="360"/>
      </w:pPr>
    </w:lvl>
    <w:lvl w:ilvl="2" w:tplc="460CABB8">
      <w:numFmt w:val="decimal"/>
      <w:lvlText w:val=""/>
      <w:lvlJc w:val="left"/>
    </w:lvl>
    <w:lvl w:ilvl="3" w:tplc="37482D66">
      <w:numFmt w:val="decimal"/>
      <w:lvlText w:val=""/>
      <w:lvlJc w:val="left"/>
    </w:lvl>
    <w:lvl w:ilvl="4" w:tplc="2EA6F12A">
      <w:numFmt w:val="decimal"/>
      <w:lvlText w:val=""/>
      <w:lvlJc w:val="left"/>
    </w:lvl>
    <w:lvl w:ilvl="5" w:tplc="67DE2276">
      <w:numFmt w:val="decimal"/>
      <w:lvlText w:val=""/>
      <w:lvlJc w:val="left"/>
    </w:lvl>
    <w:lvl w:ilvl="6" w:tplc="4A0AF046">
      <w:numFmt w:val="decimal"/>
      <w:lvlText w:val=""/>
      <w:lvlJc w:val="left"/>
    </w:lvl>
    <w:lvl w:ilvl="7" w:tplc="3112D55E">
      <w:numFmt w:val="decimal"/>
      <w:lvlText w:val=""/>
      <w:lvlJc w:val="left"/>
    </w:lvl>
    <w:lvl w:ilvl="8" w:tplc="0EBA376A">
      <w:numFmt w:val="decimal"/>
      <w:lvlText w:val=""/>
      <w:lvlJc w:val="left"/>
    </w:lvl>
  </w:abstractNum>
  <w:abstractNum w:abstractNumId="1" w15:restartNumberingAfterBreak="0">
    <w:nsid w:val="4F303914"/>
    <w:multiLevelType w:val="hybridMultilevel"/>
    <w:tmpl w:val="CB668B64"/>
    <w:lvl w:ilvl="0" w:tplc="14F2F284">
      <w:start w:val="1"/>
      <w:numFmt w:val="bullet"/>
      <w:lvlText w:val="●"/>
      <w:lvlJc w:val="left"/>
      <w:pPr>
        <w:ind w:left="720" w:hanging="360"/>
      </w:pPr>
    </w:lvl>
    <w:lvl w:ilvl="1" w:tplc="7452F20E">
      <w:start w:val="1"/>
      <w:numFmt w:val="bullet"/>
      <w:lvlText w:val="○"/>
      <w:lvlJc w:val="left"/>
      <w:pPr>
        <w:ind w:left="1440" w:hanging="360"/>
      </w:pPr>
    </w:lvl>
    <w:lvl w:ilvl="2" w:tplc="95FA1636">
      <w:start w:val="1"/>
      <w:numFmt w:val="bullet"/>
      <w:lvlText w:val="■"/>
      <w:lvlJc w:val="left"/>
      <w:pPr>
        <w:ind w:left="2160" w:hanging="360"/>
      </w:pPr>
    </w:lvl>
    <w:lvl w:ilvl="3" w:tplc="95D0C0E8">
      <w:start w:val="1"/>
      <w:numFmt w:val="bullet"/>
      <w:lvlText w:val="●"/>
      <w:lvlJc w:val="left"/>
      <w:pPr>
        <w:ind w:left="2880" w:hanging="360"/>
      </w:pPr>
    </w:lvl>
    <w:lvl w:ilvl="4" w:tplc="06F4FF24">
      <w:start w:val="1"/>
      <w:numFmt w:val="bullet"/>
      <w:lvlText w:val="○"/>
      <w:lvlJc w:val="left"/>
      <w:pPr>
        <w:ind w:left="3600" w:hanging="360"/>
      </w:pPr>
    </w:lvl>
    <w:lvl w:ilvl="5" w:tplc="C6401B68">
      <w:start w:val="1"/>
      <w:numFmt w:val="bullet"/>
      <w:lvlText w:val="■"/>
      <w:lvlJc w:val="left"/>
      <w:pPr>
        <w:ind w:left="4320" w:hanging="360"/>
      </w:pPr>
    </w:lvl>
    <w:lvl w:ilvl="6" w:tplc="BAE20870">
      <w:start w:val="1"/>
      <w:numFmt w:val="bullet"/>
      <w:lvlText w:val="●"/>
      <w:lvlJc w:val="left"/>
      <w:pPr>
        <w:ind w:left="5040" w:hanging="360"/>
      </w:pPr>
    </w:lvl>
    <w:lvl w:ilvl="7" w:tplc="28164202">
      <w:start w:val="1"/>
      <w:numFmt w:val="bullet"/>
      <w:lvlText w:val="●"/>
      <w:lvlJc w:val="left"/>
      <w:pPr>
        <w:ind w:left="5760" w:hanging="360"/>
      </w:pPr>
    </w:lvl>
    <w:lvl w:ilvl="8" w:tplc="98881F60">
      <w:start w:val="1"/>
      <w:numFmt w:val="bullet"/>
      <w:lvlText w:val="●"/>
      <w:lvlJc w:val="left"/>
      <w:pPr>
        <w:ind w:left="6480" w:hanging="360"/>
      </w:pPr>
    </w:lvl>
  </w:abstractNum>
  <w:num w:numId="1" w16cid:durableId="1363480717">
    <w:abstractNumId w:val="1"/>
    <w:lvlOverride w:ilvl="0">
      <w:startOverride w:val="1"/>
    </w:lvlOverride>
  </w:num>
  <w:num w:numId="2" w16cid:durableId="141503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CC8"/>
    <w:rsid w:val="001840F7"/>
    <w:rsid w:val="00766A2E"/>
    <w:rsid w:val="00AF3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7842"/>
  <w15:docId w15:val="{721BBA8E-70DB-4033-A5FF-65331DD6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276"/>
      <w:sz w:val="32"/>
      <w:szCs w:val="32"/>
    </w:rPr>
  </w:style>
  <w:style w:type="paragraph" w:styleId="Heading2">
    <w:name w:val="heading 2"/>
    <w:uiPriority w:val="9"/>
    <w:unhideWhenUsed/>
    <w:qFormat/>
    <w:pPr>
      <w:spacing w:before="240" w:after="120"/>
      <w:outlineLvl w:val="1"/>
    </w:pPr>
    <w:rPr>
      <w:b/>
      <w:bCs/>
      <w:color w:val="1F618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C53C4-1E88-4759-84CE-1DC764340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2698</Words>
  <Characters>15384</Characters>
  <Application>Microsoft Office Word</Application>
  <DocSecurity>0</DocSecurity>
  <Lines>128</Lines>
  <Paragraphs>36</Paragraphs>
  <ScaleCrop>false</ScaleCrop>
  <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cp:lastModifiedBy>
  <cp:revision>3</cp:revision>
  <dcterms:created xsi:type="dcterms:W3CDTF">2026-05-28T17:22:00Z</dcterms:created>
  <dcterms:modified xsi:type="dcterms:W3CDTF">2026-05-28T17:34:00Z</dcterms:modified>
</cp:coreProperties>
</file>