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A75A" w14:textId="7FB1AEC8" w:rsidR="00E746EC" w:rsidRPr="00F4039F" w:rsidRDefault="00000000" w:rsidP="00F4039F">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bookmarkStart w:id="1" w:name="_892ap7xz6ez" w:colFirst="0" w:colLast="0"/>
      <w:bookmarkEnd w:id="1"/>
      <w:r w:rsidR="00F4039F">
        <w:rPr>
          <w:rFonts w:ascii="Google Sans" w:eastAsia="Google Sans" w:hAnsi="Google Sans" w:cs="Google Sans"/>
        </w:rPr>
        <w:t xml:space="preserve"> -</w:t>
      </w:r>
      <w:r w:rsidR="00E746EC">
        <w:rPr>
          <w:rFonts w:ascii="Google Sans" w:eastAsia="Google Sans" w:hAnsi="Google Sans" w:cs="Google Sans"/>
        </w:rPr>
        <w:t xml:space="preserve"> 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746EC" w14:paraId="04B07E85" w14:textId="77777777" w:rsidTr="003C4858">
        <w:trPr>
          <w:trHeight w:val="440"/>
        </w:trPr>
        <w:tc>
          <w:tcPr>
            <w:tcW w:w="8715" w:type="dxa"/>
            <w:shd w:val="clear" w:color="auto" w:fill="CFE2F3"/>
            <w:tcMar>
              <w:top w:w="100" w:type="dxa"/>
              <w:left w:w="100" w:type="dxa"/>
              <w:bottom w:w="100" w:type="dxa"/>
              <w:right w:w="100" w:type="dxa"/>
            </w:tcMar>
          </w:tcPr>
          <w:p w14:paraId="45590F65" w14:textId="5D1C7DCE"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 xml:space="preserve">Section 1: </w:t>
            </w:r>
            <w:r>
              <w:rPr>
                <w:rFonts w:ascii="Google Sans" w:eastAsia="Google Sans" w:hAnsi="Google Sans" w:cs="Google Sans"/>
                <w:b/>
                <w:sz w:val="24"/>
                <w:szCs w:val="24"/>
              </w:rPr>
              <w:t>N</w:t>
            </w:r>
            <w:r>
              <w:rPr>
                <w:rFonts w:ascii="Google Sans" w:eastAsia="Google Sans" w:hAnsi="Google Sans" w:cs="Google Sans"/>
                <w:b/>
                <w:sz w:val="24"/>
                <w:szCs w:val="24"/>
              </w:rPr>
              <w:t>etwork protocol involved in the incident</w:t>
            </w:r>
          </w:p>
        </w:tc>
      </w:tr>
      <w:tr w:rsidR="00E746EC" w14:paraId="4C2E40CA" w14:textId="77777777" w:rsidTr="003C4858">
        <w:trPr>
          <w:trHeight w:val="300"/>
        </w:trPr>
        <w:tc>
          <w:tcPr>
            <w:tcW w:w="8715" w:type="dxa"/>
            <w:vMerge w:val="restart"/>
            <w:shd w:val="clear" w:color="auto" w:fill="auto"/>
            <w:tcMar>
              <w:top w:w="100" w:type="dxa"/>
              <w:left w:w="100" w:type="dxa"/>
              <w:bottom w:w="100" w:type="dxa"/>
              <w:right w:w="100" w:type="dxa"/>
            </w:tcMar>
          </w:tcPr>
          <w:p w14:paraId="01F26C38" w14:textId="1A48320D" w:rsidR="00E746EC" w:rsidRDefault="00E746EC" w:rsidP="00E746EC">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the Hypertext transfer protocol (HTTP). Since the issue was with accessing the web server for yummyrecipesforme.com, we know that requests to web servers for web pages involve http traffic. Also, when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accessed the yummyrecipesforme.com website the corresponding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file showed the usage of the http protocol when contacting the </w:t>
            </w:r>
            <w:r>
              <w:rPr>
                <w:rFonts w:ascii="Google Sans" w:eastAsia="Google Sans" w:hAnsi="Google Sans" w:cs="Google Sans"/>
                <w:sz w:val="24"/>
                <w:szCs w:val="24"/>
              </w:rPr>
              <w:t>website</w:t>
            </w:r>
            <w:r>
              <w:rPr>
                <w:rFonts w:ascii="Google Sans" w:eastAsia="Google Sans" w:hAnsi="Google Sans" w:cs="Google Sans"/>
                <w:sz w:val="24"/>
                <w:szCs w:val="24"/>
              </w:rPr>
              <w:t>. The malicious file is observed being transported to the users’ computers using the HTTP protocol at the application layer.</w:t>
            </w:r>
          </w:p>
        </w:tc>
      </w:tr>
      <w:tr w:rsidR="00E746EC" w14:paraId="13E76D89" w14:textId="77777777" w:rsidTr="003C4858">
        <w:trPr>
          <w:trHeight w:val="515"/>
        </w:trPr>
        <w:tc>
          <w:tcPr>
            <w:tcW w:w="8715" w:type="dxa"/>
            <w:vMerge/>
            <w:shd w:val="clear" w:color="auto" w:fill="auto"/>
            <w:tcMar>
              <w:top w:w="100" w:type="dxa"/>
              <w:left w:w="100" w:type="dxa"/>
              <w:bottom w:w="100" w:type="dxa"/>
              <w:right w:w="100" w:type="dxa"/>
            </w:tcMar>
          </w:tcPr>
          <w:p w14:paraId="257851D0" w14:textId="77777777" w:rsidR="00E746EC" w:rsidRDefault="00E746EC" w:rsidP="003C4858">
            <w:pPr>
              <w:widowControl w:val="0"/>
              <w:spacing w:line="240" w:lineRule="auto"/>
              <w:rPr>
                <w:rFonts w:ascii="Google Sans" w:eastAsia="Google Sans" w:hAnsi="Google Sans" w:cs="Google Sans"/>
                <w:sz w:val="24"/>
                <w:szCs w:val="24"/>
              </w:rPr>
            </w:pPr>
          </w:p>
        </w:tc>
      </w:tr>
    </w:tbl>
    <w:p w14:paraId="3061D37F" w14:textId="77777777" w:rsidR="00E746EC" w:rsidRDefault="00E746EC" w:rsidP="00E746EC">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746EC" w14:paraId="5397926E" w14:textId="77777777" w:rsidTr="003C4858">
        <w:trPr>
          <w:trHeight w:val="440"/>
        </w:trPr>
        <w:tc>
          <w:tcPr>
            <w:tcW w:w="8715" w:type="dxa"/>
            <w:shd w:val="clear" w:color="auto" w:fill="CFE2F3"/>
            <w:tcMar>
              <w:top w:w="100" w:type="dxa"/>
              <w:left w:w="100" w:type="dxa"/>
              <w:bottom w:w="100" w:type="dxa"/>
              <w:right w:w="100" w:type="dxa"/>
            </w:tcMar>
          </w:tcPr>
          <w:p w14:paraId="33FB87DA" w14:textId="1318D686" w:rsidR="00E746EC" w:rsidRDefault="00E746EC" w:rsidP="003C485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Section 2: </w:t>
            </w:r>
            <w:r>
              <w:rPr>
                <w:rFonts w:ascii="Google Sans" w:eastAsia="Google Sans" w:hAnsi="Google Sans" w:cs="Google Sans"/>
                <w:b/>
                <w:sz w:val="24"/>
                <w:szCs w:val="24"/>
              </w:rPr>
              <w:t>I</w:t>
            </w:r>
            <w:r>
              <w:rPr>
                <w:rFonts w:ascii="Google Sans" w:eastAsia="Google Sans" w:hAnsi="Google Sans" w:cs="Google Sans"/>
                <w:b/>
                <w:sz w:val="24"/>
                <w:szCs w:val="24"/>
              </w:rPr>
              <w:t>ncident</w:t>
            </w:r>
            <w:r>
              <w:rPr>
                <w:rFonts w:ascii="Google Sans" w:eastAsia="Google Sans" w:hAnsi="Google Sans" w:cs="Google Sans"/>
                <w:b/>
                <w:sz w:val="24"/>
                <w:szCs w:val="24"/>
              </w:rPr>
              <w:t xml:space="preserve"> documentation</w:t>
            </w:r>
          </w:p>
        </w:tc>
      </w:tr>
      <w:tr w:rsidR="00E746EC" w14:paraId="6007EE85" w14:textId="77777777" w:rsidTr="003C4858">
        <w:trPr>
          <w:trHeight w:val="794"/>
        </w:trPr>
        <w:tc>
          <w:tcPr>
            <w:tcW w:w="8715" w:type="dxa"/>
            <w:shd w:val="clear" w:color="auto" w:fill="auto"/>
            <w:tcMar>
              <w:top w:w="100" w:type="dxa"/>
              <w:left w:w="100" w:type="dxa"/>
              <w:bottom w:w="100" w:type="dxa"/>
              <w:right w:w="100" w:type="dxa"/>
            </w:tcMar>
          </w:tcPr>
          <w:p w14:paraId="78D976CD" w14:textId="77777777"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14:paraId="49AF8571" w14:textId="77777777" w:rsidR="00E746EC" w:rsidRDefault="00E746EC" w:rsidP="003C4858">
            <w:pPr>
              <w:widowControl w:val="0"/>
              <w:spacing w:line="240" w:lineRule="auto"/>
              <w:rPr>
                <w:rFonts w:ascii="Google Sans" w:eastAsia="Google Sans" w:hAnsi="Google Sans" w:cs="Google Sans"/>
                <w:sz w:val="24"/>
                <w:szCs w:val="24"/>
              </w:rPr>
            </w:pPr>
          </w:p>
          <w:p w14:paraId="6D9F1A56" w14:textId="77777777"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w:t>
            </w:r>
          </w:p>
          <w:p w14:paraId="0BC250BA" w14:textId="77777777" w:rsidR="00E746EC" w:rsidRDefault="00E746EC" w:rsidP="003C4858">
            <w:pPr>
              <w:widowControl w:val="0"/>
              <w:spacing w:line="240" w:lineRule="auto"/>
              <w:rPr>
                <w:rFonts w:ascii="Google Sans" w:eastAsia="Google Sans" w:hAnsi="Google Sans" w:cs="Google Sans"/>
                <w:sz w:val="24"/>
                <w:szCs w:val="24"/>
              </w:rPr>
            </w:pPr>
          </w:p>
          <w:p w14:paraId="389FB03C" w14:textId="77777777"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14:paraId="6138BE45" w14:textId="77777777" w:rsidR="00E746EC" w:rsidRDefault="00E746EC" w:rsidP="003C4858">
            <w:pPr>
              <w:widowControl w:val="0"/>
              <w:spacing w:line="240" w:lineRule="auto"/>
              <w:rPr>
                <w:rFonts w:ascii="Google Sans" w:eastAsia="Google Sans" w:hAnsi="Google Sans" w:cs="Google Sans"/>
                <w:sz w:val="24"/>
                <w:szCs w:val="24"/>
              </w:rPr>
            </w:pPr>
          </w:p>
          <w:p w14:paraId="58E83A0D" w14:textId="77777777"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2B565071" w14:textId="77777777" w:rsidR="00E746EC" w:rsidRDefault="00E746EC" w:rsidP="00E746EC">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746EC" w14:paraId="4B63CF9A" w14:textId="77777777" w:rsidTr="003C4858">
        <w:trPr>
          <w:trHeight w:val="440"/>
        </w:trPr>
        <w:tc>
          <w:tcPr>
            <w:tcW w:w="8715" w:type="dxa"/>
            <w:shd w:val="clear" w:color="auto" w:fill="CFE2F3"/>
            <w:tcMar>
              <w:top w:w="100" w:type="dxa"/>
              <w:left w:w="100" w:type="dxa"/>
              <w:bottom w:w="100" w:type="dxa"/>
              <w:right w:w="100" w:type="dxa"/>
            </w:tcMar>
          </w:tcPr>
          <w:p w14:paraId="2958B6A6" w14:textId="0535A1F8" w:rsidR="00E746EC" w:rsidRDefault="00E746EC" w:rsidP="003C485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Section 3: </w:t>
            </w:r>
            <w:r w:rsidR="00F4039F">
              <w:rPr>
                <w:rFonts w:ascii="Google Sans" w:eastAsia="Google Sans" w:hAnsi="Google Sans" w:cs="Google Sans"/>
                <w:b/>
                <w:sz w:val="24"/>
                <w:szCs w:val="24"/>
              </w:rPr>
              <w:t>Possible</w:t>
            </w:r>
            <w:r>
              <w:rPr>
                <w:rFonts w:ascii="Google Sans" w:eastAsia="Google Sans" w:hAnsi="Google Sans" w:cs="Google Sans"/>
                <w:b/>
                <w:sz w:val="24"/>
                <w:szCs w:val="24"/>
              </w:rPr>
              <w:t xml:space="preserve"> remediations for brute force attacks</w:t>
            </w:r>
          </w:p>
        </w:tc>
      </w:tr>
      <w:tr w:rsidR="00E746EC" w14:paraId="1F0C6B64" w14:textId="77777777" w:rsidTr="003C4858">
        <w:trPr>
          <w:trHeight w:val="1160"/>
        </w:trPr>
        <w:tc>
          <w:tcPr>
            <w:tcW w:w="8715" w:type="dxa"/>
            <w:shd w:val="clear" w:color="auto" w:fill="auto"/>
            <w:tcMar>
              <w:top w:w="100" w:type="dxa"/>
              <w:left w:w="100" w:type="dxa"/>
              <w:bottom w:w="100" w:type="dxa"/>
              <w:right w:w="100" w:type="dxa"/>
            </w:tcMar>
          </w:tcPr>
          <w:p w14:paraId="2FF27121" w14:textId="77777777" w:rsidR="00F4039F"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to disallow previous passwords from being used. Since the vulnerability that </w:t>
            </w:r>
            <w:proofErr w:type="gramStart"/>
            <w:r>
              <w:rPr>
                <w:rFonts w:ascii="Google Sans" w:eastAsia="Google Sans" w:hAnsi="Google Sans" w:cs="Google Sans"/>
                <w:sz w:val="24"/>
                <w:szCs w:val="24"/>
              </w:rPr>
              <w:t>lead</w:t>
            </w:r>
            <w:proofErr w:type="gramEnd"/>
            <w:r>
              <w:rPr>
                <w:rFonts w:ascii="Google Sans" w:eastAsia="Google Sans" w:hAnsi="Google Sans" w:cs="Google Sans"/>
                <w:sz w:val="24"/>
                <w:szCs w:val="24"/>
              </w:rPr>
              <w:t xml:space="preserve"> to this attack was the attacker’s ability to use a default password to log in, it’s important that we prevent any old passwords such as default passwords from being used to reset the password.</w:t>
            </w:r>
          </w:p>
          <w:p w14:paraId="028DBCBB" w14:textId="77777777" w:rsidR="00F4039F" w:rsidRDefault="00F4039F" w:rsidP="003C4858">
            <w:pPr>
              <w:widowControl w:val="0"/>
              <w:spacing w:line="240" w:lineRule="auto"/>
              <w:rPr>
                <w:rFonts w:ascii="Google Sans" w:eastAsia="Google Sans" w:hAnsi="Google Sans" w:cs="Google Sans"/>
                <w:sz w:val="24"/>
                <w:szCs w:val="24"/>
              </w:rPr>
            </w:pPr>
          </w:p>
          <w:p w14:paraId="2F936AB9" w14:textId="77777777" w:rsidR="00F4039F"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Another supportive measure is to require more frequent password updates, so in case any unauthorized person becomes aware of the password, they are less likely to be able to use that password if the password is updated sooner than later. </w:t>
            </w:r>
          </w:p>
          <w:p w14:paraId="456D35B8" w14:textId="77777777" w:rsidR="00F4039F" w:rsidRDefault="00F4039F" w:rsidP="003C4858">
            <w:pPr>
              <w:widowControl w:val="0"/>
              <w:spacing w:line="240" w:lineRule="auto"/>
              <w:rPr>
                <w:rFonts w:ascii="Google Sans" w:eastAsia="Google Sans" w:hAnsi="Google Sans" w:cs="Google Sans"/>
                <w:sz w:val="24"/>
                <w:szCs w:val="24"/>
              </w:rPr>
            </w:pPr>
          </w:p>
          <w:p w14:paraId="4F2023DB" w14:textId="45721A71" w:rsidR="00E746EC" w:rsidRDefault="00E746EC" w:rsidP="003C48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 </w:t>
            </w:r>
          </w:p>
        </w:tc>
      </w:tr>
    </w:tbl>
    <w:p w14:paraId="3A80A535" w14:textId="77777777" w:rsidR="00E746EC" w:rsidRDefault="00E746EC" w:rsidP="00E746EC">
      <w:pPr>
        <w:rPr>
          <w:rFonts w:ascii="Google Sans" w:eastAsia="Google Sans" w:hAnsi="Google Sans" w:cs="Google Sans"/>
          <w:b/>
        </w:rPr>
      </w:pPr>
    </w:p>
    <w:p w14:paraId="744EBFD6" w14:textId="77777777" w:rsidR="00E746EC" w:rsidRDefault="00E746EC" w:rsidP="00E746EC">
      <w:pPr>
        <w:rPr>
          <w:rFonts w:ascii="Google Sans" w:eastAsia="Google Sans" w:hAnsi="Google Sans" w:cs="Google Sans"/>
        </w:rPr>
      </w:pPr>
    </w:p>
    <w:p w14:paraId="5950F7D5" w14:textId="77777777" w:rsidR="00B60FCD" w:rsidRDefault="00B60FCD">
      <w:pPr>
        <w:spacing w:after="200"/>
        <w:rPr>
          <w:rFonts w:ascii="Google Sans" w:eastAsia="Google Sans" w:hAnsi="Google Sans" w:cs="Google Sans"/>
          <w:b/>
        </w:rPr>
      </w:pPr>
    </w:p>
    <w:p w14:paraId="1240931A" w14:textId="77777777" w:rsidR="00B60FCD" w:rsidRDefault="00B60FCD">
      <w:pPr>
        <w:spacing w:after="200"/>
        <w:rPr>
          <w:rFonts w:ascii="Google Sans" w:eastAsia="Google Sans" w:hAnsi="Google Sans" w:cs="Google Sans"/>
          <w:b/>
          <w:color w:val="38761D"/>
          <w:sz w:val="26"/>
          <w:szCs w:val="26"/>
        </w:rPr>
      </w:pPr>
    </w:p>
    <w:p w14:paraId="5258156D" w14:textId="77777777" w:rsidR="00B60FCD" w:rsidRDefault="00B60FCD">
      <w:pPr>
        <w:rPr>
          <w:rFonts w:ascii="Google Sans" w:eastAsia="Google Sans" w:hAnsi="Google Sans" w:cs="Google Sans"/>
        </w:rPr>
      </w:pPr>
    </w:p>
    <w:p w14:paraId="183ACD4B" w14:textId="77777777" w:rsidR="00B60FCD" w:rsidRDefault="00B60FCD">
      <w:pPr>
        <w:spacing w:after="200"/>
        <w:rPr>
          <w:b/>
          <w:color w:val="38761D"/>
          <w:sz w:val="26"/>
          <w:szCs w:val="26"/>
        </w:rPr>
      </w:pPr>
    </w:p>
    <w:p w14:paraId="22E26FCB" w14:textId="77777777" w:rsidR="00B60FCD" w:rsidRDefault="00B60FCD"/>
    <w:sectPr w:rsidR="00B60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CD"/>
    <w:rsid w:val="00B60FCD"/>
    <w:rsid w:val="00E746EC"/>
    <w:rsid w:val="00F40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4A3"/>
  <w15:docId w15:val="{FDBE7E0E-C8F1-4B5E-B080-FFEE900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V</dc:creator>
  <cp:lastModifiedBy>Avi V</cp:lastModifiedBy>
  <cp:revision>2</cp:revision>
  <dcterms:created xsi:type="dcterms:W3CDTF">2024-03-19T08:12:00Z</dcterms:created>
  <dcterms:modified xsi:type="dcterms:W3CDTF">2024-03-19T08:12:00Z</dcterms:modified>
</cp:coreProperties>
</file>