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Gantt Chart</w:t>
      </w:r>
    </w:p>
    <w:p>
      <w:pPr>
        <w:jc w:val="center"/>
      </w:pPr>
      <w:r>
        <w:rPr>
          <w:i/>
          <w:sz w:val="20"/>
        </w:rPr>
        <w:t>Emergency Shelter Allocation Platform | Final Year Project</w:t>
      </w:r>
    </w:p>
    <w:p>
      <w:r>
        <w:t>Proposed project schedule for the semester. The August 29, 2026 review is treated as the initial review milestone. The exact dates after the review should be aligned with the university's official project calendar.</w:t>
      </w:r>
    </w:p>
    <w:p>
      <w:pPr>
        <w:pStyle w:val="Heading1"/>
      </w:pPr>
      <w:r>
        <w:t>1. Review Milestone</w:t>
      </w:r>
    </w:p>
    <w:p>
      <w:r>
        <w:t>Initial Review: 29 August 2026 — Literature Review, Architecture Design, Expected Output and Gantt Chart.</w:t>
      </w:r>
    </w:p>
    <w:p>
      <w:pPr>
        <w:pStyle w:val="Heading1"/>
      </w:pPr>
      <w:r>
        <w:t>2. Proposed 16-Week Development Plan</w:t>
      </w:r>
    </w:p>
    <w:tbl>
      <w:tblPr>
        <w:tblStyle w:val="TableGrid"/>
        <w:tblW w:type="auto" w:w="0"/>
        <w:jc w:val="center"/>
        <w:tblLook w:firstColumn="1" w:firstRow="1" w:lastColumn="0" w:lastRow="0" w:noHBand="0" w:noVBand="1" w:val="04A0"/>
      </w:tblPr>
      <w:tblGrid>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tblGrid>
      <w:tr>
        <w:trPr>
          <w:tblHeader w:val="true"/>
        </w:trPr>
        <w:tc>
          <w:tcPr>
            <w:tcW w:type="dxa" w:w="511"/>
            <w:shd w:fill="1F4E5F"/>
          </w:tcPr>
          <w:p>
            <w:r>
              <w:rPr>
                <w:color w:val="FFFFFF"/>
              </w:rPr>
              <w:t>Task</w:t>
            </w:r>
          </w:p>
        </w:tc>
        <w:tc>
          <w:tcPr>
            <w:tcW w:type="dxa" w:w="511"/>
            <w:shd w:fill="1F4E5F"/>
          </w:tcPr>
          <w:p>
            <w:r>
              <w:rPr>
                <w:color w:val="FFFFFF"/>
              </w:rPr>
              <w:t>Start</w:t>
            </w:r>
          </w:p>
        </w:tc>
        <w:tc>
          <w:tcPr>
            <w:tcW w:type="dxa" w:w="511"/>
            <w:shd w:fill="1F4E5F"/>
          </w:tcPr>
          <w:p>
            <w:r>
              <w:rPr>
                <w:color w:val="FFFFFF"/>
              </w:rPr>
              <w:t>End</w:t>
            </w:r>
          </w:p>
        </w:tc>
        <w:tc>
          <w:tcPr>
            <w:tcW w:type="dxa" w:w="511"/>
            <w:shd w:fill="1F4E5F"/>
          </w:tcPr>
          <w:p>
            <w:r>
              <w:rPr>
                <w:color w:val="FFFFFF"/>
              </w:rPr>
              <w:t>Priority</w:t>
            </w:r>
          </w:p>
        </w:tc>
        <w:tc>
          <w:tcPr>
            <w:tcW w:type="dxa" w:w="511"/>
            <w:shd w:fill="1F4E5F"/>
          </w:tcPr>
          <w:p>
            <w:r>
              <w:rPr>
                <w:color w:val="FFFFFF"/>
              </w:rPr>
              <w:t>W1</w:t>
            </w:r>
          </w:p>
        </w:tc>
        <w:tc>
          <w:tcPr>
            <w:tcW w:type="dxa" w:w="511"/>
            <w:shd w:fill="1F4E5F"/>
          </w:tcPr>
          <w:p>
            <w:r>
              <w:rPr>
                <w:color w:val="FFFFFF"/>
              </w:rPr>
              <w:t>W2</w:t>
            </w:r>
          </w:p>
        </w:tc>
        <w:tc>
          <w:tcPr>
            <w:tcW w:type="dxa" w:w="511"/>
            <w:shd w:fill="1F4E5F"/>
          </w:tcPr>
          <w:p>
            <w:r>
              <w:rPr>
                <w:color w:val="FFFFFF"/>
              </w:rPr>
              <w:t>W3</w:t>
            </w:r>
          </w:p>
        </w:tc>
        <w:tc>
          <w:tcPr>
            <w:tcW w:type="dxa" w:w="511"/>
            <w:shd w:fill="1F4E5F"/>
          </w:tcPr>
          <w:p>
            <w:r>
              <w:rPr>
                <w:color w:val="FFFFFF"/>
              </w:rPr>
              <w:t>W4</w:t>
            </w:r>
          </w:p>
        </w:tc>
        <w:tc>
          <w:tcPr>
            <w:tcW w:type="dxa" w:w="511"/>
            <w:shd w:fill="1F4E5F"/>
          </w:tcPr>
          <w:p>
            <w:r>
              <w:rPr>
                <w:color w:val="FFFFFF"/>
              </w:rPr>
              <w:t>W5</w:t>
            </w:r>
          </w:p>
        </w:tc>
        <w:tc>
          <w:tcPr>
            <w:tcW w:type="dxa" w:w="511"/>
            <w:shd w:fill="1F4E5F"/>
          </w:tcPr>
          <w:p>
            <w:r>
              <w:rPr>
                <w:color w:val="FFFFFF"/>
              </w:rPr>
              <w:t>W6</w:t>
            </w:r>
          </w:p>
        </w:tc>
        <w:tc>
          <w:tcPr>
            <w:tcW w:type="dxa" w:w="511"/>
            <w:shd w:fill="1F4E5F"/>
          </w:tcPr>
          <w:p>
            <w:r>
              <w:rPr>
                <w:color w:val="FFFFFF"/>
              </w:rPr>
              <w:t>W7</w:t>
            </w:r>
          </w:p>
        </w:tc>
        <w:tc>
          <w:tcPr>
            <w:tcW w:type="dxa" w:w="511"/>
            <w:shd w:fill="1F4E5F"/>
          </w:tcPr>
          <w:p>
            <w:r>
              <w:rPr>
                <w:color w:val="FFFFFF"/>
              </w:rPr>
              <w:t>W8</w:t>
            </w:r>
          </w:p>
        </w:tc>
        <w:tc>
          <w:tcPr>
            <w:tcW w:type="dxa" w:w="511"/>
            <w:shd w:fill="1F4E5F"/>
          </w:tcPr>
          <w:p>
            <w:r>
              <w:rPr>
                <w:color w:val="FFFFFF"/>
              </w:rPr>
              <w:t>W9</w:t>
            </w:r>
          </w:p>
        </w:tc>
        <w:tc>
          <w:tcPr>
            <w:tcW w:type="dxa" w:w="511"/>
            <w:shd w:fill="1F4E5F"/>
          </w:tcPr>
          <w:p>
            <w:r>
              <w:rPr>
                <w:color w:val="FFFFFF"/>
              </w:rPr>
              <w:t>W10</w:t>
            </w:r>
          </w:p>
        </w:tc>
        <w:tc>
          <w:tcPr>
            <w:tcW w:type="dxa" w:w="511"/>
            <w:shd w:fill="1F4E5F"/>
          </w:tcPr>
          <w:p>
            <w:r>
              <w:rPr>
                <w:color w:val="FFFFFF"/>
              </w:rPr>
              <w:t>W11</w:t>
            </w:r>
          </w:p>
        </w:tc>
        <w:tc>
          <w:tcPr>
            <w:tcW w:type="dxa" w:w="511"/>
            <w:shd w:fill="1F4E5F"/>
          </w:tcPr>
          <w:p>
            <w:r>
              <w:rPr>
                <w:color w:val="FFFFFF"/>
              </w:rPr>
              <w:t>W12</w:t>
            </w:r>
          </w:p>
        </w:tc>
        <w:tc>
          <w:tcPr>
            <w:tcW w:type="dxa" w:w="511"/>
            <w:shd w:fill="1F4E5F"/>
          </w:tcPr>
          <w:p>
            <w:r>
              <w:rPr>
                <w:color w:val="FFFFFF"/>
              </w:rPr>
              <w:t>W13</w:t>
            </w:r>
          </w:p>
        </w:tc>
        <w:tc>
          <w:tcPr>
            <w:tcW w:type="dxa" w:w="511"/>
            <w:shd w:fill="1F4E5F"/>
          </w:tcPr>
          <w:p>
            <w:r>
              <w:rPr>
                <w:color w:val="FFFFFF"/>
              </w:rPr>
              <w:t>W14</w:t>
            </w:r>
          </w:p>
        </w:tc>
        <w:tc>
          <w:tcPr>
            <w:tcW w:type="dxa" w:w="511"/>
            <w:shd w:fill="1F4E5F"/>
          </w:tcPr>
          <w:p>
            <w:r>
              <w:rPr>
                <w:color w:val="FFFFFF"/>
              </w:rPr>
              <w:t>W15</w:t>
            </w:r>
          </w:p>
        </w:tc>
        <w:tc>
          <w:tcPr>
            <w:tcW w:type="dxa" w:w="511"/>
            <w:shd w:fill="1F4E5F"/>
          </w:tcPr>
          <w:p>
            <w:r>
              <w:rPr>
                <w:color w:val="FFFFFF"/>
              </w:rPr>
              <w:t>W16</w:t>
            </w:r>
          </w:p>
        </w:tc>
      </w:tr>
      <w:tr>
        <w:tc>
          <w:tcPr>
            <w:tcW w:type="dxa" w:w="511"/>
          </w:tcPr>
          <w:p>
            <w:r>
              <w:t>Project refinement &amp; requirements</w:t>
            </w:r>
          </w:p>
        </w:tc>
        <w:tc>
          <w:tcPr>
            <w:tcW w:type="dxa" w:w="511"/>
          </w:tcPr>
          <w:p>
            <w:r>
              <w:t>W1</w:t>
            </w:r>
          </w:p>
        </w:tc>
        <w:tc>
          <w:tcPr>
            <w:tcW w:type="dxa" w:w="511"/>
          </w:tcPr>
          <w:p>
            <w:r>
              <w:t>W1</w:t>
            </w:r>
          </w:p>
        </w:tc>
        <w:tc>
          <w:tcPr>
            <w:tcW w:type="dxa" w:w="511"/>
          </w:tcPr>
          <w:p>
            <w:r>
              <w:t>Medium</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Literature review &amp; problem statement</w:t>
            </w:r>
          </w:p>
        </w:tc>
        <w:tc>
          <w:tcPr>
            <w:tcW w:type="dxa" w:w="511"/>
          </w:tcPr>
          <w:p>
            <w:r>
              <w:t>W1</w:t>
            </w:r>
          </w:p>
        </w:tc>
        <w:tc>
          <w:tcPr>
            <w:tcW w:type="dxa" w:w="511"/>
          </w:tcPr>
          <w:p>
            <w:r>
              <w:t>W2</w:t>
            </w:r>
          </w:p>
        </w:tc>
        <w:tc>
          <w:tcPr>
            <w:tcW w:type="dxa" w:w="511"/>
          </w:tcPr>
          <w:p>
            <w:r>
              <w:t>Medium</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Architecture + database design</w:t>
            </w:r>
          </w:p>
        </w:tc>
        <w:tc>
          <w:tcPr>
            <w:tcW w:type="dxa" w:w="511"/>
          </w:tcPr>
          <w:p>
            <w:r>
              <w:t>W1</w:t>
            </w:r>
          </w:p>
        </w:tc>
        <w:tc>
          <w:tcPr>
            <w:tcW w:type="dxa" w:w="511"/>
          </w:tcPr>
          <w:p>
            <w:r>
              <w:t>W2</w:t>
            </w:r>
          </w:p>
        </w:tc>
        <w:tc>
          <w:tcPr>
            <w:tcW w:type="dxa" w:w="511"/>
          </w:tcPr>
          <w:p>
            <w:r>
              <w:t>High</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OSM/Overpass data acquisition</w:t>
            </w:r>
          </w:p>
        </w:tc>
        <w:tc>
          <w:tcPr>
            <w:tcW w:type="dxa" w:w="511"/>
          </w:tcPr>
          <w:p>
            <w:r>
              <w:t>W2</w:t>
            </w:r>
          </w:p>
        </w:tc>
        <w:tc>
          <w:tcPr>
            <w:tcW w:type="dxa" w:w="511"/>
          </w:tcPr>
          <w:p>
            <w:r>
              <w:t>W4</w:t>
            </w:r>
          </w:p>
        </w:tc>
        <w:tc>
          <w:tcPr>
            <w:tcW w:type="dxa" w:w="511"/>
          </w:tcPr>
          <w:p>
            <w:r>
              <w:t>High</w:t>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Assam flood/hazard dataset preparation</w:t>
            </w:r>
          </w:p>
        </w:tc>
        <w:tc>
          <w:tcPr>
            <w:tcW w:type="dxa" w:w="511"/>
          </w:tcPr>
          <w:p>
            <w:r>
              <w:t>W2</w:t>
            </w:r>
          </w:p>
        </w:tc>
        <w:tc>
          <w:tcPr>
            <w:tcW w:type="dxa" w:w="511"/>
          </w:tcPr>
          <w:p>
            <w:r>
              <w:t>W5</w:t>
            </w:r>
          </w:p>
        </w:tc>
        <w:tc>
          <w:tcPr>
            <w:tcW w:type="dxa" w:w="511"/>
          </w:tcPr>
          <w:p>
            <w:r>
              <w:t>High</w:t>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Geospatial preprocessing &amp; shelter discovery</w:t>
            </w:r>
          </w:p>
        </w:tc>
        <w:tc>
          <w:tcPr>
            <w:tcW w:type="dxa" w:w="511"/>
          </w:tcPr>
          <w:p>
            <w:r>
              <w:t>W4</w:t>
            </w:r>
          </w:p>
        </w:tc>
        <w:tc>
          <w:tcPr>
            <w:tcW w:type="dxa" w:w="511"/>
          </w:tcPr>
          <w:p>
            <w:r>
              <w:t>W7</w:t>
            </w:r>
          </w:p>
        </w:tc>
        <w:tc>
          <w:tcPr>
            <w:tcW w:type="dxa" w:w="511"/>
          </w:tcPr>
          <w:p>
            <w:r>
              <w:t>Medium</w:t>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Hazard suitability scoring</w:t>
            </w:r>
          </w:p>
        </w:tc>
        <w:tc>
          <w:tcPr>
            <w:tcW w:type="dxa" w:w="511"/>
          </w:tcPr>
          <w:p>
            <w:r>
              <w:t>W5</w:t>
            </w:r>
          </w:p>
        </w:tc>
        <w:tc>
          <w:tcPr>
            <w:tcW w:type="dxa" w:w="511"/>
          </w:tcPr>
          <w:p>
            <w:r>
              <w:t>W8</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Capacity estimation module</w:t>
            </w:r>
          </w:p>
        </w:tc>
        <w:tc>
          <w:tcPr>
            <w:tcW w:type="dxa" w:w="511"/>
          </w:tcPr>
          <w:p>
            <w:r>
              <w:t>W6</w:t>
            </w:r>
          </w:p>
        </w:tc>
        <w:tc>
          <w:tcPr>
            <w:tcW w:type="dxa" w:w="511"/>
          </w:tcPr>
          <w:p>
            <w:r>
              <w:t>W8</w:t>
            </w:r>
          </w:p>
        </w:tc>
        <w:tc>
          <w:tcPr>
            <w:tcW w:type="dxa" w:w="511"/>
          </w:tcPr>
          <w:p>
            <w:r>
              <w:t>Medium</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Distance/routing module + fallback</w:t>
            </w:r>
          </w:p>
        </w:tc>
        <w:tc>
          <w:tcPr>
            <w:tcW w:type="dxa" w:w="511"/>
          </w:tcPr>
          <w:p>
            <w:r>
              <w:t>W7</w:t>
            </w:r>
          </w:p>
        </w:tc>
        <w:tc>
          <w:tcPr>
            <w:tcW w:type="dxa" w:w="511"/>
          </w:tcPr>
          <w:p>
            <w:r>
              <w:t>W9</w:t>
            </w:r>
          </w:p>
        </w:tc>
        <w:tc>
          <w:tcPr>
            <w:tcW w:type="dxa" w:w="511"/>
          </w:tcPr>
          <w:p>
            <w:r>
              <w:t>Medium</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PuLP optimization module</w:t>
            </w:r>
          </w:p>
        </w:tc>
        <w:tc>
          <w:tcPr>
            <w:tcW w:type="dxa" w:w="511"/>
          </w:tcPr>
          <w:p>
            <w:r>
              <w:t>W8</w:t>
            </w:r>
          </w:p>
        </w:tc>
        <w:tc>
          <w:tcPr>
            <w:tcW w:type="dxa" w:w="511"/>
          </w:tcPr>
          <w:p>
            <w:r>
              <w:t>W10</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SQLite persistence + transactions</w:t>
            </w:r>
          </w:p>
        </w:tc>
        <w:tc>
          <w:tcPr>
            <w:tcW w:type="dxa" w:w="511"/>
          </w:tcPr>
          <w:p>
            <w:r>
              <w:t>W9</w:t>
            </w:r>
          </w:p>
        </w:tc>
        <w:tc>
          <w:tcPr>
            <w:tcW w:type="dxa" w:w="511"/>
          </w:tcPr>
          <w:p>
            <w:r>
              <w:t>W10</w:t>
            </w:r>
          </w:p>
        </w:tc>
        <w:tc>
          <w:tcPr>
            <w:tcW w:type="dxa" w:w="511"/>
          </w:tcPr>
          <w:p>
            <w:r>
              <w:t>Medium</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Folium map integration</w:t>
            </w:r>
          </w:p>
        </w:tc>
        <w:tc>
          <w:tcPr>
            <w:tcW w:type="dxa" w:w="511"/>
          </w:tcPr>
          <w:p>
            <w:r>
              <w:t>W9</w:t>
            </w:r>
          </w:p>
        </w:tc>
        <w:tc>
          <w:tcPr>
            <w:tcW w:type="dxa" w:w="511"/>
          </w:tcPr>
          <w:p>
            <w:r>
              <w:t>W11</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r>
      <w:tr>
        <w:tc>
          <w:tcPr>
            <w:tcW w:type="dxa" w:w="511"/>
          </w:tcPr>
          <w:p>
            <w:r>
              <w:t>Streamlit dashboard</w:t>
            </w:r>
          </w:p>
        </w:tc>
        <w:tc>
          <w:tcPr>
            <w:tcW w:type="dxa" w:w="511"/>
          </w:tcPr>
          <w:p>
            <w:r>
              <w:t>W10</w:t>
            </w:r>
          </w:p>
        </w:tc>
        <w:tc>
          <w:tcPr>
            <w:tcW w:type="dxa" w:w="511"/>
          </w:tcPr>
          <w:p>
            <w:r>
              <w:t>W13</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c>
          <w:tcPr>
            <w:tcW w:type="dxa" w:w="511"/>
            <w:vAlign w:val="center"/>
          </w:tcPr>
          <w:p>
            <w:r/>
          </w:p>
        </w:tc>
      </w:tr>
      <w:tr>
        <w:tc>
          <w:tcPr>
            <w:tcW w:type="dxa" w:w="511"/>
          </w:tcPr>
          <w:p>
            <w:r>
              <w:t>End-to-end integration</w:t>
            </w:r>
          </w:p>
        </w:tc>
        <w:tc>
          <w:tcPr>
            <w:tcW w:type="dxa" w:w="511"/>
          </w:tcPr>
          <w:p>
            <w:r>
              <w:t>W12</w:t>
            </w:r>
          </w:p>
        </w:tc>
        <w:tc>
          <w:tcPr>
            <w:tcW w:type="dxa" w:w="511"/>
          </w:tcPr>
          <w:p>
            <w:r>
              <w:t>W14</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c>
          <w:tcPr>
            <w:tcW w:type="dxa" w:w="511"/>
            <w:vAlign w:val="center"/>
          </w:tcPr>
          <w:p>
            <w:r/>
          </w:p>
        </w:tc>
      </w:tr>
      <w:tr>
        <w:tc>
          <w:tcPr>
            <w:tcW w:type="dxa" w:w="511"/>
          </w:tcPr>
          <w:p>
            <w:r>
              <w:t>Backtesting + sensitivity analysis</w:t>
            </w:r>
          </w:p>
        </w:tc>
        <w:tc>
          <w:tcPr>
            <w:tcW w:type="dxa" w:w="511"/>
          </w:tcPr>
          <w:p>
            <w:r>
              <w:t>W13</w:t>
            </w:r>
          </w:p>
        </w:tc>
        <w:tc>
          <w:tcPr>
            <w:tcW w:type="dxa" w:w="511"/>
          </w:tcPr>
          <w:p>
            <w:r>
              <w:t>W15</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c>
          <w:tcPr>
            <w:tcW w:type="dxa" w:w="511"/>
            <w:vAlign w:val="center"/>
          </w:tcPr>
          <w:p>
            <w:r/>
          </w:p>
        </w:tc>
      </w:tr>
      <w:tr>
        <w:tc>
          <w:tcPr>
            <w:tcW w:type="dxa" w:w="511"/>
          </w:tcPr>
          <w:p>
            <w:r>
              <w:t>Testing, bug fixing &amp; performance</w:t>
            </w:r>
          </w:p>
        </w:tc>
        <w:tc>
          <w:tcPr>
            <w:tcW w:type="dxa" w:w="511"/>
          </w:tcPr>
          <w:p>
            <w:r>
              <w:t>W14</w:t>
            </w:r>
          </w:p>
        </w:tc>
        <w:tc>
          <w:tcPr>
            <w:tcW w:type="dxa" w:w="511"/>
          </w:tcPr>
          <w:p>
            <w:r>
              <w:t>W16</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c>
          <w:tcPr>
            <w:tcW w:type="dxa" w:w="511"/>
            <w:vAlign w:val="center"/>
          </w:tcPr>
          <w:p>
            <w:r>
              <w:t>●</w:t>
            </w:r>
          </w:p>
        </w:tc>
      </w:tr>
      <w:tr>
        <w:tc>
          <w:tcPr>
            <w:tcW w:type="dxa" w:w="511"/>
          </w:tcPr>
          <w:p>
            <w:r>
              <w:t>Deployment / live hosting</w:t>
            </w:r>
          </w:p>
        </w:tc>
        <w:tc>
          <w:tcPr>
            <w:tcW w:type="dxa" w:w="511"/>
          </w:tcPr>
          <w:p>
            <w:r>
              <w:t>W15</w:t>
            </w:r>
          </w:p>
        </w:tc>
        <w:tc>
          <w:tcPr>
            <w:tcW w:type="dxa" w:w="511"/>
          </w:tcPr>
          <w:p>
            <w:r>
              <w:t>W16</w:t>
            </w:r>
          </w:p>
        </w:tc>
        <w:tc>
          <w:tcPr>
            <w:tcW w:type="dxa" w:w="511"/>
          </w:tcPr>
          <w:p>
            <w:r>
              <w:t>High</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r>
      <w:tr>
        <w:tc>
          <w:tcPr>
            <w:tcW w:type="dxa" w:w="511"/>
          </w:tcPr>
          <w:p>
            <w:r>
              <w:t>Final report &amp; presentation</w:t>
            </w:r>
          </w:p>
        </w:tc>
        <w:tc>
          <w:tcPr>
            <w:tcW w:type="dxa" w:w="511"/>
          </w:tcPr>
          <w:p>
            <w:r>
              <w:t>W15</w:t>
            </w:r>
          </w:p>
        </w:tc>
        <w:tc>
          <w:tcPr>
            <w:tcW w:type="dxa" w:w="511"/>
          </w:tcPr>
          <w:p>
            <w:r>
              <w:t>W16</w:t>
            </w:r>
          </w:p>
        </w:tc>
        <w:tc>
          <w:tcPr>
            <w:tcW w:type="dxa" w:w="511"/>
          </w:tcPr>
          <w:p>
            <w:r>
              <w:t>Medium</w:t>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p>
        </w:tc>
        <w:tc>
          <w:tcPr>
            <w:tcW w:type="dxa" w:w="511"/>
            <w:vAlign w:val="center"/>
          </w:tcPr>
          <w:p>
            <w:r>
              <w:t>●</w:t>
            </w:r>
          </w:p>
        </w:tc>
        <w:tc>
          <w:tcPr>
            <w:tcW w:type="dxa" w:w="511"/>
            <w:vAlign w:val="center"/>
          </w:tcPr>
          <w:p>
            <w:r>
              <w:t>●</w:t>
            </w:r>
          </w:p>
        </w:tc>
      </w:tr>
    </w:tbl>
    <w:p/>
    <w:p>
      <w:pPr>
        <w:pStyle w:val="Heading1"/>
      </w:pPr>
      <w:r>
        <w:t>3. Milestones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5F"/>
            <w:vAlign w:val="center"/>
          </w:tcPr>
          <w:p>
            <w:r>
              <w:rPr>
                <w:color w:val="FFFFFF"/>
              </w:rPr>
              <w:t>ID</w:t>
            </w:r>
          </w:p>
        </w:tc>
        <w:tc>
          <w:tcPr>
            <w:tcW w:type="dxa" w:w="2556"/>
            <w:shd w:fill="1F4E5F"/>
            <w:vAlign w:val="center"/>
          </w:tcPr>
          <w:p>
            <w:r>
              <w:rPr>
                <w:color w:val="FFFFFF"/>
              </w:rPr>
              <w:t>Target</w:t>
            </w:r>
          </w:p>
        </w:tc>
        <w:tc>
          <w:tcPr>
            <w:tcW w:type="dxa" w:w="2556"/>
            <w:shd w:fill="1F4E5F"/>
            <w:vAlign w:val="center"/>
          </w:tcPr>
          <w:p>
            <w:r>
              <w:rPr>
                <w:color w:val="FFFFFF"/>
              </w:rPr>
              <w:t>Milestone</w:t>
            </w:r>
          </w:p>
        </w:tc>
        <w:tc>
          <w:tcPr>
            <w:tcW w:type="dxa" w:w="2556"/>
            <w:shd w:fill="1F4E5F"/>
            <w:vAlign w:val="center"/>
          </w:tcPr>
          <w:p>
            <w:r>
              <w:rPr>
                <w:color w:val="FFFFFF"/>
              </w:rPr>
              <w:t>Acceptance Criteria</w:t>
            </w:r>
          </w:p>
        </w:tc>
      </w:tr>
      <w:tr>
        <w:tc>
          <w:tcPr>
            <w:tcW w:type="dxa" w:w="2556"/>
            <w:vAlign w:val="center"/>
          </w:tcPr>
          <w:p>
            <w:r>
              <w:t>M1</w:t>
            </w:r>
          </w:p>
        </w:tc>
        <w:tc>
          <w:tcPr>
            <w:tcW w:type="dxa" w:w="2556"/>
            <w:vAlign w:val="center"/>
          </w:tcPr>
          <w:p>
            <w:r>
              <w:t>29 Aug 2026</w:t>
            </w:r>
          </w:p>
        </w:tc>
        <w:tc>
          <w:tcPr>
            <w:tcW w:type="dxa" w:w="2556"/>
            <w:vAlign w:val="center"/>
          </w:tcPr>
          <w:p>
            <w:r>
              <w:t>Initial Review</w:t>
            </w:r>
          </w:p>
        </w:tc>
        <w:tc>
          <w:tcPr>
            <w:tcW w:type="dxa" w:w="2556"/>
            <w:vAlign w:val="center"/>
          </w:tcPr>
          <w:p>
            <w:r>
              <w:t>Literature Review + Architecture + Expected Output + Gantt</w:t>
            </w:r>
          </w:p>
        </w:tc>
      </w:tr>
      <w:tr>
        <w:tc>
          <w:tcPr>
            <w:tcW w:type="dxa" w:w="2556"/>
            <w:vAlign w:val="center"/>
          </w:tcPr>
          <w:p>
            <w:r>
              <w:t>M2</w:t>
            </w:r>
          </w:p>
        </w:tc>
        <w:tc>
          <w:tcPr>
            <w:tcW w:type="dxa" w:w="2556"/>
            <w:vAlign w:val="center"/>
          </w:tcPr>
          <w:p>
            <w:r>
              <w:t>End W4</w:t>
            </w:r>
          </w:p>
        </w:tc>
        <w:tc>
          <w:tcPr>
            <w:tcW w:type="dxa" w:w="2556"/>
            <w:vAlign w:val="center"/>
          </w:tcPr>
          <w:p>
            <w:r>
              <w:t>Data Pipeline Ready</w:t>
            </w:r>
          </w:p>
        </w:tc>
        <w:tc>
          <w:tcPr>
            <w:tcW w:type="dxa" w:w="2556"/>
            <w:vAlign w:val="center"/>
          </w:tcPr>
          <w:p>
            <w:r>
              <w:t>OSM/Overpass + hazard/population data can be loaded</w:t>
            </w:r>
          </w:p>
        </w:tc>
      </w:tr>
      <w:tr>
        <w:tc>
          <w:tcPr>
            <w:tcW w:type="dxa" w:w="2556"/>
            <w:vAlign w:val="center"/>
          </w:tcPr>
          <w:p>
            <w:r>
              <w:t>M3</w:t>
            </w:r>
          </w:p>
        </w:tc>
        <w:tc>
          <w:tcPr>
            <w:tcW w:type="dxa" w:w="2556"/>
            <w:vAlign w:val="center"/>
          </w:tcPr>
          <w:p>
            <w:r>
              <w:t>End W8</w:t>
            </w:r>
          </w:p>
        </w:tc>
        <w:tc>
          <w:tcPr>
            <w:tcW w:type="dxa" w:w="2556"/>
            <w:vAlign w:val="center"/>
          </w:tcPr>
          <w:p>
            <w:r>
              <w:t>Shelter Engine Ready</w:t>
            </w:r>
          </w:p>
        </w:tc>
        <w:tc>
          <w:tcPr>
            <w:tcW w:type="dxa" w:w="2556"/>
            <w:vAlign w:val="center"/>
          </w:tcPr>
          <w:p>
            <w:r>
              <w:t>Suitability + capacity estimation working</w:t>
            </w:r>
          </w:p>
        </w:tc>
      </w:tr>
      <w:tr>
        <w:tc>
          <w:tcPr>
            <w:tcW w:type="dxa" w:w="2556"/>
            <w:vAlign w:val="center"/>
          </w:tcPr>
          <w:p>
            <w:r>
              <w:t>M4</w:t>
            </w:r>
          </w:p>
        </w:tc>
        <w:tc>
          <w:tcPr>
            <w:tcW w:type="dxa" w:w="2556"/>
            <w:vAlign w:val="center"/>
          </w:tcPr>
          <w:p>
            <w:r>
              <w:t>End W10</w:t>
            </w:r>
          </w:p>
        </w:tc>
        <w:tc>
          <w:tcPr>
            <w:tcW w:type="dxa" w:w="2556"/>
            <w:vAlign w:val="center"/>
          </w:tcPr>
          <w:p>
            <w:r>
              <w:t>Allocation Engine Ready</w:t>
            </w:r>
          </w:p>
        </w:tc>
        <w:tc>
          <w:tcPr>
            <w:tcW w:type="dxa" w:w="2556"/>
            <w:vAlign w:val="center"/>
          </w:tcPr>
          <w:p>
            <w:r>
              <w:t>Distance + PuLP optimization + persistence</w:t>
            </w:r>
          </w:p>
        </w:tc>
      </w:tr>
      <w:tr>
        <w:tc>
          <w:tcPr>
            <w:tcW w:type="dxa" w:w="2556"/>
            <w:vAlign w:val="center"/>
          </w:tcPr>
          <w:p>
            <w:r>
              <w:t>M5</w:t>
            </w:r>
          </w:p>
        </w:tc>
        <w:tc>
          <w:tcPr>
            <w:tcW w:type="dxa" w:w="2556"/>
            <w:vAlign w:val="center"/>
          </w:tcPr>
          <w:p>
            <w:r>
              <w:t>End W13</w:t>
            </w:r>
          </w:p>
        </w:tc>
        <w:tc>
          <w:tcPr>
            <w:tcW w:type="dxa" w:w="2556"/>
            <w:vAlign w:val="center"/>
          </w:tcPr>
          <w:p>
            <w:r>
              <w:t>Dashboard Alpha</w:t>
            </w:r>
          </w:p>
        </w:tc>
        <w:tc>
          <w:tcPr>
            <w:tcW w:type="dxa" w:w="2556"/>
            <w:vAlign w:val="center"/>
          </w:tcPr>
          <w:p>
            <w:r>
              <w:t>End-to-end user flow available</w:t>
            </w:r>
          </w:p>
        </w:tc>
      </w:tr>
      <w:tr>
        <w:tc>
          <w:tcPr>
            <w:tcW w:type="dxa" w:w="2556"/>
            <w:vAlign w:val="center"/>
          </w:tcPr>
          <w:p>
            <w:r>
              <w:t>M6</w:t>
            </w:r>
          </w:p>
        </w:tc>
        <w:tc>
          <w:tcPr>
            <w:tcW w:type="dxa" w:w="2556"/>
            <w:vAlign w:val="center"/>
          </w:tcPr>
          <w:p>
            <w:r>
              <w:t>End W15</w:t>
            </w:r>
          </w:p>
        </w:tc>
        <w:tc>
          <w:tcPr>
            <w:tcW w:type="dxa" w:w="2556"/>
            <w:vAlign w:val="center"/>
          </w:tcPr>
          <w:p>
            <w:r>
              <w:t>Validation Complete</w:t>
            </w:r>
          </w:p>
        </w:tc>
        <w:tc>
          <w:tcPr>
            <w:tcW w:type="dxa" w:w="2556"/>
            <w:vAlign w:val="center"/>
          </w:tcPr>
          <w:p>
            <w:r>
              <w:t>Assam backtest + sensitivity analysis</w:t>
            </w:r>
          </w:p>
        </w:tc>
      </w:tr>
      <w:tr>
        <w:tc>
          <w:tcPr>
            <w:tcW w:type="dxa" w:w="2556"/>
            <w:vAlign w:val="center"/>
          </w:tcPr>
          <w:p>
            <w:r>
              <w:t>M7</w:t>
            </w:r>
          </w:p>
        </w:tc>
        <w:tc>
          <w:tcPr>
            <w:tcW w:type="dxa" w:w="2556"/>
            <w:vAlign w:val="center"/>
          </w:tcPr>
          <w:p>
            <w:r>
              <w:t>End W16</w:t>
            </w:r>
          </w:p>
        </w:tc>
        <w:tc>
          <w:tcPr>
            <w:tcW w:type="dxa" w:w="2556"/>
            <w:vAlign w:val="center"/>
          </w:tcPr>
          <w:p>
            <w:r>
              <w:t>Final Prototype</w:t>
            </w:r>
          </w:p>
        </w:tc>
        <w:tc>
          <w:tcPr>
            <w:tcW w:type="dxa" w:w="2556"/>
            <w:vAlign w:val="center"/>
          </w:tcPr>
          <w:p>
            <w:r>
              <w:t>Testing + deployment + documentation</w:t>
            </w:r>
          </w:p>
        </w:tc>
      </w:tr>
    </w:tbl>
    <w:p/>
    <w:p>
      <w:pPr>
        <w:pStyle w:val="Heading1"/>
      </w:pPr>
      <w:r>
        <w:t>4. Critical Path</w:t>
      </w:r>
    </w:p>
    <w:p>
      <w:r>
        <w:t>The critical dependency chain is: reliable data → shelter discovery/suitability → capacity → routing → optimization → persistence → map/dashboard → backtesting. The dashboard should not be treated as the first task; the underlying data and decision engine must work before polishing the interface.</w:t>
      </w:r>
    </w:p>
    <w:p>
      <w:pPr>
        <w:pStyle w:val="Heading1"/>
      </w:pPr>
      <w:r>
        <w:t>5. Review-Day Gantt Explanation</w:t>
      </w:r>
    </w:p>
    <w:p>
      <w:pPr>
        <w:pStyle w:val="ListBullet"/>
      </w:pPr>
      <w:r>
        <w:t>The first priority is to establish a defensible problem statement and architecture.</w:t>
      </w:r>
    </w:p>
    <w:p>
      <w:pPr>
        <w:pStyle w:val="ListBullet"/>
      </w:pPr>
      <w:r>
        <w:t>Data acquisition and cleaning begin early because geospatial/hazard data availability can become the main project risk.</w:t>
      </w:r>
    </w:p>
    <w:p>
      <w:pPr>
        <w:pStyle w:val="ListBullet"/>
      </w:pPr>
      <w:r>
        <w:t>The optimization engine is developed after the shelter and demand data structures are stable.</w:t>
      </w:r>
    </w:p>
    <w:p>
      <w:pPr>
        <w:pStyle w:val="ListBullet"/>
      </w:pPr>
      <w:r>
        <w:t>Integration is deliberately scheduled after the individual modules are testable.</w:t>
      </w:r>
    </w:p>
    <w:p>
      <w:pPr>
        <w:pStyle w:val="ListBullet"/>
      </w:pPr>
      <w:r>
        <w:t>Backtesting is a separate milestone because validation is part of the project's credibility, not an optional final step.</w:t>
      </w:r>
    </w:p>
    <w:p>
      <w:pPr>
        <w:pStyle w:val="ListBullet"/>
      </w:pPr>
      <w:r>
        <w:t>Deployment and documentation are included before the final submission rather than left to the last day.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