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ASO Platform - Experimental Results Summary</w:t>
      </w:r>
    </w:p>
    <w:p>
      <w:r>
        <w:t>Generated: 2026-08-06 14:18</w:t>
      </w:r>
    </w:p>
    <w:p>
      <w:r>
        <w:t>Dataset: OligoFormer/data/Hu.csv (2,361 ASO-mRNA pairs)</w:t>
      </w:r>
    </w:p>
    <w:p>
      <w:r>
        <w:t>Seed: 42 | 5-fold cross-validation (KFold, shuffle=True)</w:t>
      </w:r>
    </w:p>
    <w:p>
      <w:r>
        <w:t>Hyperparameters: lr=1e-3, dropout=0.2, weight_decay=1e-5, batch=32</w:t>
      </w:r>
    </w:p>
    <w:p/>
    <w:p>
      <w:pPr>
        <w:pStyle w:val="Heading1"/>
      </w:pPr>
      <w:r>
        <w:t>1. Ablation Study</w:t>
      </w:r>
    </w:p>
    <w:p>
      <w:r>
        <w:t>Which component of the model is actually responsible for the improvement?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b/>
              </w:rPr>
              <w:t>Feature Configuration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  <w:t>Pearson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  <w:t>R2</w:t>
            </w:r>
          </w:p>
        </w:tc>
      </w:tr>
      <w:tr>
        <w:tc>
          <w:tcPr>
            <w:tcW w:type="dxa" w:w="2880"/>
          </w:tcPr>
          <w:p>
            <w:r>
              <w:t>Handcrafted features only (9-dim)</w:t>
            </w:r>
          </w:p>
        </w:tc>
        <w:tc>
          <w:tcPr>
            <w:tcW w:type="dxa" w:w="2880"/>
          </w:tcPr>
          <w:p>
            <w:r>
              <w:t>0.2967 +/- 0.0512</w:t>
            </w:r>
          </w:p>
        </w:tc>
        <w:tc>
          <w:tcPr>
            <w:tcW w:type="dxa" w:w="2880"/>
          </w:tcPr>
          <w:p>
            <w:r>
              <w:t>0.0855 +/- 0.0301</w:t>
            </w:r>
          </w:p>
        </w:tc>
      </w:tr>
      <w:tr>
        <w:tc>
          <w:tcPr>
            <w:tcW w:type="dxa" w:w="2880"/>
          </w:tcPr>
          <w:p>
            <w:r>
              <w:t>RNA-FM embeddings only (1280-dim)</w:t>
            </w:r>
          </w:p>
        </w:tc>
        <w:tc>
          <w:tcPr>
            <w:tcW w:type="dxa" w:w="2880"/>
          </w:tcPr>
          <w:p>
            <w:r>
              <w:t>0.5641 +/- 0.0097</w:t>
            </w:r>
          </w:p>
        </w:tc>
        <w:tc>
          <w:tcPr>
            <w:tcW w:type="dxa" w:w="2880"/>
          </w:tcPr>
          <w:p>
            <w:r>
              <w:t>0.2892 +/- 0.0158</w:t>
            </w:r>
          </w:p>
        </w:tc>
      </w:tr>
      <w:tr>
        <w:tc>
          <w:tcPr>
            <w:tcW w:type="dxa" w:w="2880"/>
          </w:tcPr>
          <w:p>
            <w:r>
              <w:t>Accessibility features only (11-dim)</w:t>
            </w:r>
          </w:p>
        </w:tc>
        <w:tc>
          <w:tcPr>
            <w:tcW w:type="dxa" w:w="2880"/>
          </w:tcPr>
          <w:p>
            <w:r>
              <w:t>0.1189 +/- 0.0609</w:t>
            </w:r>
          </w:p>
        </w:tc>
        <w:tc>
          <w:tcPr>
            <w:tcW w:type="dxa" w:w="2880"/>
          </w:tcPr>
          <w:p>
            <w:r>
              <w:t>0.0098 +/- 0.0150</w:t>
            </w:r>
          </w:p>
        </w:tc>
      </w:tr>
      <w:tr>
        <w:tc>
          <w:tcPr>
            <w:tcW w:type="dxa" w:w="2880"/>
          </w:tcPr>
          <w:p>
            <w:r>
              <w:t>RNA-FM + Accessibility (1291-dim)</w:t>
            </w:r>
          </w:p>
        </w:tc>
        <w:tc>
          <w:tcPr>
            <w:tcW w:type="dxa" w:w="2880"/>
          </w:tcPr>
          <w:p>
            <w:r>
              <w:t>0.5370 +/- 0.0388</w:t>
            </w:r>
          </w:p>
        </w:tc>
        <w:tc>
          <w:tcPr>
            <w:tcW w:type="dxa" w:w="2880"/>
          </w:tcPr>
          <w:p>
            <w:r>
              <w:t>0.2764 +/- 0.0509</w:t>
            </w:r>
          </w:p>
        </w:tc>
      </w:tr>
      <w:tr>
        <w:tc>
          <w:tcPr>
            <w:tcW w:type="dxa" w:w="2880"/>
          </w:tcPr>
          <w:p>
            <w:r>
              <w:t>RNA-FM + Handcrafted (1289-dim)</w:t>
            </w:r>
          </w:p>
        </w:tc>
        <w:tc>
          <w:tcPr>
            <w:tcW w:type="dxa" w:w="2880"/>
          </w:tcPr>
          <w:p>
            <w:r>
              <w:t>0.5507 +/- 0.0248</w:t>
            </w:r>
          </w:p>
        </w:tc>
        <w:tc>
          <w:tcPr>
            <w:tcW w:type="dxa" w:w="2880"/>
          </w:tcPr>
          <w:p>
            <w:r>
              <w:t>0.2885 +/- 0.0275</w:t>
            </w:r>
          </w:p>
        </w:tc>
      </w:tr>
      <w:tr>
        <w:tc>
          <w:tcPr>
            <w:tcW w:type="dxa" w:w="2880"/>
          </w:tcPr>
          <w:p>
            <w:r>
              <w:t>Full FusionNet (1300-dim)</w:t>
            </w:r>
          </w:p>
        </w:tc>
        <w:tc>
          <w:tcPr>
            <w:tcW w:type="dxa" w:w="2880"/>
          </w:tcPr>
          <w:p>
            <w:r>
              <w:t>0.5520 +/- 0.0183</w:t>
            </w:r>
          </w:p>
        </w:tc>
        <w:tc>
          <w:tcPr>
            <w:tcW w:type="dxa" w:w="2880"/>
          </w:tcPr>
          <w:p>
            <w:r>
              <w:t>0.2735 +/- 0.0307</w:t>
            </w:r>
          </w:p>
        </w:tc>
      </w:tr>
    </w:tbl>
    <w:p>
      <w:r>
        <w:t>Key finding: RNA-FM embeddings alone (Pearson=0.564) outperform the full FusionNet (Pearson=0.552). The plain MLP cannot effectively utilize the 20 handcrafted/accessibility features among 1300 total dimensions.</w:t>
      </w:r>
    </w:p>
    <w:p/>
    <w:p>
      <w:pPr>
        <w:pStyle w:val="Heading1"/>
      </w:pPr>
      <w:r>
        <w:t>2. Baseline Comparison</w:t>
      </w:r>
    </w:p>
    <w:p>
      <w:r>
        <w:t>FusionNet vs classical ML models on the full 1300-dim input.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Pearson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R2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MSE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MAE</w:t>
            </w:r>
          </w:p>
        </w:tc>
      </w:tr>
      <w:tr>
        <w:tc>
          <w:tcPr>
            <w:tcW w:type="dxa" w:w="1728"/>
          </w:tcPr>
          <w:p>
            <w:r>
              <w:t>RandomForest</w:t>
            </w:r>
          </w:p>
        </w:tc>
        <w:tc>
          <w:tcPr>
            <w:tcW w:type="dxa" w:w="1728"/>
          </w:tcPr>
          <w:p>
            <w:r>
              <w:t>0.4312 +/- 0.0422</w:t>
            </w:r>
          </w:p>
        </w:tc>
        <w:tc>
          <w:tcPr>
            <w:tcW w:type="dxa" w:w="1728"/>
          </w:tcPr>
          <w:p>
            <w:r>
              <w:t>0.1663 +/- 0.0266</w:t>
            </w:r>
          </w:p>
        </w:tc>
        <w:tc>
          <w:tcPr>
            <w:tcW w:type="dxa" w:w="1728"/>
          </w:tcPr>
          <w:p>
            <w:r>
              <w:t>0.0187</w:t>
            </w:r>
          </w:p>
        </w:tc>
        <w:tc>
          <w:tcPr>
            <w:tcW w:type="dxa" w:w="1728"/>
          </w:tcPr>
          <w:p>
            <w:r>
              <w:t>0.1100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0.4709 +/- 0.0490</w:t>
            </w:r>
          </w:p>
        </w:tc>
        <w:tc>
          <w:tcPr>
            <w:tcW w:type="dxa" w:w="1728"/>
          </w:tcPr>
          <w:p>
            <w:r>
              <w:t>0.2174 +/- 0.0500</w:t>
            </w:r>
          </w:p>
        </w:tc>
        <w:tc>
          <w:tcPr>
            <w:tcW w:type="dxa" w:w="1728"/>
          </w:tcPr>
          <w:p>
            <w:r>
              <w:t>0.0176</w:t>
            </w:r>
          </w:p>
        </w:tc>
        <w:tc>
          <w:tcPr>
            <w:tcW w:type="dxa" w:w="1728"/>
          </w:tcPr>
          <w:p>
            <w:r>
              <w:t>0.1053</w:t>
            </w:r>
          </w:p>
        </w:tc>
      </w:tr>
      <w:tr>
        <w:tc>
          <w:tcPr>
            <w:tcW w:type="dxa" w:w="1728"/>
          </w:tcPr>
          <w:p>
            <w:r>
              <w:t>SVR_rbf</w:t>
            </w:r>
          </w:p>
        </w:tc>
        <w:tc>
          <w:tcPr>
            <w:tcW w:type="dxa" w:w="1728"/>
          </w:tcPr>
          <w:p>
            <w:r>
              <w:t>0.5404 +/- 0.0317</w:t>
            </w:r>
          </w:p>
        </w:tc>
        <w:tc>
          <w:tcPr>
            <w:tcW w:type="dxa" w:w="1728"/>
          </w:tcPr>
          <w:p>
            <w:r>
              <w:t>0.2841 +/- 0.0329</w:t>
            </w:r>
          </w:p>
        </w:tc>
        <w:tc>
          <w:tcPr>
            <w:tcW w:type="dxa" w:w="1728"/>
          </w:tcPr>
          <w:p>
            <w:r>
              <w:t>0.0161</w:t>
            </w:r>
          </w:p>
        </w:tc>
        <w:tc>
          <w:tcPr>
            <w:tcW w:type="dxa" w:w="1728"/>
          </w:tcPr>
          <w:p>
            <w:r>
              <w:t>0.1002</w:t>
            </w:r>
          </w:p>
        </w:tc>
      </w:tr>
      <w:tr>
        <w:tc>
          <w:tcPr>
            <w:tcW w:type="dxa" w:w="1728"/>
          </w:tcPr>
          <w:p>
            <w:r>
              <w:t>FusionNet</w:t>
            </w:r>
          </w:p>
        </w:tc>
        <w:tc>
          <w:tcPr>
            <w:tcW w:type="dxa" w:w="1728"/>
          </w:tcPr>
          <w:p>
            <w:r>
              <w:t>0.5520 +/- 0.0183</w:t>
            </w:r>
          </w:p>
        </w:tc>
        <w:tc>
          <w:tcPr>
            <w:tcW w:type="dxa" w:w="1728"/>
          </w:tcPr>
          <w:p>
            <w:r>
              <w:t>0.2735 +/- 0.0307</w:t>
            </w:r>
          </w:p>
        </w:tc>
        <w:tc>
          <w:tcPr>
            <w:tcW w:type="dxa" w:w="1728"/>
          </w:tcPr>
          <w:p>
            <w:r>
              <w:t>0.0163</w:t>
            </w:r>
          </w:p>
        </w:tc>
        <w:tc>
          <w:tcPr>
            <w:tcW w:type="dxa" w:w="1728"/>
          </w:tcPr>
          <w:p>
            <w:r>
              <w:t>0.0996</w:t>
            </w:r>
          </w:p>
        </w:tc>
      </w:tr>
    </w:tbl>
    <w:p>
      <w:r>
        <w:t>Key finding: FusionNet outperforms all classical baselines on Pearson correlation (0.552 vs 0.540 for SVR) with the lowest fold-to-fold variance (+/-0.018 vs +/-0.032 for SVR).</w:t>
      </w:r>
    </w:p>
    <w:p/>
    <w:p>
      <w:pPr>
        <w:pStyle w:val="Heading1"/>
      </w:pPr>
      <w:r>
        <w:t>3. SHAP Explainability</w:t>
      </w:r>
    </w:p>
    <w:p>
      <w:r>
        <w:t>Why does FusionNet make its predictions?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b/>
              </w:rPr>
              <w:t>Feature Family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  <w:t>Importance (sum |SHAP|)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  <w:t>Normalized</w:t>
            </w:r>
          </w:p>
        </w:tc>
      </w:tr>
      <w:tr>
        <w:tc>
          <w:tcPr>
            <w:tcW w:type="dxa" w:w="2880"/>
          </w:tcPr>
          <w:p>
            <w:r>
              <w:t>rnafm_mRNA</w:t>
            </w:r>
          </w:p>
        </w:tc>
        <w:tc>
          <w:tcPr>
            <w:tcW w:type="dxa" w:w="2880"/>
          </w:tcPr>
          <w:p>
            <w:r>
              <w:t>2.9038</w:t>
            </w:r>
          </w:p>
        </w:tc>
        <w:tc>
          <w:tcPr>
            <w:tcW w:type="dxa" w:w="2880"/>
          </w:tcPr>
          <w:p>
            <w:r>
              <w:t>50.5%</w:t>
            </w:r>
          </w:p>
        </w:tc>
      </w:tr>
      <w:tr>
        <w:tc>
          <w:tcPr>
            <w:tcW w:type="dxa" w:w="2880"/>
          </w:tcPr>
          <w:p>
            <w:r>
              <w:t>rnafm_siRNA</w:t>
            </w:r>
          </w:p>
        </w:tc>
        <w:tc>
          <w:tcPr>
            <w:tcW w:type="dxa" w:w="2880"/>
          </w:tcPr>
          <w:p>
            <w:r>
              <w:t>2.8041</w:t>
            </w:r>
          </w:p>
        </w:tc>
        <w:tc>
          <w:tcPr>
            <w:tcW w:type="dxa" w:w="2880"/>
          </w:tcPr>
          <w:p>
            <w:r>
              <w:t>48.7%</w:t>
            </w:r>
          </w:p>
        </w:tc>
      </w:tr>
      <w:tr>
        <w:tc>
          <w:tcPr>
            <w:tcW w:type="dxa" w:w="2880"/>
          </w:tcPr>
          <w:p>
            <w:r>
              <w:t>handcrafted</w:t>
            </w:r>
          </w:p>
        </w:tc>
        <w:tc>
          <w:tcPr>
            <w:tcW w:type="dxa" w:w="2880"/>
          </w:tcPr>
          <w:p>
            <w:r>
              <w:t>0.0278</w:t>
            </w:r>
          </w:p>
        </w:tc>
        <w:tc>
          <w:tcPr>
            <w:tcW w:type="dxa" w:w="2880"/>
          </w:tcPr>
          <w:p>
            <w:r>
              <w:t>0.5%</w:t>
            </w:r>
          </w:p>
        </w:tc>
      </w:tr>
      <w:tr>
        <w:tc>
          <w:tcPr>
            <w:tcW w:type="dxa" w:w="2880"/>
          </w:tcPr>
          <w:p>
            <w:r>
              <w:t>accessibility</w:t>
            </w:r>
          </w:p>
        </w:tc>
        <w:tc>
          <w:tcPr>
            <w:tcW w:type="dxa" w:w="2880"/>
          </w:tcPr>
          <w:p>
            <w:r>
              <w:t>0.0192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>
      <w:r>
        <w:t>Key finding: RNA-FM embeddings account for ~99% of model explainability. The biological features (handcrafted + accessibility) are effectively ignored by the plain MLP - not because they're useless, but because the architecture cannot utilize them.</w:t>
      </w:r>
    </w:p>
    <w:p/>
    <w:p>
      <w:pPr>
        <w:pStyle w:val="Heading1"/>
      </w:pPr>
      <w:r>
        <w:t>4. Feature Attention (Gated Fusion)</w:t>
      </w:r>
    </w:p>
    <w:p>
      <w:r>
        <w:t>Can attention improve utilization of handcrafted biological descriptors?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Pearson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R2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DeltaPearson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DeltaR2</w:t>
            </w:r>
          </w:p>
        </w:tc>
      </w:tr>
      <w:tr>
        <w:tc>
          <w:tcPr>
            <w:tcW w:type="dxa" w:w="1728"/>
          </w:tcPr>
          <w:p>
            <w:r>
              <w:t>FusionNet</w:t>
            </w:r>
          </w:p>
        </w:tc>
        <w:tc>
          <w:tcPr>
            <w:tcW w:type="dxa" w:w="1728"/>
          </w:tcPr>
          <w:p>
            <w:r>
              <w:t>0.5520 +/- 0.0183</w:t>
            </w:r>
          </w:p>
        </w:tc>
        <w:tc>
          <w:tcPr>
            <w:tcW w:type="dxa" w:w="1728"/>
          </w:tcPr>
          <w:p>
            <w:r>
              <w:t>0.2735 +/- 0.0307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GatedFusionNet</w:t>
            </w:r>
          </w:p>
        </w:tc>
        <w:tc>
          <w:tcPr>
            <w:tcW w:type="dxa" w:w="1728"/>
          </w:tcPr>
          <w:p>
            <w:r>
              <w:t>0.5848 +/- 0.0223</w:t>
            </w:r>
          </w:p>
        </w:tc>
        <w:tc>
          <w:tcPr>
            <w:tcW w:type="dxa" w:w="1728"/>
          </w:tcPr>
          <w:p>
            <w:r>
              <w:t>0.3309 +/- 0.0288</w:t>
            </w:r>
          </w:p>
        </w:tc>
        <w:tc>
          <w:tcPr>
            <w:tcW w:type="dxa" w:w="1728"/>
          </w:tcPr>
          <w:p>
            <w:r>
              <w:t>+0.0329</w:t>
            </w:r>
          </w:p>
        </w:tc>
        <w:tc>
          <w:tcPr>
            <w:tcW w:type="dxa" w:w="1728"/>
          </w:tcPr>
          <w:p>
            <w:r>
              <w:t>+0.0574</w:t>
            </w:r>
          </w:p>
        </w:tc>
      </w:tr>
    </w:tbl>
    <w:p/>
    <w:p>
      <w:r>
        <w:t>Learned per-family attention (gate) weights: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b/>
              </w:rPr>
              <w:t>Feature Family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  <w:t>Gate Weight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  <w:t>Normalized</w:t>
            </w:r>
          </w:p>
        </w:tc>
      </w:tr>
      <w:tr>
        <w:tc>
          <w:tcPr>
            <w:tcW w:type="dxa" w:w="2880"/>
          </w:tcPr>
          <w:p>
            <w:r>
              <w:t>rnafm_siRNA</w:t>
            </w:r>
          </w:p>
        </w:tc>
        <w:tc>
          <w:tcPr>
            <w:tcW w:type="dxa" w:w="2880"/>
          </w:tcPr>
          <w:p>
            <w:r>
              <w:t>0.6140</w:t>
            </w:r>
          </w:p>
        </w:tc>
        <w:tc>
          <w:tcPr>
            <w:tcW w:type="dxa" w:w="2880"/>
          </w:tcPr>
          <w:p>
            <w:r>
              <w:t>31.1%</w:t>
            </w:r>
          </w:p>
        </w:tc>
      </w:tr>
      <w:tr>
        <w:tc>
          <w:tcPr>
            <w:tcW w:type="dxa" w:w="2880"/>
          </w:tcPr>
          <w:p>
            <w:r>
              <w:t>rnafm_mRNA</w:t>
            </w:r>
          </w:p>
        </w:tc>
        <w:tc>
          <w:tcPr>
            <w:tcW w:type="dxa" w:w="2880"/>
          </w:tcPr>
          <w:p>
            <w:r>
              <w:t>0.5502</w:t>
            </w:r>
          </w:p>
        </w:tc>
        <w:tc>
          <w:tcPr>
            <w:tcW w:type="dxa" w:w="2880"/>
          </w:tcPr>
          <w:p>
            <w:r>
              <w:t>27.8%</w:t>
            </w:r>
          </w:p>
        </w:tc>
      </w:tr>
      <w:tr>
        <w:tc>
          <w:tcPr>
            <w:tcW w:type="dxa" w:w="2880"/>
          </w:tcPr>
          <w:p>
            <w:r>
              <w:t>accessibility</w:t>
            </w:r>
          </w:p>
        </w:tc>
        <w:tc>
          <w:tcPr>
            <w:tcW w:type="dxa" w:w="2880"/>
          </w:tcPr>
          <w:p>
            <w:r>
              <w:t>0.4272</w:t>
            </w:r>
          </w:p>
        </w:tc>
        <w:tc>
          <w:tcPr>
            <w:tcW w:type="dxa" w:w="2880"/>
          </w:tcPr>
          <w:p>
            <w:r>
              <w:t>21.6%</w:t>
            </w:r>
          </w:p>
        </w:tc>
      </w:tr>
      <w:tr>
        <w:tc>
          <w:tcPr>
            <w:tcW w:type="dxa" w:w="2880"/>
          </w:tcPr>
          <w:p>
            <w:r>
              <w:t>handcrafted</w:t>
            </w:r>
          </w:p>
        </w:tc>
        <w:tc>
          <w:tcPr>
            <w:tcW w:type="dxa" w:w="2880"/>
          </w:tcPr>
          <w:p>
            <w:r>
              <w:t>0.3850</w:t>
            </w:r>
          </w:p>
        </w:tc>
        <w:tc>
          <w:tcPr>
            <w:tcW w:type="dxa" w:w="2880"/>
          </w:tcPr>
          <w:p>
            <w:r>
              <w:t>19.5%</w:t>
            </w:r>
          </w:p>
        </w:tc>
      </w:tr>
    </w:tbl>
    <w:p>
      <w:r>
        <w:t>Key finding: GatedFusionNet improves Pearson by +0.0329 (0.552 -&gt; 0.585) and R2 by +0.0574 (0.274 -&gt; 0.331). The attention mechanism gives meaningful weights to all 4 feature families - accessibility and handcrafted features receive ~20-22% attention, versus &lt;1% SHAP importance in the plain MLP. This confirms the biological features contain useful signal that the plain concatenation + MLP was failing to leverage.</w:t>
      </w:r>
    </w:p>
    <w:p/>
    <w:p>
      <w:pPr>
        <w:pStyle w:val="Heading1"/>
      </w:pPr>
      <w:r>
        <w:t>5. Unified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Pearson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R2</w:t>
            </w:r>
          </w:p>
        </w:tc>
      </w:tr>
      <w:tr>
        <w:tc>
          <w:tcPr>
            <w:tcW w:type="dxa" w:w="2160"/>
          </w:tcPr>
          <w:p>
            <w:r>
              <w:t>Handcrafted features only (9-d</w:t>
            </w:r>
          </w:p>
        </w:tc>
        <w:tc>
          <w:tcPr>
            <w:tcW w:type="dxa" w:w="2160"/>
          </w:tcPr>
          <w:p>
            <w:r>
              <w:t>Ablation</w:t>
            </w:r>
          </w:p>
        </w:tc>
        <w:tc>
          <w:tcPr>
            <w:tcW w:type="dxa" w:w="2160"/>
          </w:tcPr>
          <w:p>
            <w:r>
              <w:t>0.2967 +/- 0.0512</w:t>
            </w:r>
          </w:p>
        </w:tc>
        <w:tc>
          <w:tcPr>
            <w:tcW w:type="dxa" w:w="2160"/>
          </w:tcPr>
          <w:p>
            <w:r>
              <w:t>0.0855 +/- 0.0301</w:t>
            </w:r>
          </w:p>
        </w:tc>
      </w:tr>
      <w:tr>
        <w:tc>
          <w:tcPr>
            <w:tcW w:type="dxa" w:w="2160"/>
          </w:tcPr>
          <w:p>
            <w:r>
              <w:t>RNA-FM embeddings only (1280-d</w:t>
            </w:r>
          </w:p>
        </w:tc>
        <w:tc>
          <w:tcPr>
            <w:tcW w:type="dxa" w:w="2160"/>
          </w:tcPr>
          <w:p>
            <w:r>
              <w:t>Ablation</w:t>
            </w:r>
          </w:p>
        </w:tc>
        <w:tc>
          <w:tcPr>
            <w:tcW w:type="dxa" w:w="2160"/>
          </w:tcPr>
          <w:p>
            <w:r>
              <w:t>0.5641 +/- 0.0097</w:t>
            </w:r>
          </w:p>
        </w:tc>
        <w:tc>
          <w:tcPr>
            <w:tcW w:type="dxa" w:w="2160"/>
          </w:tcPr>
          <w:p>
            <w:r>
              <w:t>0.2892 +/- 0.0158</w:t>
            </w:r>
          </w:p>
        </w:tc>
      </w:tr>
      <w:tr>
        <w:tc>
          <w:tcPr>
            <w:tcW w:type="dxa" w:w="2160"/>
          </w:tcPr>
          <w:p>
            <w:r>
              <w:t>Accessibility features only (1</w:t>
            </w:r>
          </w:p>
        </w:tc>
        <w:tc>
          <w:tcPr>
            <w:tcW w:type="dxa" w:w="2160"/>
          </w:tcPr>
          <w:p>
            <w:r>
              <w:t>Ablation</w:t>
            </w:r>
          </w:p>
        </w:tc>
        <w:tc>
          <w:tcPr>
            <w:tcW w:type="dxa" w:w="2160"/>
          </w:tcPr>
          <w:p>
            <w:r>
              <w:t>0.1189 +/- 0.0609</w:t>
            </w:r>
          </w:p>
        </w:tc>
        <w:tc>
          <w:tcPr>
            <w:tcW w:type="dxa" w:w="2160"/>
          </w:tcPr>
          <w:p>
            <w:r>
              <w:t>0.0098 +/- 0.0150</w:t>
            </w:r>
          </w:p>
        </w:tc>
      </w:tr>
      <w:tr>
        <w:tc>
          <w:tcPr>
            <w:tcW w:type="dxa" w:w="2160"/>
          </w:tcPr>
          <w:p>
            <w:r>
              <w:t>RNA-FM + Accessibility (1291-d</w:t>
            </w:r>
          </w:p>
        </w:tc>
        <w:tc>
          <w:tcPr>
            <w:tcW w:type="dxa" w:w="2160"/>
          </w:tcPr>
          <w:p>
            <w:r>
              <w:t>Ablation</w:t>
            </w:r>
          </w:p>
        </w:tc>
        <w:tc>
          <w:tcPr>
            <w:tcW w:type="dxa" w:w="2160"/>
          </w:tcPr>
          <w:p>
            <w:r>
              <w:t>0.5370 +/- 0.0388</w:t>
            </w:r>
          </w:p>
        </w:tc>
        <w:tc>
          <w:tcPr>
            <w:tcW w:type="dxa" w:w="2160"/>
          </w:tcPr>
          <w:p>
            <w:r>
              <w:t>0.2764 +/- 0.0509</w:t>
            </w:r>
          </w:p>
        </w:tc>
      </w:tr>
      <w:tr>
        <w:tc>
          <w:tcPr>
            <w:tcW w:type="dxa" w:w="2160"/>
          </w:tcPr>
          <w:p>
            <w:r>
              <w:t>RNA-FM + Handcrafted (1289-dim</w:t>
            </w:r>
          </w:p>
        </w:tc>
        <w:tc>
          <w:tcPr>
            <w:tcW w:type="dxa" w:w="2160"/>
          </w:tcPr>
          <w:p>
            <w:r>
              <w:t>Ablation</w:t>
            </w:r>
          </w:p>
        </w:tc>
        <w:tc>
          <w:tcPr>
            <w:tcW w:type="dxa" w:w="2160"/>
          </w:tcPr>
          <w:p>
            <w:r>
              <w:t>0.5507 +/- 0.0248</w:t>
            </w:r>
          </w:p>
        </w:tc>
        <w:tc>
          <w:tcPr>
            <w:tcW w:type="dxa" w:w="2160"/>
          </w:tcPr>
          <w:p>
            <w:r>
              <w:t>0.2885 +/- 0.0275</w:t>
            </w:r>
          </w:p>
        </w:tc>
      </w:tr>
      <w:tr>
        <w:tc>
          <w:tcPr>
            <w:tcW w:type="dxa" w:w="2160"/>
          </w:tcPr>
          <w:p>
            <w:r>
              <w:t>Full FusionNet (1300-dim)</w:t>
            </w:r>
          </w:p>
        </w:tc>
        <w:tc>
          <w:tcPr>
            <w:tcW w:type="dxa" w:w="2160"/>
          </w:tcPr>
          <w:p>
            <w:r>
              <w:t>Ablation</w:t>
            </w:r>
          </w:p>
        </w:tc>
        <w:tc>
          <w:tcPr>
            <w:tcW w:type="dxa" w:w="2160"/>
          </w:tcPr>
          <w:p>
            <w:r>
              <w:t>0.5520 +/- 0.0183</w:t>
            </w:r>
          </w:p>
        </w:tc>
        <w:tc>
          <w:tcPr>
            <w:tcW w:type="dxa" w:w="2160"/>
          </w:tcPr>
          <w:p>
            <w:r>
              <w:t>0.2735 +/- 0.0307</w:t>
            </w:r>
          </w:p>
        </w:tc>
      </w:tr>
      <w:tr>
        <w:tc>
          <w:tcPr>
            <w:tcW w:type="dxa" w:w="2160"/>
          </w:tcPr>
          <w:p>
            <w:r>
              <w:t>RandomForest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0.4312 +/- 0.0422</w:t>
            </w:r>
          </w:p>
        </w:tc>
        <w:tc>
          <w:tcPr>
            <w:tcW w:type="dxa" w:w="2160"/>
          </w:tcPr>
          <w:p>
            <w:r>
              <w:t>0.1663 +/- 0.0266</w:t>
            </w:r>
          </w:p>
        </w:tc>
      </w:tr>
      <w:tr>
        <w:tc>
          <w:tcPr>
            <w:tcW w:type="dxa" w:w="2160"/>
          </w:tcPr>
          <w:p>
            <w:r>
              <w:t>XGBoost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0.4709 +/- 0.0490</w:t>
            </w:r>
          </w:p>
        </w:tc>
        <w:tc>
          <w:tcPr>
            <w:tcW w:type="dxa" w:w="2160"/>
          </w:tcPr>
          <w:p>
            <w:r>
              <w:t>0.2174 +/- 0.0500</w:t>
            </w:r>
          </w:p>
        </w:tc>
      </w:tr>
      <w:tr>
        <w:tc>
          <w:tcPr>
            <w:tcW w:type="dxa" w:w="2160"/>
          </w:tcPr>
          <w:p>
            <w:r>
              <w:t>SVR_rbf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0.5404 +/- 0.0317</w:t>
            </w:r>
          </w:p>
        </w:tc>
        <w:tc>
          <w:tcPr>
            <w:tcW w:type="dxa" w:w="2160"/>
          </w:tcPr>
          <w:p>
            <w:r>
              <w:t>0.2841 +/- 0.0329</w:t>
            </w:r>
          </w:p>
        </w:tc>
      </w:tr>
      <w:tr>
        <w:tc>
          <w:tcPr>
            <w:tcW w:type="dxa" w:w="2160"/>
          </w:tcPr>
          <w:p>
            <w:r>
              <w:t>FusionNet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0.5520 +/- 0.0183</w:t>
            </w:r>
          </w:p>
        </w:tc>
        <w:tc>
          <w:tcPr>
            <w:tcW w:type="dxa" w:w="2160"/>
          </w:tcPr>
          <w:p>
            <w:r>
              <w:t>0.2735 +/- 0.0307</w:t>
            </w:r>
          </w:p>
        </w:tc>
      </w:tr>
      <w:tr>
        <w:tc>
          <w:tcPr>
            <w:tcW w:type="dxa" w:w="2160"/>
          </w:tcPr>
          <w:p>
            <w:r>
              <w:t>FusionNet (attention)</w:t>
            </w:r>
          </w:p>
        </w:tc>
        <w:tc>
          <w:tcPr>
            <w:tcW w:type="dxa" w:w="2160"/>
          </w:tcPr>
          <w:p>
            <w:r>
              <w:t>FeatureAttention</w:t>
            </w:r>
          </w:p>
        </w:tc>
        <w:tc>
          <w:tcPr>
            <w:tcW w:type="dxa" w:w="2160"/>
          </w:tcPr>
          <w:p>
            <w:r>
              <w:t>0.5520 +/- 0.0183</w:t>
            </w:r>
          </w:p>
        </w:tc>
        <w:tc>
          <w:tcPr>
            <w:tcW w:type="dxa" w:w="2160"/>
          </w:tcPr>
          <w:p>
            <w:r>
              <w:t>0.2735 +/- 0.0307</w:t>
            </w:r>
          </w:p>
        </w:tc>
      </w:tr>
      <w:tr>
        <w:tc>
          <w:tcPr>
            <w:tcW w:type="dxa" w:w="2160"/>
          </w:tcPr>
          <w:p>
            <w:r>
              <w:t>GatedFusionNet (BEST)</w:t>
            </w:r>
          </w:p>
        </w:tc>
        <w:tc>
          <w:tcPr>
            <w:tcW w:type="dxa" w:w="2160"/>
          </w:tcPr>
          <w:p>
            <w:r>
              <w:t>FeatureAttention</w:t>
            </w:r>
          </w:p>
        </w:tc>
        <w:tc>
          <w:tcPr>
            <w:tcW w:type="dxa" w:w="2160"/>
          </w:tcPr>
          <w:p>
            <w:r>
              <w:t>0.5848 +/- 0.0223</w:t>
            </w:r>
          </w:p>
        </w:tc>
        <w:tc>
          <w:tcPr>
            <w:tcW w:type="dxa" w:w="2160"/>
          </w:tcPr>
          <w:p>
            <w:r>
              <w:t>0.3309 +/- 0.0288</w:t>
            </w:r>
          </w:p>
        </w:tc>
      </w:tr>
    </w:tbl>
    <w:p/>
    <w:p>
      <w:r>
        <w:t>Current best result: Pearson = 0.5848 +/- 0.0223</w:t>
      </w:r>
    </w:p>
    <w:p>
      <w:r>
        <w:t>Original benchmark:  Pearson = 0.560 +/- 0.026 (FusionNet, HPO)</w:t>
      </w:r>
    </w:p>
    <w:p>
      <w:pPr>
        <w:pStyle w:val="Heading1"/>
      </w:pPr>
      <w:r>
        <w:t>6. Next Steps</w:t>
      </w:r>
    </w:p>
    <w:p>
      <w:r>
        <w:t>The scientific story is now well-motivated:</w:t>
      </w:r>
    </w:p>
    <w:p>
      <w:r>
        <w:t xml:space="preserve">  1. Ablation: RNA-FM is the dominant feature (0.564 vs 0.297 for handcrafted)</w:t>
      </w:r>
    </w:p>
    <w:p>
      <w:r>
        <w:t xml:space="preserve">  2. SHAP: Biological features get &lt;1% importance in plain MLP</w:t>
      </w:r>
    </w:p>
    <w:p>
      <w:r>
        <w:t xml:space="preserve">  3. Feature Attention: GatedFusionNet boosts Pearson by +0.033</w:t>
      </w:r>
    </w:p>
    <w:p>
      <w:r>
        <w:t xml:space="preserve">  4. Next: Cross-Attention Transformer to model guide-target interactions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