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User Code to App Package Proposal</w:t>
      </w:r>
    </w:p>
    <w:p>
      <w:pPr>
        <w:jc w:val="center"/>
      </w:pPr>
      <w:r>
        <w:rPr>
          <w:b/>
          <w:color w:val="2F5496"/>
          <w:sz w:val="32"/>
        </w:rPr>
        <w:t>Updated to Current NISAR_OGC_JOB Repository Implementation</w:t>
      </w:r>
    </w:p>
    <w:p>
      <w:pPr>
        <w:jc w:val="center"/>
      </w:pPr>
      <w:r>
        <w:rPr>
          <w:sz w:val="22"/>
        </w:rPr>
        <w:t>MCP-aware dataset facts, default resolution, dependency graphing, AI access planning, DPS readiness scanning, suggested notebook generation, and OGC validation</w:t>
      </w:r>
    </w:p>
    <w:p>
      <w:pPr>
        <w:jc w:val="center"/>
      </w:pPr>
      <w:r>
        <w:rPr>
          <w:i/>
          <w:sz w:val="19"/>
        </w:rPr>
        <w:br/>
        <w:t>Source repository reviewed: https://github.com/HarshiniGirish/NISAR_OGC_JOB</w:t>
      </w:r>
    </w:p>
    <w:p>
      <w:pPr>
        <w:jc w:val="center"/>
      </w:pPr>
      <w:r>
        <w:rPr>
          <w:sz w:val="22"/>
        </w:rPr>
        <w:br/>
        <w:t>Submitted by</w:t>
        <w:br/>
        <w:t>Dr. Rajat Shinde - NASA MSFC ODSI, UAH</w:t>
        <w:br/>
        <w:t>Dr. Alex Mandel - Development Seed</w:t>
        <w:br/>
        <w:t>NASA MSFC ODSI MAAP Data Team</w:t>
      </w:r>
    </w:p>
    <w:p>
      <w:pPr>
        <w:jc w:val="center"/>
      </w:pPr>
      <w:r>
        <w:rPr>
          <w:b/>
          <w:sz w:val="24"/>
        </w:rPr>
        <w:br/>
        <w:t>Proposed Budget: $100,000 for 12 months</w:t>
      </w:r>
    </w:p>
    <w:p>
      <w:pPr>
        <w:jc w:val="center"/>
      </w:pPr>
      <w:r>
        <w:rPr>
          <w:sz w:val="19"/>
        </w:rPr>
        <w:br/>
        <w:t>Updated draft date: June 2026</w:t>
      </w:r>
    </w:p>
    <w:p>
      <w:pPr>
        <w:pStyle w:val="Heading2"/>
      </w:pPr>
      <w:r>
        <w:t>Note on AI Use</w:t>
      </w:r>
    </w:p>
    <w:p>
      <w:pPr>
        <w:spacing w:after="120"/>
      </w:pPr>
      <w:r>
        <w:rPr>
          <w:sz w:val="21"/>
        </w:rPr>
        <w:t>AI-based tools were used substantially in drafting and refining this proposal document. The implementation described here also includes optional OpenAI and Anthropic-assisted planning and review paths. Those paths are not required for package generation. The core generator remains deterministic and template-driven, with validation and fallback behavior when any AI output is unavailable, malformed, or unsupported.</w:t>
      </w:r>
    </w:p>
    <w:p>
      <w:pPr>
        <w:pStyle w:val="Heading2"/>
      </w:pPr>
      <w:r>
        <w:t>Document Map</w:t>
      </w:r>
    </w:p>
    <w:p>
      <w:pPr>
        <w:pStyle w:val="ListBullet"/>
      </w:pPr>
      <w:r>
        <w:rPr>
          <w:sz w:val="21"/>
        </w:rPr>
        <w:t>Sections 1-3 explain the challenge, the updated solution, and the current repository status.</w:t>
      </w:r>
    </w:p>
    <w:p>
      <w:pPr>
        <w:pStyle w:val="ListBullet"/>
      </w:pPr>
      <w:r>
        <w:rPr>
          <w:sz w:val="21"/>
        </w:rPr>
        <w:t>Sections 4-8 describe the generator pipeline, dependency map, MCP additions, access planning, and generated artifacts.</w:t>
      </w:r>
    </w:p>
    <w:p>
      <w:pPr>
        <w:pStyle w:val="ListBullet"/>
      </w:pPr>
      <w:r>
        <w:rPr>
          <w:sz w:val="21"/>
        </w:rPr>
        <w:t>Sections 9-13 describe OpenAI/LLM roles, validation, demonstrations, risks, and success criteria.</w:t>
      </w:r>
    </w:p>
    <w:p>
      <w:pPr>
        <w:pStyle w:val="ListBullet"/>
      </w:pPr>
      <w:r>
        <w:rPr>
          <w:sz w:val="21"/>
        </w:rPr>
        <w:t>Sections 14-20 provide deliverables, timeline, budget, path to operations, conclusion, and implementation appendices.</w:t>
      </w:r>
    </w:p>
    <w:p>
      <w:r>
        <w:br w:type="page"/>
      </w:r>
    </w:p>
    <w:p>
      <w:pPr>
        <w:pStyle w:val="Heading1"/>
      </w:pPr>
      <w:r>
        <w:t>1. Challenge</w:t>
      </w:r>
    </w:p>
    <w:p>
      <w:pPr>
        <w:spacing w:after="120"/>
      </w:pPr>
      <w:r>
        <w:rPr>
          <w:sz w:val="21"/>
        </w:rPr>
        <w:t>Across MAAP, VEDA, and related NASA and ESA Earth science platforms, scientists commonly begin with notebooks, exploratory Python scripts, or small executable shell entrypoints. This interactive style is effective for discovery, but it does not automatically produce deployable MAAP DPS algorithms or portable OGC Earth Observation Application Packages.</w:t>
      </w:r>
    </w:p>
    <w:p>
      <w:pPr>
        <w:spacing w:after="120"/>
      </w:pPr>
      <w:r>
        <w:rPr>
          <w:sz w:val="21"/>
        </w:rPr>
        <w:t>The current repository shows that the project has moved beyond a simple user-code-to-package idea. It now behaves like a repository-aligned generator that can analyze source code, extract data-access evidence, create dataset facts, resolve defaults, select a validated access strategy, infer dependencies, render MAAP/OGC artifacts, and produce readiness and validation reports.</w:t>
      </w:r>
    </w:p>
    <w:p>
      <w:pPr>
        <w:pStyle w:val="Heading2"/>
      </w:pPr>
      <w:r>
        <w:t>1.1 Manual MAAP DPS Registration</w:t>
      </w:r>
    </w:p>
    <w:p>
      <w:pPr>
        <w:spacing w:after="120"/>
      </w:pPr>
      <w:r>
        <w:rPr>
          <w:sz w:val="21"/>
        </w:rPr>
        <w:t>Manual MAAP DPS registration still requires users to refactor notebooks into command-line programs, write wrappers, build environments, define algorithm metadata, manage credentials, choose data-access patterns, and debug through logs. The repository addresses this by generating run wrappers, env files, Dockerfiles, algorithm metadata, CWL descriptors, validation helpers, reports, and optional registration helpers from one analyzed source workflow.</w:t>
      </w:r>
    </w:p>
    <w:p>
      <w:pPr>
        <w:pStyle w:val="Heading2"/>
      </w:pPr>
      <w:r>
        <w:t>1.2 Manual OGC Application Package Authoring</w:t>
      </w:r>
    </w:p>
    <w:p>
      <w:pPr>
        <w:spacing w:after="120"/>
      </w:pPr>
      <w:r>
        <w:rPr>
          <w:sz w:val="21"/>
        </w:rPr>
        <w:t>OGC Earth Observation Application Packages provide portability through containers, CWL, and staged inputs and outputs. However, authoring CommandLineTool and Workflow descriptors remains a specialized task. The updated generator renders command-line and workflow CWL templates and can optionally validate generated OGC artifacts.</w:t>
      </w:r>
    </w:p>
    <w:p>
      <w:pPr>
        <w:pStyle w:val="Heading2"/>
      </w:pPr>
      <w:r>
        <w:t>1.3 Hidden Science Support Cost</w:t>
      </w:r>
    </w:p>
    <w:p>
      <w:pPr>
        <w:spacing w:after="120"/>
      </w:pPr>
      <w:r>
        <w:rPr>
          <w:sz w:val="21"/>
        </w:rPr>
        <w:t>Every hidden assumption in user code can become a support ticket: local paths, notebook-only cells, credentials, missing runtime parameters, environment-only imports, full-file downloads, output directory confusion, or inefficient data-access choices. The updated repository now explicitly scans for these risks and writes human-readable analysis, readiness, and final reports.</w:t>
      </w:r>
    </w:p>
    <w:p>
      <w:pPr>
        <w:pStyle w:val="Heading2"/>
      </w:pPr>
      <w:r>
        <w:t>1.4 Data Access and Defaults Are Now Core Requirements</w:t>
      </w:r>
    </w:p>
    <w:p>
      <w:pPr>
        <w:spacing w:after="120"/>
      </w:pPr>
      <w:r>
        <w:rPr>
          <w:sz w:val="21"/>
        </w:rPr>
        <w:t>The project should not simply package inefficient code. It should identify whether the workflow is using S3, HTTPS, STAC, CMR, HDF5, NetCDF, GeoTIFF/COG, Zarr, raster APIs, bounding boxes, index windows, subset operations, or full downloads. It should also help fill safe default values when parameters such as short_name, collection_id, bbox, asset_href, group, variables, or output directory are missing. These two needs are the reason the current repository includes MCP-ready dataset fact tools and an MCP-style default resolver.</w:t>
      </w:r>
    </w:p>
    <w:p>
      <w:pPr>
        <w:pStyle w:val="Heading1"/>
      </w:pPr>
      <w:r>
        <w:t>2. Updated Proposed Solution</w:t>
      </w:r>
    </w:p>
    <w:p>
      <w:pPr>
        <w:spacing w:after="120"/>
      </w:pPr>
      <w:r>
        <w:rPr>
          <w:sz w:val="21"/>
        </w:rPr>
        <w:t>This proposal introduces a User Code to App Package service that turns scripts, notebooks, and executable entrypoints into MAAP DPS and OGC-style package artifacts. The updated implementation is represented by the NISAR_OGC_JOB repository and includes additional layers that were not present in the original proposal: MCP-ready local tools, MCP default suggestions, dependency graphing, DPS readiness scanning, structured LLM recommendations, optional suggested notebook v2 generation, and OGC validation reports.</w:t>
      </w:r>
    </w:p>
    <w:p>
      <w:pPr>
        <w:spacing w:after="120"/>
      </w:pPr>
      <w:r>
        <w:rPr>
          <w:sz w:val="21"/>
        </w:rPr>
        <w:t>The service accepts Python scripts, Jupyter notebooks, Papermill-style parameterized notebooks, and shell or .run entrypoints. It then normalizes the source, analyzes it, infers dependencies and runtime arguments, builds access evidence, collects or simulates dataset facts, selects an access strategy, renders package templates, generates reports, and optionally validates the package.</w:t>
      </w:r>
    </w:p>
    <w:p>
      <w:pPr>
        <w:pStyle w:val="Heading2"/>
      </w:pPr>
      <w:r>
        <w:t>2.1 Primary Output</w:t>
      </w:r>
    </w:p>
    <w:p>
      <w:pPr>
        <w:pStyle w:val="ListBullet"/>
      </w:pPr>
      <w:r>
        <w:rPr>
          <w:sz w:val="21"/>
        </w:rPr>
        <w:t>A MAAP DPS-ready package folder with run.sh, build.sh, env.yml, requirements.txt, Dockerfile, algorithm configuration, algorithm.yml, validation helper scripts, and optional registration helper.</w:t>
      </w:r>
    </w:p>
    <w:p>
      <w:pPr>
        <w:pStyle w:val="ListBullet"/>
      </w:pPr>
      <w:r>
        <w:rPr>
          <w:sz w:val="21"/>
        </w:rPr>
        <w:t>An OGC Application Package output with application.cwl, workflow.cwl, Dockerfile, runtime wrapper, input and output STAC manifests, and optional publishing helper.</w:t>
      </w:r>
    </w:p>
    <w:p>
      <w:pPr>
        <w:pStyle w:val="ListBullet"/>
      </w:pPr>
      <w:r>
        <w:rPr>
          <w:sz w:val="21"/>
        </w:rPr>
        <w:t>Analysis artifacts such as analysis.json, report.md, dataset_facts.json, access_plan.json, access_runtime.py, dependency_graph.json, readiness reports, validation reports, LLM recommendation files, and final readiness reports.</w:t>
      </w:r>
    </w:p>
    <w:p>
      <w:pPr>
        <w:pStyle w:val="ListBullet"/>
      </w:pPr>
      <w:r>
        <w:rPr>
          <w:sz w:val="21"/>
        </w:rPr>
        <w:t>A safe suggested notebook v2 path that creates a new notebook and diff reports rather than overwriting the original source notebook.</w:t>
      </w:r>
    </w:p>
    <w:p>
      <w:pPr>
        <w:pStyle w:val="Heading1"/>
      </w:pPr>
      <w:r>
        <w:t>3. Current Repository Status and Scope</w:t>
      </w:r>
    </w:p>
    <w:p>
      <w:pPr>
        <w:spacing w:after="120"/>
      </w:pPr>
      <w:r>
        <w:rPr>
          <w:sz w:val="21"/>
        </w:rPr>
        <w:t>The repository is structured as a working generator rather than only a conceptual proposal. The root repository contains generator code, input examples, MCP-ready tools, reference package artifacts, templates, and tests. The primary demonstration remains the NISAR GCOV workflow, but the input directory also contains OPERA and Black Marble/VEDA-style examples, which makes the architecture less dataset-specific than the first draft.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top"/>
            <w:shd w:fill="D9EAF7"/>
          </w:tcPr>
          <w:p>
            <w:pPr>
              <w:spacing w:after="0" w:before="0"/>
            </w:pPr>
            <w:r>
              <w:rPr>
                <w:rFonts w:ascii="Aptos" w:hAnsi="Aptos" w:eastAsia="Aptos"/>
                <w:sz w:val="17"/>
              </w:rPr>
            </w:r>
            <w:r>
              <w:rPr>
                <w:rFonts w:ascii="Aptos" w:hAnsi="Aptos" w:eastAsia="Aptos"/>
                <w:b/>
                <w:sz w:val="17"/>
              </w:rPr>
              <w:t>Repository Area</w:t>
            </w:r>
          </w:p>
        </w:tc>
        <w:tc>
          <w:tcPr>
            <w:tcW w:type="dxa" w:w="7776"/>
            <w:vAlign w:val="top"/>
            <w:shd w:fill="D9EAF7"/>
          </w:tcPr>
          <w:p>
            <w:pPr>
              <w:spacing w:after="0" w:before="0"/>
            </w:pPr>
            <w:r>
              <w:rPr>
                <w:rFonts w:ascii="Aptos" w:hAnsi="Aptos" w:eastAsia="Aptos"/>
                <w:sz w:val="17"/>
              </w:rPr>
            </w:r>
            <w:r>
              <w:rPr>
                <w:rFonts w:ascii="Aptos" w:hAnsi="Aptos" w:eastAsia="Aptos"/>
                <w:b/>
                <w:sz w:val="17"/>
              </w:rPr>
              <w:t>Current Role in Proposal</w:t>
            </w:r>
          </w:p>
        </w:tc>
      </w:tr>
      <w:tr>
        <w:tc>
          <w:tcPr>
            <w:tcW w:type="dxa" w:w="2448"/>
            <w:vAlign w:val="top"/>
          </w:tcPr>
          <w:p>
            <w:pPr>
              <w:spacing w:after="0" w:before="0"/>
            </w:pPr>
            <w:r>
              <w:rPr>
                <w:rFonts w:ascii="Aptos" w:hAnsi="Aptos" w:eastAsia="Aptos"/>
                <w:sz w:val="17"/>
              </w:rPr>
            </w:r>
            <w:r>
              <w:rPr>
                <w:rFonts w:ascii="Aptos" w:hAnsi="Aptos" w:eastAsia="Aptos"/>
                <w:b w:val="0"/>
                <w:sz w:val="17"/>
              </w:rPr>
              <w:t>generator/</w:t>
            </w:r>
          </w:p>
        </w:tc>
        <w:tc>
          <w:tcPr>
            <w:tcW w:type="dxa" w:w="7776"/>
            <w:vAlign w:val="top"/>
          </w:tcPr>
          <w:p>
            <w:pPr>
              <w:spacing w:after="0" w:before="0"/>
            </w:pPr>
            <w:r>
              <w:rPr>
                <w:rFonts w:ascii="Aptos" w:hAnsi="Aptos" w:eastAsia="Aptos"/>
                <w:sz w:val="17"/>
              </w:rPr>
            </w:r>
            <w:r>
              <w:rPr>
                <w:rFonts w:ascii="Aptos" w:hAnsi="Aptos" w:eastAsia="Aptos"/>
                <w:b w:val="0"/>
                <w:sz w:val="17"/>
              </w:rPr>
              <w:t>Core generator modules, static analysis, access evidence extraction, access planning, dependency mapping, dependency graphing, DPS readiness scan, validation, LLM recommendations, notebook v2 generation, and final reporting.</w:t>
            </w:r>
          </w:p>
        </w:tc>
      </w:tr>
      <w:tr>
        <w:tc>
          <w:tcPr>
            <w:tcW w:type="dxa" w:w="2448"/>
            <w:vAlign w:val="top"/>
          </w:tcPr>
          <w:p>
            <w:pPr>
              <w:spacing w:after="0" w:before="0"/>
            </w:pPr>
            <w:r>
              <w:rPr>
                <w:rFonts w:ascii="Aptos" w:hAnsi="Aptos" w:eastAsia="Aptos"/>
                <w:sz w:val="17"/>
              </w:rPr>
            </w:r>
            <w:r>
              <w:rPr>
                <w:rFonts w:ascii="Aptos" w:hAnsi="Aptos" w:eastAsia="Aptos"/>
                <w:b w:val="0"/>
                <w:sz w:val="17"/>
              </w:rPr>
              <w:t>mcp_server/tools/</w:t>
            </w:r>
          </w:p>
        </w:tc>
        <w:tc>
          <w:tcPr>
            <w:tcW w:type="dxa" w:w="7776"/>
            <w:vAlign w:val="top"/>
          </w:tcPr>
          <w:p>
            <w:pPr>
              <w:spacing w:after="0" w:before="0"/>
            </w:pPr>
            <w:r>
              <w:rPr>
                <w:rFonts w:ascii="Aptos" w:hAnsi="Aptos" w:eastAsia="Aptos"/>
                <w:sz w:val="17"/>
              </w:rPr>
            </w:r>
            <w:r>
              <w:rPr>
                <w:rFonts w:ascii="Aptos" w:hAnsi="Aptos" w:eastAsia="Aptos"/>
                <w:b w:val="0"/>
                <w:sz w:val="17"/>
              </w:rPr>
              <w:t>Local MCP-ready tool layer for CMR lookup, asset inspection, access option checking, subset cost estimation, access recommendation, and default-value resolution.</w:t>
            </w:r>
          </w:p>
        </w:tc>
      </w:tr>
      <w:tr>
        <w:tc>
          <w:tcPr>
            <w:tcW w:type="dxa" w:w="2448"/>
            <w:vAlign w:val="top"/>
          </w:tcPr>
          <w:p>
            <w:pPr>
              <w:spacing w:after="0" w:before="0"/>
            </w:pPr>
            <w:r>
              <w:rPr>
                <w:rFonts w:ascii="Aptos" w:hAnsi="Aptos" w:eastAsia="Aptos"/>
                <w:sz w:val="17"/>
              </w:rPr>
            </w:r>
            <w:r>
              <w:rPr>
                <w:rFonts w:ascii="Aptos" w:hAnsi="Aptos" w:eastAsia="Aptos"/>
                <w:b w:val="0"/>
                <w:sz w:val="17"/>
              </w:rPr>
              <w:t>input/</w:t>
            </w:r>
          </w:p>
        </w:tc>
        <w:tc>
          <w:tcPr>
            <w:tcW w:type="dxa" w:w="7776"/>
            <w:vAlign w:val="top"/>
          </w:tcPr>
          <w:p>
            <w:pPr>
              <w:spacing w:after="0" w:before="0"/>
            </w:pPr>
            <w:r>
              <w:rPr>
                <w:rFonts w:ascii="Aptos" w:hAnsi="Aptos" w:eastAsia="Aptos"/>
                <w:sz w:val="17"/>
              </w:rPr>
            </w:r>
            <w:r>
              <w:rPr>
                <w:rFonts w:ascii="Aptos" w:hAnsi="Aptos" w:eastAsia="Aptos"/>
                <w:b w:val="0"/>
                <w:sz w:val="17"/>
              </w:rPr>
              <w:t>Example source workflows, including NISAR GCOV subsetting, OPERA access structure, and Black Marble/VEDA-style access.</w:t>
            </w:r>
          </w:p>
        </w:tc>
      </w:tr>
      <w:tr>
        <w:tc>
          <w:tcPr>
            <w:tcW w:type="dxa" w:w="2448"/>
            <w:vAlign w:val="top"/>
          </w:tcPr>
          <w:p>
            <w:pPr>
              <w:spacing w:after="0" w:before="0"/>
            </w:pPr>
            <w:r>
              <w:rPr>
                <w:rFonts w:ascii="Aptos" w:hAnsi="Aptos" w:eastAsia="Aptos"/>
                <w:sz w:val="17"/>
              </w:rPr>
            </w:r>
            <w:r>
              <w:rPr>
                <w:rFonts w:ascii="Aptos" w:hAnsi="Aptos" w:eastAsia="Aptos"/>
                <w:b w:val="0"/>
                <w:sz w:val="17"/>
              </w:rPr>
              <w:t>templates/</w:t>
            </w:r>
          </w:p>
        </w:tc>
        <w:tc>
          <w:tcPr>
            <w:tcW w:type="dxa" w:w="7776"/>
            <w:vAlign w:val="top"/>
          </w:tcPr>
          <w:p>
            <w:pPr>
              <w:spacing w:after="0" w:before="0"/>
            </w:pPr>
            <w:r>
              <w:rPr>
                <w:rFonts w:ascii="Aptos" w:hAnsi="Aptos" w:eastAsia="Aptos"/>
                <w:sz w:val="17"/>
              </w:rPr>
            </w:r>
            <w:r>
              <w:rPr>
                <w:rFonts w:ascii="Aptos" w:hAnsi="Aptos" w:eastAsia="Aptos"/>
                <w:b w:val="0"/>
                <w:sz w:val="17"/>
              </w:rPr>
              <w:t>Templates for Dockerfile, env.yml, run.sh, algorithm.yml, commandline/application CWL, and workflow CWL.</w:t>
            </w:r>
          </w:p>
        </w:tc>
      </w:tr>
      <w:tr>
        <w:tc>
          <w:tcPr>
            <w:tcW w:type="dxa" w:w="2448"/>
            <w:vAlign w:val="top"/>
          </w:tcPr>
          <w:p>
            <w:pPr>
              <w:spacing w:after="0" w:before="0"/>
            </w:pPr>
            <w:r>
              <w:rPr>
                <w:rFonts w:ascii="Aptos" w:hAnsi="Aptos" w:eastAsia="Aptos"/>
                <w:sz w:val="17"/>
              </w:rPr>
            </w:r>
            <w:r>
              <w:rPr>
                <w:rFonts w:ascii="Aptos" w:hAnsi="Aptos" w:eastAsia="Aptos"/>
                <w:b w:val="0"/>
                <w:sz w:val="17"/>
              </w:rPr>
              <w:t>reference_package/</w:t>
            </w:r>
          </w:p>
        </w:tc>
        <w:tc>
          <w:tcPr>
            <w:tcW w:type="dxa" w:w="7776"/>
            <w:vAlign w:val="top"/>
          </w:tcPr>
          <w:p>
            <w:pPr>
              <w:spacing w:after="0" w:before="0"/>
            </w:pPr>
            <w:r>
              <w:rPr>
                <w:rFonts w:ascii="Aptos" w:hAnsi="Aptos" w:eastAsia="Aptos"/>
                <w:sz w:val="17"/>
              </w:rPr>
            </w:r>
            <w:r>
              <w:rPr>
                <w:rFonts w:ascii="Aptos" w:hAnsi="Aptos" w:eastAsia="Aptos"/>
                <w:b w:val="0"/>
                <w:sz w:val="17"/>
              </w:rPr>
              <w:t>A reference package showing expected package structure and baseline artifacts.</w:t>
            </w:r>
          </w:p>
        </w:tc>
      </w:tr>
      <w:tr>
        <w:tc>
          <w:tcPr>
            <w:tcW w:type="dxa" w:w="2448"/>
            <w:vAlign w:val="top"/>
          </w:tcPr>
          <w:p>
            <w:pPr>
              <w:spacing w:after="0" w:before="0"/>
            </w:pPr>
            <w:r>
              <w:rPr>
                <w:rFonts w:ascii="Aptos" w:hAnsi="Aptos" w:eastAsia="Aptos"/>
                <w:sz w:val="17"/>
              </w:rPr>
            </w:r>
            <w:r>
              <w:rPr>
                <w:rFonts w:ascii="Aptos" w:hAnsi="Aptos" w:eastAsia="Aptos"/>
                <w:b w:val="0"/>
                <w:sz w:val="17"/>
              </w:rPr>
              <w:t>tests/</w:t>
            </w:r>
          </w:p>
        </w:tc>
        <w:tc>
          <w:tcPr>
            <w:tcW w:type="dxa" w:w="7776"/>
            <w:vAlign w:val="top"/>
          </w:tcPr>
          <w:p>
            <w:pPr>
              <w:spacing w:after="0" w:before="0"/>
            </w:pPr>
            <w:r>
              <w:rPr>
                <w:rFonts w:ascii="Aptos" w:hAnsi="Aptos" w:eastAsia="Aptos"/>
                <w:sz w:val="17"/>
              </w:rPr>
            </w:r>
            <w:r>
              <w:rPr>
                <w:rFonts w:ascii="Aptos" w:hAnsi="Aptos" w:eastAsia="Aptos"/>
                <w:b w:val="0"/>
                <w:sz w:val="17"/>
              </w:rPr>
              <w:t>Unit tests for generator behavior, access planner, runtime helper generation, and MCP tools.</w:t>
            </w:r>
          </w:p>
        </w:tc>
      </w:tr>
    </w:tbl>
    <w:p/>
    <w:p>
      <w:pPr>
        <w:pStyle w:val="Heading2"/>
      </w:pPr>
      <w:r>
        <w:t>3.1 Demonstration Workflow: NISAR GCOV</w:t>
      </w:r>
    </w:p>
    <w:p>
      <w:pPr>
        <w:spacing w:after="120"/>
      </w:pPr>
      <w:r>
        <w:rPr>
          <w:sz w:val="21"/>
        </w:rPr>
        <w:t>The primary demo workflow accesses a NISAR L2 GCOV granule, reads HDF5 GCOV structure, subsets a variable such as HHHH using a bounding box or window, and writes Zarr plus manifest outputs. This is a useful pilot because it exercises HDF5-style access, cloud credentials, subset logic, output directory management, dependency inference, and container/package generation.</w:t>
      </w:r>
    </w:p>
    <w:p>
      <w:pPr>
        <w:pStyle w:val="Heading1"/>
      </w:pPr>
      <w:r>
        <w:t>4. End-to-End Service Workflow</w:t>
      </w:r>
    </w:p>
    <w:p>
      <w:pPr>
        <w:spacing w:after="120"/>
      </w:pPr>
      <w:r>
        <w:rPr>
          <w:sz w:val="21"/>
        </w:rPr>
        <w:t>The current repository implements the following workflow. The key update from the original document is that the workflow now includes MCP-ready default resolution, dependency graphing, readiness classification, structured LLM recommendation generation, and optional suggested notebook v2 creation.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648"/>
            <w:vAlign w:val="top"/>
            <w:shd w:fill="D9EAF7"/>
          </w:tcPr>
          <w:p>
            <w:pPr>
              <w:spacing w:after="0" w:before="0"/>
            </w:pPr>
            <w:r>
              <w:rPr>
                <w:rFonts w:ascii="Aptos" w:hAnsi="Aptos" w:eastAsia="Aptos"/>
                <w:sz w:val="16"/>
              </w:rPr>
            </w:r>
            <w:r>
              <w:rPr>
                <w:rFonts w:ascii="Aptos" w:hAnsi="Aptos" w:eastAsia="Aptos"/>
                <w:b/>
                <w:sz w:val="16"/>
              </w:rPr>
              <w:t>Step</w:t>
            </w:r>
          </w:p>
        </w:tc>
        <w:tc>
          <w:tcPr>
            <w:tcW w:type="dxa" w:w="2088"/>
            <w:vAlign w:val="top"/>
            <w:shd w:fill="D9EAF7"/>
          </w:tcPr>
          <w:p>
            <w:pPr>
              <w:spacing w:after="0" w:before="0"/>
            </w:pPr>
            <w:r>
              <w:rPr>
                <w:rFonts w:ascii="Aptos" w:hAnsi="Aptos" w:eastAsia="Aptos"/>
                <w:sz w:val="16"/>
              </w:rPr>
            </w:r>
            <w:r>
              <w:rPr>
                <w:rFonts w:ascii="Aptos" w:hAnsi="Aptos" w:eastAsia="Aptos"/>
                <w:b/>
                <w:sz w:val="16"/>
              </w:rPr>
              <w:t>Layer</w:t>
            </w:r>
          </w:p>
        </w:tc>
        <w:tc>
          <w:tcPr>
            <w:tcW w:type="dxa" w:w="7704"/>
            <w:vAlign w:val="top"/>
            <w:shd w:fill="D9EAF7"/>
          </w:tcPr>
          <w:p>
            <w:pPr>
              <w:spacing w:after="0" w:before="0"/>
            </w:pPr>
            <w:r>
              <w:rPr>
                <w:rFonts w:ascii="Aptos" w:hAnsi="Aptos" w:eastAsia="Aptos"/>
                <w:sz w:val="16"/>
              </w:rPr>
            </w:r>
            <w:r>
              <w:rPr>
                <w:rFonts w:ascii="Aptos" w:hAnsi="Aptos" w:eastAsia="Aptos"/>
                <w:b/>
                <w:sz w:val="16"/>
              </w:rPr>
              <w:t>What Happens</w:t>
            </w:r>
          </w:p>
        </w:tc>
      </w:tr>
      <w:tr>
        <w:tc>
          <w:tcPr>
            <w:tcW w:type="dxa" w:w="648"/>
            <w:vAlign w:val="top"/>
          </w:tcPr>
          <w:p>
            <w:pPr>
              <w:spacing w:after="0" w:before="0"/>
            </w:pPr>
            <w:r>
              <w:rPr>
                <w:rFonts w:ascii="Aptos" w:hAnsi="Aptos" w:eastAsia="Aptos"/>
                <w:sz w:val="16"/>
              </w:rPr>
            </w:r>
            <w:r>
              <w:rPr>
                <w:rFonts w:ascii="Aptos" w:hAnsi="Aptos" w:eastAsia="Aptos"/>
                <w:b w:val="0"/>
                <w:sz w:val="16"/>
              </w:rPr>
              <w:t>1</w:t>
            </w:r>
          </w:p>
        </w:tc>
        <w:tc>
          <w:tcPr>
            <w:tcW w:type="dxa" w:w="2088"/>
            <w:vAlign w:val="top"/>
          </w:tcPr>
          <w:p>
            <w:pPr>
              <w:spacing w:after="0" w:before="0"/>
            </w:pPr>
            <w:r>
              <w:rPr>
                <w:rFonts w:ascii="Aptos" w:hAnsi="Aptos" w:eastAsia="Aptos"/>
                <w:sz w:val="16"/>
              </w:rPr>
            </w:r>
            <w:r>
              <w:rPr>
                <w:rFonts w:ascii="Aptos" w:hAnsi="Aptos" w:eastAsia="Aptos"/>
                <w:b w:val="0"/>
                <w:sz w:val="16"/>
              </w:rPr>
              <w:t>User input</w:t>
            </w:r>
          </w:p>
        </w:tc>
        <w:tc>
          <w:tcPr>
            <w:tcW w:type="dxa" w:w="7704"/>
            <w:vAlign w:val="top"/>
          </w:tcPr>
          <w:p>
            <w:pPr>
              <w:spacing w:after="0" w:before="0"/>
            </w:pPr>
            <w:r>
              <w:rPr>
                <w:rFonts w:ascii="Aptos" w:hAnsi="Aptos" w:eastAsia="Aptos"/>
                <w:sz w:val="16"/>
              </w:rPr>
            </w:r>
            <w:r>
              <w:rPr>
                <w:rFonts w:ascii="Aptos" w:hAnsi="Aptos" w:eastAsia="Aptos"/>
                <w:b w:val="0"/>
                <w:sz w:val="16"/>
              </w:rPr>
              <w:t>Python script, notebook, .run file, shell entrypoint, and optional app manifest.</w:t>
            </w:r>
          </w:p>
        </w:tc>
      </w:tr>
      <w:tr>
        <w:tc>
          <w:tcPr>
            <w:tcW w:type="dxa" w:w="648"/>
            <w:vAlign w:val="top"/>
          </w:tcPr>
          <w:p>
            <w:pPr>
              <w:spacing w:after="0" w:before="0"/>
            </w:pPr>
            <w:r>
              <w:rPr>
                <w:rFonts w:ascii="Aptos" w:hAnsi="Aptos" w:eastAsia="Aptos"/>
                <w:sz w:val="16"/>
              </w:rPr>
            </w:r>
            <w:r>
              <w:rPr>
                <w:rFonts w:ascii="Aptos" w:hAnsi="Aptos" w:eastAsia="Aptos"/>
                <w:b w:val="0"/>
                <w:sz w:val="16"/>
              </w:rPr>
              <w:t>2</w:t>
            </w:r>
          </w:p>
        </w:tc>
        <w:tc>
          <w:tcPr>
            <w:tcW w:type="dxa" w:w="2088"/>
            <w:vAlign w:val="top"/>
          </w:tcPr>
          <w:p>
            <w:pPr>
              <w:spacing w:after="0" w:before="0"/>
            </w:pPr>
            <w:r>
              <w:rPr>
                <w:rFonts w:ascii="Aptos" w:hAnsi="Aptos" w:eastAsia="Aptos"/>
                <w:sz w:val="16"/>
              </w:rPr>
            </w:r>
            <w:r>
              <w:rPr>
                <w:rFonts w:ascii="Aptos" w:hAnsi="Aptos" w:eastAsia="Aptos"/>
                <w:b w:val="0"/>
                <w:sz w:val="16"/>
              </w:rPr>
              <w:t>Source normalization</w:t>
            </w:r>
          </w:p>
        </w:tc>
        <w:tc>
          <w:tcPr>
            <w:tcW w:type="dxa" w:w="7704"/>
            <w:vAlign w:val="top"/>
          </w:tcPr>
          <w:p>
            <w:pPr>
              <w:spacing w:after="0" w:before="0"/>
            </w:pPr>
            <w:r>
              <w:rPr>
                <w:rFonts w:ascii="Aptos" w:hAnsi="Aptos" w:eastAsia="Aptos"/>
                <w:sz w:val="16"/>
              </w:rPr>
            </w:r>
            <w:r>
              <w:rPr>
                <w:rFonts w:ascii="Aptos" w:hAnsi="Aptos" w:eastAsia="Aptos"/>
                <w:b w:val="0"/>
                <w:sz w:val="16"/>
              </w:rPr>
              <w:t>Notebook cells are materialized into Python where possible; magics and shell escapes are flagged as non-portable; shell entrypoints are wrapped safely.</w:t>
            </w:r>
          </w:p>
        </w:tc>
      </w:tr>
      <w:tr>
        <w:tc>
          <w:tcPr>
            <w:tcW w:type="dxa" w:w="648"/>
            <w:vAlign w:val="top"/>
          </w:tcPr>
          <w:p>
            <w:pPr>
              <w:spacing w:after="0" w:before="0"/>
            </w:pPr>
            <w:r>
              <w:rPr>
                <w:rFonts w:ascii="Aptos" w:hAnsi="Aptos" w:eastAsia="Aptos"/>
                <w:sz w:val="16"/>
              </w:rPr>
            </w:r>
            <w:r>
              <w:rPr>
                <w:rFonts w:ascii="Aptos" w:hAnsi="Aptos" w:eastAsia="Aptos"/>
                <w:b w:val="0"/>
                <w:sz w:val="16"/>
              </w:rPr>
              <w:t>3</w:t>
            </w:r>
          </w:p>
        </w:tc>
        <w:tc>
          <w:tcPr>
            <w:tcW w:type="dxa" w:w="2088"/>
            <w:vAlign w:val="top"/>
          </w:tcPr>
          <w:p>
            <w:pPr>
              <w:spacing w:after="0" w:before="0"/>
            </w:pPr>
            <w:r>
              <w:rPr>
                <w:rFonts w:ascii="Aptos" w:hAnsi="Aptos" w:eastAsia="Aptos"/>
                <w:sz w:val="16"/>
              </w:rPr>
            </w:r>
            <w:r>
              <w:rPr>
                <w:rFonts w:ascii="Aptos" w:hAnsi="Aptos" w:eastAsia="Aptos"/>
                <w:b w:val="0"/>
                <w:sz w:val="16"/>
              </w:rPr>
              <w:t>Static analysis</w:t>
            </w:r>
          </w:p>
        </w:tc>
        <w:tc>
          <w:tcPr>
            <w:tcW w:type="dxa" w:w="7704"/>
            <w:vAlign w:val="top"/>
          </w:tcPr>
          <w:p>
            <w:pPr>
              <w:spacing w:after="0" w:before="0"/>
            </w:pPr>
            <w:r>
              <w:rPr>
                <w:rFonts w:ascii="Aptos" w:hAnsi="Aptos" w:eastAsia="Aptos"/>
                <w:sz w:val="16"/>
              </w:rPr>
            </w:r>
            <w:r>
              <w:rPr>
                <w:rFonts w:ascii="Aptos" w:hAnsi="Aptos" w:eastAsia="Aptos"/>
                <w:b w:val="0"/>
                <w:sz w:val="16"/>
              </w:rPr>
              <w:t>Imports, argparse inputs, outputs, URLs, CMR/STAC/S3/HTTPS references, file formats, operations, local paths, and scaling risks are detected.</w:t>
            </w:r>
          </w:p>
        </w:tc>
      </w:tr>
      <w:tr>
        <w:tc>
          <w:tcPr>
            <w:tcW w:type="dxa" w:w="648"/>
            <w:vAlign w:val="top"/>
          </w:tcPr>
          <w:p>
            <w:pPr>
              <w:spacing w:after="0" w:before="0"/>
            </w:pPr>
            <w:r>
              <w:rPr>
                <w:rFonts w:ascii="Aptos" w:hAnsi="Aptos" w:eastAsia="Aptos"/>
                <w:sz w:val="16"/>
              </w:rPr>
            </w:r>
            <w:r>
              <w:rPr>
                <w:rFonts w:ascii="Aptos" w:hAnsi="Aptos" w:eastAsia="Aptos"/>
                <w:b w:val="0"/>
                <w:sz w:val="16"/>
              </w:rPr>
              <w:t>4</w:t>
            </w:r>
          </w:p>
        </w:tc>
        <w:tc>
          <w:tcPr>
            <w:tcW w:type="dxa" w:w="2088"/>
            <w:vAlign w:val="top"/>
          </w:tcPr>
          <w:p>
            <w:pPr>
              <w:spacing w:after="0" w:before="0"/>
            </w:pPr>
            <w:r>
              <w:rPr>
                <w:rFonts w:ascii="Aptos" w:hAnsi="Aptos" w:eastAsia="Aptos"/>
                <w:sz w:val="16"/>
              </w:rPr>
            </w:r>
            <w:r>
              <w:rPr>
                <w:rFonts w:ascii="Aptos" w:hAnsi="Aptos" w:eastAsia="Aptos"/>
                <w:b w:val="0"/>
                <w:sz w:val="16"/>
              </w:rPr>
              <w:t>Access evidence</w:t>
            </w:r>
          </w:p>
        </w:tc>
        <w:tc>
          <w:tcPr>
            <w:tcW w:type="dxa" w:w="7704"/>
            <w:vAlign w:val="top"/>
          </w:tcPr>
          <w:p>
            <w:pPr>
              <w:spacing w:after="0" w:before="0"/>
            </w:pPr>
            <w:r>
              <w:rPr>
                <w:rFonts w:ascii="Aptos" w:hAnsi="Aptos" w:eastAsia="Aptos"/>
                <w:sz w:val="16"/>
              </w:rPr>
            </w:r>
            <w:r>
              <w:rPr>
                <w:rFonts w:ascii="Aptos" w:hAnsi="Aptos" w:eastAsia="Aptos"/>
                <w:b w:val="0"/>
                <w:sz w:val="16"/>
              </w:rPr>
              <w:t>Evidence is normalized into source, imports, URLs, collections, file formats, operations, inputs, outputs, resources, data access, and issues.</w:t>
            </w:r>
          </w:p>
        </w:tc>
      </w:tr>
      <w:tr>
        <w:tc>
          <w:tcPr>
            <w:tcW w:type="dxa" w:w="648"/>
            <w:vAlign w:val="top"/>
          </w:tcPr>
          <w:p>
            <w:pPr>
              <w:spacing w:after="0" w:before="0"/>
            </w:pPr>
            <w:r>
              <w:rPr>
                <w:rFonts w:ascii="Aptos" w:hAnsi="Aptos" w:eastAsia="Aptos"/>
                <w:sz w:val="16"/>
              </w:rPr>
            </w:r>
            <w:r>
              <w:rPr>
                <w:rFonts w:ascii="Aptos" w:hAnsi="Aptos" w:eastAsia="Aptos"/>
                <w:b w:val="0"/>
                <w:sz w:val="16"/>
              </w:rPr>
              <w:t>5</w:t>
            </w:r>
          </w:p>
        </w:tc>
        <w:tc>
          <w:tcPr>
            <w:tcW w:type="dxa" w:w="2088"/>
            <w:vAlign w:val="top"/>
          </w:tcPr>
          <w:p>
            <w:pPr>
              <w:spacing w:after="0" w:before="0"/>
            </w:pPr>
            <w:r>
              <w:rPr>
                <w:rFonts w:ascii="Aptos" w:hAnsi="Aptos" w:eastAsia="Aptos"/>
                <w:sz w:val="16"/>
              </w:rPr>
            </w:r>
            <w:r>
              <w:rPr>
                <w:rFonts w:ascii="Aptos" w:hAnsi="Aptos" w:eastAsia="Aptos"/>
                <w:b w:val="0"/>
                <w:sz w:val="16"/>
              </w:rPr>
              <w:t>MCP-ready dataset facts</w:t>
            </w:r>
          </w:p>
        </w:tc>
        <w:tc>
          <w:tcPr>
            <w:tcW w:type="dxa" w:w="7704"/>
            <w:vAlign w:val="top"/>
          </w:tcPr>
          <w:p>
            <w:pPr>
              <w:spacing w:after="0" w:before="0"/>
            </w:pPr>
            <w:r>
              <w:rPr>
                <w:rFonts w:ascii="Aptos" w:hAnsi="Aptos" w:eastAsia="Aptos"/>
                <w:sz w:val="16"/>
              </w:rPr>
            </w:r>
            <w:r>
              <w:rPr>
                <w:rFonts w:ascii="Aptos" w:hAnsi="Aptos" w:eastAsia="Aptos"/>
                <w:b w:val="0"/>
                <w:sz w:val="16"/>
              </w:rPr>
              <w:t>Local tools produce dataset_facts.json using CMR facts, asset inspection, access options, subset cost, and recommended access patterns.</w:t>
            </w:r>
          </w:p>
        </w:tc>
      </w:tr>
      <w:tr>
        <w:tc>
          <w:tcPr>
            <w:tcW w:type="dxa" w:w="648"/>
            <w:vAlign w:val="top"/>
          </w:tcPr>
          <w:p>
            <w:pPr>
              <w:spacing w:after="0" w:before="0"/>
            </w:pPr>
            <w:r>
              <w:rPr>
                <w:rFonts w:ascii="Aptos" w:hAnsi="Aptos" w:eastAsia="Aptos"/>
                <w:sz w:val="16"/>
              </w:rPr>
            </w:r>
            <w:r>
              <w:rPr>
                <w:rFonts w:ascii="Aptos" w:hAnsi="Aptos" w:eastAsia="Aptos"/>
                <w:b w:val="0"/>
                <w:sz w:val="16"/>
              </w:rPr>
              <w:t>6</w:t>
            </w:r>
          </w:p>
        </w:tc>
        <w:tc>
          <w:tcPr>
            <w:tcW w:type="dxa" w:w="2088"/>
            <w:vAlign w:val="top"/>
          </w:tcPr>
          <w:p>
            <w:pPr>
              <w:spacing w:after="0" w:before="0"/>
            </w:pPr>
            <w:r>
              <w:rPr>
                <w:rFonts w:ascii="Aptos" w:hAnsi="Aptos" w:eastAsia="Aptos"/>
                <w:sz w:val="16"/>
              </w:rPr>
            </w:r>
            <w:r>
              <w:rPr>
                <w:rFonts w:ascii="Aptos" w:hAnsi="Aptos" w:eastAsia="Aptos"/>
                <w:b w:val="0"/>
                <w:sz w:val="16"/>
              </w:rPr>
              <w:t>MCP default resolver</w:t>
            </w:r>
          </w:p>
        </w:tc>
        <w:tc>
          <w:tcPr>
            <w:tcW w:type="dxa" w:w="7704"/>
            <w:vAlign w:val="top"/>
          </w:tcPr>
          <w:p>
            <w:pPr>
              <w:spacing w:after="0" w:before="0"/>
            </w:pPr>
            <w:r>
              <w:rPr>
                <w:rFonts w:ascii="Aptos" w:hAnsi="Aptos" w:eastAsia="Aptos"/>
                <w:sz w:val="16"/>
              </w:rPr>
            </w:r>
            <w:r>
              <w:rPr>
                <w:rFonts w:ascii="Aptos" w:hAnsi="Aptos" w:eastAsia="Aptos"/>
                <w:b w:val="0"/>
                <w:sz w:val="16"/>
              </w:rPr>
              <w:t>Missing defaults are suggested for short_name, collection_id, asset_href, bbox, variables, output directory, access mode, and related parameters.</w:t>
            </w:r>
          </w:p>
        </w:tc>
      </w:tr>
      <w:tr>
        <w:tc>
          <w:tcPr>
            <w:tcW w:type="dxa" w:w="648"/>
            <w:vAlign w:val="top"/>
          </w:tcPr>
          <w:p>
            <w:pPr>
              <w:spacing w:after="0" w:before="0"/>
            </w:pPr>
            <w:r>
              <w:rPr>
                <w:rFonts w:ascii="Aptos" w:hAnsi="Aptos" w:eastAsia="Aptos"/>
                <w:sz w:val="16"/>
              </w:rPr>
            </w:r>
            <w:r>
              <w:rPr>
                <w:rFonts w:ascii="Aptos" w:hAnsi="Aptos" w:eastAsia="Aptos"/>
                <w:b w:val="0"/>
                <w:sz w:val="16"/>
              </w:rPr>
              <w:t>7</w:t>
            </w:r>
          </w:p>
        </w:tc>
        <w:tc>
          <w:tcPr>
            <w:tcW w:type="dxa" w:w="2088"/>
            <w:vAlign w:val="top"/>
          </w:tcPr>
          <w:p>
            <w:pPr>
              <w:spacing w:after="0" w:before="0"/>
            </w:pPr>
            <w:r>
              <w:rPr>
                <w:rFonts w:ascii="Aptos" w:hAnsi="Aptos" w:eastAsia="Aptos"/>
                <w:sz w:val="16"/>
              </w:rPr>
            </w:r>
            <w:r>
              <w:rPr>
                <w:rFonts w:ascii="Aptos" w:hAnsi="Aptos" w:eastAsia="Aptos"/>
                <w:b w:val="0"/>
                <w:sz w:val="16"/>
              </w:rPr>
              <w:t>Access planner</w:t>
            </w:r>
          </w:p>
        </w:tc>
        <w:tc>
          <w:tcPr>
            <w:tcW w:type="dxa" w:w="7704"/>
            <w:vAlign w:val="top"/>
          </w:tcPr>
          <w:p>
            <w:pPr>
              <w:spacing w:after="0" w:before="0"/>
            </w:pPr>
            <w:r>
              <w:rPr>
                <w:rFonts w:ascii="Aptos" w:hAnsi="Aptos" w:eastAsia="Aptos"/>
                <w:sz w:val="16"/>
              </w:rPr>
            </w:r>
            <w:r>
              <w:rPr>
                <w:rFonts w:ascii="Aptos" w:hAnsi="Aptos" w:eastAsia="Aptos"/>
                <w:b w:val="0"/>
                <w:sz w:val="16"/>
              </w:rPr>
              <w:t>Rule-based or OpenAI-assisted planning selects one allowlisted strategy and writes access_plan.json.</w:t>
            </w:r>
          </w:p>
        </w:tc>
      </w:tr>
      <w:tr>
        <w:tc>
          <w:tcPr>
            <w:tcW w:type="dxa" w:w="648"/>
            <w:vAlign w:val="top"/>
          </w:tcPr>
          <w:p>
            <w:pPr>
              <w:spacing w:after="0" w:before="0"/>
            </w:pPr>
            <w:r>
              <w:rPr>
                <w:rFonts w:ascii="Aptos" w:hAnsi="Aptos" w:eastAsia="Aptos"/>
                <w:sz w:val="16"/>
              </w:rPr>
            </w:r>
            <w:r>
              <w:rPr>
                <w:rFonts w:ascii="Aptos" w:hAnsi="Aptos" w:eastAsia="Aptos"/>
                <w:b w:val="0"/>
                <w:sz w:val="16"/>
              </w:rPr>
              <w:t>8</w:t>
            </w:r>
          </w:p>
        </w:tc>
        <w:tc>
          <w:tcPr>
            <w:tcW w:type="dxa" w:w="2088"/>
            <w:vAlign w:val="top"/>
          </w:tcPr>
          <w:p>
            <w:pPr>
              <w:spacing w:after="0" w:before="0"/>
            </w:pPr>
            <w:r>
              <w:rPr>
                <w:rFonts w:ascii="Aptos" w:hAnsi="Aptos" w:eastAsia="Aptos"/>
                <w:sz w:val="16"/>
              </w:rPr>
            </w:r>
            <w:r>
              <w:rPr>
                <w:rFonts w:ascii="Aptos" w:hAnsi="Aptos" w:eastAsia="Aptos"/>
                <w:b w:val="0"/>
                <w:sz w:val="16"/>
              </w:rPr>
              <w:t>Dependency resolution</w:t>
            </w:r>
          </w:p>
        </w:tc>
        <w:tc>
          <w:tcPr>
            <w:tcW w:type="dxa" w:w="7704"/>
            <w:vAlign w:val="top"/>
          </w:tcPr>
          <w:p>
            <w:pPr>
              <w:spacing w:after="0" w:before="0"/>
            </w:pPr>
            <w:r>
              <w:rPr>
                <w:rFonts w:ascii="Aptos" w:hAnsi="Aptos" w:eastAsia="Aptos"/>
                <w:sz w:val="16"/>
              </w:rPr>
            </w:r>
            <w:r>
              <w:rPr>
                <w:rFonts w:ascii="Aptos" w:hAnsi="Aptos" w:eastAsia="Aptos"/>
                <w:b w:val="0"/>
                <w:sz w:val="16"/>
              </w:rPr>
              <w:t>Detected imports, implicit code patterns, app config dependencies, access-plan dependencies, and validated LLM suggestions are merged into env.yml/requirements.txt.</w:t>
            </w:r>
          </w:p>
        </w:tc>
      </w:tr>
      <w:tr>
        <w:tc>
          <w:tcPr>
            <w:tcW w:type="dxa" w:w="648"/>
            <w:vAlign w:val="top"/>
          </w:tcPr>
          <w:p>
            <w:pPr>
              <w:spacing w:after="0" w:before="0"/>
            </w:pPr>
            <w:r>
              <w:rPr>
                <w:rFonts w:ascii="Aptos" w:hAnsi="Aptos" w:eastAsia="Aptos"/>
                <w:sz w:val="16"/>
              </w:rPr>
            </w:r>
            <w:r>
              <w:rPr>
                <w:rFonts w:ascii="Aptos" w:hAnsi="Aptos" w:eastAsia="Aptos"/>
                <w:b w:val="0"/>
                <w:sz w:val="16"/>
              </w:rPr>
              <w:t>9</w:t>
            </w:r>
          </w:p>
        </w:tc>
        <w:tc>
          <w:tcPr>
            <w:tcW w:type="dxa" w:w="2088"/>
            <w:vAlign w:val="top"/>
          </w:tcPr>
          <w:p>
            <w:pPr>
              <w:spacing w:after="0" w:before="0"/>
            </w:pPr>
            <w:r>
              <w:rPr>
                <w:rFonts w:ascii="Aptos" w:hAnsi="Aptos" w:eastAsia="Aptos"/>
                <w:sz w:val="16"/>
              </w:rPr>
            </w:r>
            <w:r>
              <w:rPr>
                <w:rFonts w:ascii="Aptos" w:hAnsi="Aptos" w:eastAsia="Aptos"/>
                <w:b w:val="0"/>
                <w:sz w:val="16"/>
              </w:rPr>
              <w:t>Template rendering</w:t>
            </w:r>
          </w:p>
        </w:tc>
        <w:tc>
          <w:tcPr>
            <w:tcW w:type="dxa" w:w="7704"/>
            <w:vAlign w:val="top"/>
          </w:tcPr>
          <w:p>
            <w:pPr>
              <w:spacing w:after="0" w:before="0"/>
            </w:pPr>
            <w:r>
              <w:rPr>
                <w:rFonts w:ascii="Aptos" w:hAnsi="Aptos" w:eastAsia="Aptos"/>
                <w:sz w:val="16"/>
              </w:rPr>
            </w:r>
            <w:r>
              <w:rPr>
                <w:rFonts w:ascii="Aptos" w:hAnsi="Aptos" w:eastAsia="Aptos"/>
                <w:b w:val="0"/>
                <w:sz w:val="16"/>
              </w:rPr>
              <w:t>DPS and OGC package templates are rendered into executable artifacts.</w:t>
            </w:r>
          </w:p>
        </w:tc>
      </w:tr>
      <w:tr>
        <w:tc>
          <w:tcPr>
            <w:tcW w:type="dxa" w:w="648"/>
            <w:vAlign w:val="top"/>
          </w:tcPr>
          <w:p>
            <w:pPr>
              <w:spacing w:after="0" w:before="0"/>
            </w:pPr>
            <w:r>
              <w:rPr>
                <w:rFonts w:ascii="Aptos" w:hAnsi="Aptos" w:eastAsia="Aptos"/>
                <w:sz w:val="16"/>
              </w:rPr>
            </w:r>
            <w:r>
              <w:rPr>
                <w:rFonts w:ascii="Aptos" w:hAnsi="Aptos" w:eastAsia="Aptos"/>
                <w:b w:val="0"/>
                <w:sz w:val="16"/>
              </w:rPr>
              <w:t>10</w:t>
            </w:r>
          </w:p>
        </w:tc>
        <w:tc>
          <w:tcPr>
            <w:tcW w:type="dxa" w:w="2088"/>
            <w:vAlign w:val="top"/>
          </w:tcPr>
          <w:p>
            <w:pPr>
              <w:spacing w:after="0" w:before="0"/>
            </w:pPr>
            <w:r>
              <w:rPr>
                <w:rFonts w:ascii="Aptos" w:hAnsi="Aptos" w:eastAsia="Aptos"/>
                <w:sz w:val="16"/>
              </w:rPr>
            </w:r>
            <w:r>
              <w:rPr>
                <w:rFonts w:ascii="Aptos" w:hAnsi="Aptos" w:eastAsia="Aptos"/>
                <w:b w:val="0"/>
                <w:sz w:val="16"/>
              </w:rPr>
              <w:t>Validation and reporting</w:t>
            </w:r>
          </w:p>
        </w:tc>
        <w:tc>
          <w:tcPr>
            <w:tcW w:type="dxa" w:w="7704"/>
            <w:vAlign w:val="top"/>
          </w:tcPr>
          <w:p>
            <w:pPr>
              <w:spacing w:after="0" w:before="0"/>
            </w:pPr>
            <w:r>
              <w:rPr>
                <w:rFonts w:ascii="Aptos" w:hAnsi="Aptos" w:eastAsia="Aptos"/>
                <w:sz w:val="16"/>
              </w:rPr>
            </w:r>
            <w:r>
              <w:rPr>
                <w:rFonts w:ascii="Aptos" w:hAnsi="Aptos" w:eastAsia="Aptos"/>
                <w:b w:val="0"/>
                <w:sz w:val="16"/>
              </w:rPr>
              <w:t>Generated package can be compiled, validated, smoke-tested, classified for DPS readiness, and summarized in final reports.</w:t>
            </w:r>
          </w:p>
        </w:tc>
      </w:tr>
    </w:tbl>
    <w:p/>
    <w:p>
      <w:pPr>
        <w:pStyle w:val="Heading1"/>
      </w:pPr>
      <w:r>
        <w:t>5. Input Handling and Manifest Inference</w:t>
      </w:r>
    </w:p>
    <w:p>
      <w:pPr>
        <w:spacing w:after="120"/>
      </w:pPr>
      <w:r>
        <w:rPr>
          <w:sz w:val="21"/>
        </w:rPr>
        <w:t>The generator accepts .py, .ipynb, .run, .sh, .bash, and .zsh entrypoints. This is important because many science users do not begin with a clean Python CLI. The generator can infer a first-draft application configuration from source code and can also accept an explicit manifest when a user wants to control the target, inputs, outputs, resources, or base container.</w:t>
      </w:r>
    </w:p>
    <w:p>
      <w:pPr>
        <w:pStyle w:val="Heading2"/>
      </w:pPr>
      <w:r>
        <w:t>5.1 Notebook Handling</w:t>
      </w:r>
    </w:p>
    <w:p>
      <w:pPr>
        <w:spacing w:after="120"/>
      </w:pPr>
      <w:r>
        <w:rPr>
          <w:sz w:val="21"/>
        </w:rPr>
        <w:t>For notebooks, the generator materializes code cells into a Python script representation, identifies Papermill-like parameter cells, and records non-portable notebook constructs such as magics and shell escapes. This allows the system to preserve the original notebook while producing a command-line package path and optional suggested notebook v2 output.</w:t>
      </w:r>
    </w:p>
    <w:p>
      <w:pPr>
        <w:pStyle w:val="Heading2"/>
      </w:pPr>
      <w:r>
        <w:t>5.2 App Configuration</w:t>
      </w:r>
    </w:p>
    <w:p>
      <w:pPr>
        <w:spacing w:after="120"/>
      </w:pPr>
      <w:r>
        <w:rPr>
          <w:sz w:val="21"/>
        </w:rPr>
        <w:t>The inferred or provided app configuration includes target mode, resource defaults, base image preferences, output directory behavior, dependencies, inputs, and outputs. Default resources remain intentionally modest for a pilot package, with the expectation that workflow-specific values can be overridden by the user or suggested by MCP default tools.</w:t>
      </w:r>
    </w:p>
    <w:p>
      <w:pPr>
        <w:pStyle w:val="Heading1"/>
      </w:pPr>
      <w:r>
        <w:t>6. Static Analysis and Access Evidence</w:t>
      </w:r>
    </w:p>
    <w:p>
      <w:pPr>
        <w:spacing w:after="120"/>
      </w:pPr>
      <w:r>
        <w:rPr>
          <w:sz w:val="21"/>
        </w:rPr>
        <w:t>The static analysis layer inspects source code without running the full science workflow. It uses Python AST parsing and source-pattern scanning to identify imports, CLI arguments, runtime parameters, output arguments, local path assumptions, remote URLs, data access libraries, and operations such as subsetting, writing Zarr, writing COGs, opening HDF5, or querying CMR/STAC.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D9EAF7"/>
          </w:tcPr>
          <w:p>
            <w:pPr>
              <w:spacing w:after="0" w:before="0"/>
            </w:pPr>
            <w:r>
              <w:rPr>
                <w:rFonts w:ascii="Aptos" w:hAnsi="Aptos" w:eastAsia="Aptos"/>
                <w:sz w:val="17"/>
              </w:rPr>
            </w:r>
            <w:r>
              <w:rPr>
                <w:rFonts w:ascii="Aptos" w:hAnsi="Aptos" w:eastAsia="Aptos"/>
                <w:b/>
                <w:sz w:val="17"/>
              </w:rPr>
              <w:t>Analysis Area</w:t>
            </w:r>
          </w:p>
        </w:tc>
        <w:tc>
          <w:tcPr>
            <w:tcW w:type="dxa" w:w="8064"/>
            <w:vAlign w:val="top"/>
            <w:shd w:fill="D9EAF7"/>
          </w:tcPr>
          <w:p>
            <w:pPr>
              <w:spacing w:after="0" w:before="0"/>
            </w:pPr>
            <w:r>
              <w:rPr>
                <w:rFonts w:ascii="Aptos" w:hAnsi="Aptos" w:eastAsia="Aptos"/>
                <w:sz w:val="17"/>
              </w:rPr>
            </w:r>
            <w:r>
              <w:rPr>
                <w:rFonts w:ascii="Aptos" w:hAnsi="Aptos" w:eastAsia="Aptos"/>
                <w:b/>
                <w:sz w:val="17"/>
              </w:rPr>
              <w:t>Evidence Collected</w:t>
            </w:r>
          </w:p>
        </w:tc>
      </w:tr>
      <w:tr>
        <w:tc>
          <w:tcPr>
            <w:tcW w:type="dxa" w:w="2304"/>
            <w:vAlign w:val="top"/>
          </w:tcPr>
          <w:p>
            <w:pPr>
              <w:spacing w:after="0" w:before="0"/>
            </w:pPr>
            <w:r>
              <w:rPr>
                <w:rFonts w:ascii="Aptos" w:hAnsi="Aptos" w:eastAsia="Aptos"/>
                <w:sz w:val="17"/>
              </w:rPr>
            </w:r>
            <w:r>
              <w:rPr>
                <w:rFonts w:ascii="Aptos" w:hAnsi="Aptos" w:eastAsia="Aptos"/>
                <w:b w:val="0"/>
                <w:sz w:val="17"/>
              </w:rPr>
              <w:t>Imports</w:t>
            </w:r>
          </w:p>
        </w:tc>
        <w:tc>
          <w:tcPr>
            <w:tcW w:type="dxa" w:w="8064"/>
            <w:vAlign w:val="top"/>
          </w:tcPr>
          <w:p>
            <w:pPr>
              <w:spacing w:after="0" w:before="0"/>
            </w:pPr>
            <w:r>
              <w:rPr>
                <w:rFonts w:ascii="Aptos" w:hAnsi="Aptos" w:eastAsia="Aptos"/>
                <w:sz w:val="17"/>
              </w:rPr>
            </w:r>
            <w:r>
              <w:rPr>
                <w:rFonts w:ascii="Aptos" w:hAnsi="Aptos" w:eastAsia="Aptos"/>
                <w:b w:val="0"/>
                <w:sz w:val="17"/>
              </w:rPr>
              <w:t>xarray, h5py, s3fs, earthaccess, maap, rasterio, rioxarray, pystac_client, requests, numpy, pandas, etc.</w:t>
            </w:r>
          </w:p>
        </w:tc>
      </w:tr>
      <w:tr>
        <w:tc>
          <w:tcPr>
            <w:tcW w:type="dxa" w:w="2304"/>
            <w:vAlign w:val="top"/>
          </w:tcPr>
          <w:p>
            <w:pPr>
              <w:spacing w:after="0" w:before="0"/>
            </w:pPr>
            <w:r>
              <w:rPr>
                <w:rFonts w:ascii="Aptos" w:hAnsi="Aptos" w:eastAsia="Aptos"/>
                <w:sz w:val="17"/>
              </w:rPr>
            </w:r>
            <w:r>
              <w:rPr>
                <w:rFonts w:ascii="Aptos" w:hAnsi="Aptos" w:eastAsia="Aptos"/>
                <w:b w:val="0"/>
                <w:sz w:val="17"/>
              </w:rPr>
              <w:t>Inputs and parameters</w:t>
            </w:r>
          </w:p>
        </w:tc>
        <w:tc>
          <w:tcPr>
            <w:tcW w:type="dxa" w:w="8064"/>
            <w:vAlign w:val="top"/>
          </w:tcPr>
          <w:p>
            <w:pPr>
              <w:spacing w:after="0" w:before="0"/>
            </w:pPr>
            <w:r>
              <w:rPr>
                <w:rFonts w:ascii="Aptos" w:hAnsi="Aptos" w:eastAsia="Aptos"/>
                <w:sz w:val="17"/>
              </w:rPr>
            </w:r>
            <w:r>
              <w:rPr>
                <w:rFonts w:ascii="Aptos" w:hAnsi="Aptos" w:eastAsia="Aptos"/>
                <w:b w:val="0"/>
                <w:sz w:val="17"/>
              </w:rPr>
              <w:t>argparse arguments, notebook parameter cells, common names such as bbox, idx_window, asset_href, collection_id, short_name, output_dir, group, and variables.</w:t>
            </w:r>
          </w:p>
        </w:tc>
      </w:tr>
      <w:tr>
        <w:tc>
          <w:tcPr>
            <w:tcW w:type="dxa" w:w="2304"/>
            <w:vAlign w:val="top"/>
          </w:tcPr>
          <w:p>
            <w:pPr>
              <w:spacing w:after="0" w:before="0"/>
            </w:pPr>
            <w:r>
              <w:rPr>
                <w:rFonts w:ascii="Aptos" w:hAnsi="Aptos" w:eastAsia="Aptos"/>
                <w:sz w:val="17"/>
              </w:rPr>
            </w:r>
            <w:r>
              <w:rPr>
                <w:rFonts w:ascii="Aptos" w:hAnsi="Aptos" w:eastAsia="Aptos"/>
                <w:b w:val="0"/>
                <w:sz w:val="17"/>
              </w:rPr>
              <w:t>Data-access evidence</w:t>
            </w:r>
          </w:p>
        </w:tc>
        <w:tc>
          <w:tcPr>
            <w:tcW w:type="dxa" w:w="8064"/>
            <w:vAlign w:val="top"/>
          </w:tcPr>
          <w:p>
            <w:pPr>
              <w:spacing w:after="0" w:before="0"/>
            </w:pPr>
            <w:r>
              <w:rPr>
                <w:rFonts w:ascii="Aptos" w:hAnsi="Aptos" w:eastAsia="Aptos"/>
                <w:sz w:val="17"/>
              </w:rPr>
            </w:r>
            <w:r>
              <w:rPr>
                <w:rFonts w:ascii="Aptos" w:hAnsi="Aptos" w:eastAsia="Aptos"/>
                <w:b w:val="0"/>
                <w:sz w:val="17"/>
              </w:rPr>
              <w:t>S3 URLs, HTTPS URLs, STAC/CMR patterns, Earthdata/MAAP credential assumptions, CMR collection names, and asset hints.</w:t>
            </w:r>
          </w:p>
        </w:tc>
      </w:tr>
      <w:tr>
        <w:tc>
          <w:tcPr>
            <w:tcW w:type="dxa" w:w="2304"/>
            <w:vAlign w:val="top"/>
          </w:tcPr>
          <w:p>
            <w:pPr>
              <w:spacing w:after="0" w:before="0"/>
            </w:pPr>
            <w:r>
              <w:rPr>
                <w:rFonts w:ascii="Aptos" w:hAnsi="Aptos" w:eastAsia="Aptos"/>
                <w:sz w:val="17"/>
              </w:rPr>
            </w:r>
            <w:r>
              <w:rPr>
                <w:rFonts w:ascii="Aptos" w:hAnsi="Aptos" w:eastAsia="Aptos"/>
                <w:b w:val="0"/>
                <w:sz w:val="17"/>
              </w:rPr>
              <w:t>File formats</w:t>
            </w:r>
          </w:p>
        </w:tc>
        <w:tc>
          <w:tcPr>
            <w:tcW w:type="dxa" w:w="8064"/>
            <w:vAlign w:val="top"/>
          </w:tcPr>
          <w:p>
            <w:pPr>
              <w:spacing w:after="0" w:before="0"/>
            </w:pPr>
            <w:r>
              <w:rPr>
                <w:rFonts w:ascii="Aptos" w:hAnsi="Aptos" w:eastAsia="Aptos"/>
                <w:sz w:val="17"/>
              </w:rPr>
            </w:r>
            <w:r>
              <w:rPr>
                <w:rFonts w:ascii="Aptos" w:hAnsi="Aptos" w:eastAsia="Aptos"/>
                <w:b w:val="0"/>
                <w:sz w:val="17"/>
              </w:rPr>
              <w:t>HDF5/H5, NetCDF, GeoTIFF, COG, Zarr, TileJSON, and raster API outputs inferred from imports, URLs, extensions, and operations.</w:t>
            </w:r>
          </w:p>
        </w:tc>
      </w:tr>
      <w:tr>
        <w:tc>
          <w:tcPr>
            <w:tcW w:type="dxa" w:w="2304"/>
            <w:vAlign w:val="top"/>
          </w:tcPr>
          <w:p>
            <w:pPr>
              <w:spacing w:after="0" w:before="0"/>
            </w:pPr>
            <w:r>
              <w:rPr>
                <w:rFonts w:ascii="Aptos" w:hAnsi="Aptos" w:eastAsia="Aptos"/>
                <w:sz w:val="17"/>
              </w:rPr>
            </w:r>
            <w:r>
              <w:rPr>
                <w:rFonts w:ascii="Aptos" w:hAnsi="Aptos" w:eastAsia="Aptos"/>
                <w:b w:val="0"/>
                <w:sz w:val="17"/>
              </w:rPr>
              <w:t>Operations</w:t>
            </w:r>
          </w:p>
        </w:tc>
        <w:tc>
          <w:tcPr>
            <w:tcW w:type="dxa" w:w="8064"/>
            <w:vAlign w:val="top"/>
          </w:tcPr>
          <w:p>
            <w:pPr>
              <w:spacing w:after="0" w:before="0"/>
            </w:pPr>
            <w:r>
              <w:rPr>
                <w:rFonts w:ascii="Aptos" w:hAnsi="Aptos" w:eastAsia="Aptos"/>
                <w:sz w:val="17"/>
              </w:rPr>
            </w:r>
            <w:r>
              <w:rPr>
                <w:rFonts w:ascii="Aptos" w:hAnsi="Aptos" w:eastAsia="Aptos"/>
                <w:b w:val="0"/>
                <w:sz w:val="17"/>
              </w:rPr>
              <w:t>bbox subsetting, index/window reads, to_zarr, to_raster, COG writes, CMR search, S3 access, HTTPS access, STAC query, and raster API use.</w:t>
            </w:r>
          </w:p>
        </w:tc>
      </w:tr>
      <w:tr>
        <w:tc>
          <w:tcPr>
            <w:tcW w:type="dxa" w:w="2304"/>
            <w:vAlign w:val="top"/>
          </w:tcPr>
          <w:p>
            <w:pPr>
              <w:spacing w:after="0" w:before="0"/>
            </w:pPr>
            <w:r>
              <w:rPr>
                <w:rFonts w:ascii="Aptos" w:hAnsi="Aptos" w:eastAsia="Aptos"/>
                <w:sz w:val="17"/>
              </w:rPr>
            </w:r>
            <w:r>
              <w:rPr>
                <w:rFonts w:ascii="Aptos" w:hAnsi="Aptos" w:eastAsia="Aptos"/>
                <w:b w:val="0"/>
                <w:sz w:val="17"/>
              </w:rPr>
              <w:t>Risks</w:t>
            </w:r>
          </w:p>
        </w:tc>
        <w:tc>
          <w:tcPr>
            <w:tcW w:type="dxa" w:w="8064"/>
            <w:vAlign w:val="top"/>
          </w:tcPr>
          <w:p>
            <w:pPr>
              <w:spacing w:after="0" w:before="0"/>
            </w:pPr>
            <w:r>
              <w:rPr>
                <w:rFonts w:ascii="Aptos" w:hAnsi="Aptos" w:eastAsia="Aptos"/>
                <w:sz w:val="17"/>
              </w:rPr>
            </w:r>
            <w:r>
              <w:rPr>
                <w:rFonts w:ascii="Aptos" w:hAnsi="Aptos" w:eastAsia="Aptos"/>
                <w:b w:val="0"/>
                <w:sz w:val="17"/>
              </w:rPr>
              <w:t>Notebook-only logic, shell escapes, hardcoded paths, missing outputs, missing credentials, full-file reads, local-only files, and non-deterministic behavior.</w:t>
            </w:r>
          </w:p>
        </w:tc>
      </w:tr>
    </w:tbl>
    <w:p/>
    <w:p>
      <w:pPr>
        <w:pStyle w:val="Heading1"/>
      </w:pPr>
      <w:r>
        <w:t>7. Dependency Inference, Dependency Map, and Dependency Graph</w:t>
      </w:r>
    </w:p>
    <w:p>
      <w:pPr>
        <w:spacing w:after="120"/>
      </w:pPr>
      <w:r>
        <w:rPr>
          <w:sz w:val="21"/>
        </w:rPr>
        <w:t>The current repository uses a deterministic dependency map as the first source of truth. It maps detected imports and code patterns into conda and pip dependencies. Standard-library imports are ignored. External libraries and implicit patterns are added to the generated env.yml and requirements.txt. The generator also adds dependencies required by the selected access plan.</w:t>
      </w:r>
    </w:p>
    <w:p>
      <w:pPr>
        <w:pStyle w:val="Heading2"/>
      </w:pPr>
      <w:r>
        <w:t>7.1 Dependency Map Used by the Generator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shd w:fill="D9EAF7"/>
          </w:tcPr>
          <w:p>
            <w:pPr>
              <w:spacing w:after="0" w:before="0"/>
            </w:pPr>
            <w:r>
              <w:rPr>
                <w:rFonts w:ascii="Aptos" w:hAnsi="Aptos" w:eastAsia="Aptos"/>
                <w:sz w:val="15"/>
              </w:rPr>
            </w:r>
            <w:r>
              <w:rPr>
                <w:rFonts w:ascii="Aptos" w:hAnsi="Aptos" w:eastAsia="Aptos"/>
                <w:b/>
                <w:sz w:val="15"/>
              </w:rPr>
              <w:t>Evidence or Pattern</w:t>
            </w:r>
          </w:p>
        </w:tc>
        <w:tc>
          <w:tcPr>
            <w:tcW w:type="dxa" w:w="2880"/>
            <w:vAlign w:val="top"/>
            <w:shd w:fill="D9EAF7"/>
          </w:tcPr>
          <w:p>
            <w:pPr>
              <w:spacing w:after="0" w:before="0"/>
            </w:pPr>
            <w:r>
              <w:rPr>
                <w:rFonts w:ascii="Aptos" w:hAnsi="Aptos" w:eastAsia="Aptos"/>
                <w:sz w:val="15"/>
              </w:rPr>
            </w:r>
            <w:r>
              <w:rPr>
                <w:rFonts w:ascii="Aptos" w:hAnsi="Aptos" w:eastAsia="Aptos"/>
                <w:b/>
                <w:sz w:val="15"/>
              </w:rPr>
              <w:t>Generated Dependency</w:t>
            </w:r>
          </w:p>
        </w:tc>
        <w:tc>
          <w:tcPr>
            <w:tcW w:type="dxa" w:w="4608"/>
            <w:vAlign w:val="top"/>
            <w:shd w:fill="D9EAF7"/>
          </w:tcPr>
          <w:p>
            <w:pPr>
              <w:spacing w:after="0" w:before="0"/>
            </w:pPr>
            <w:r>
              <w:rPr>
                <w:rFonts w:ascii="Aptos" w:hAnsi="Aptos" w:eastAsia="Aptos"/>
                <w:sz w:val="15"/>
              </w:rPr>
            </w:r>
            <w:r>
              <w:rPr>
                <w:rFonts w:ascii="Aptos" w:hAnsi="Aptos" w:eastAsia="Aptos"/>
                <w:b/>
                <w:sz w:val="15"/>
              </w:rPr>
              <w:t>Reason</w:t>
            </w:r>
          </w:p>
        </w:tc>
      </w:tr>
      <w:tr>
        <w:tc>
          <w:tcPr>
            <w:tcW w:type="dxa" w:w="2880"/>
            <w:vAlign w:val="top"/>
          </w:tcPr>
          <w:p>
            <w:pPr>
              <w:spacing w:after="0" w:before="0"/>
            </w:pPr>
            <w:r>
              <w:rPr>
                <w:rFonts w:ascii="Aptos" w:hAnsi="Aptos" w:eastAsia="Aptos"/>
                <w:sz w:val="15"/>
              </w:rPr>
            </w:r>
            <w:r>
              <w:rPr>
                <w:rFonts w:ascii="Aptos" w:hAnsi="Aptos" w:eastAsia="Aptos"/>
                <w:b w:val="0"/>
                <w:sz w:val="15"/>
              </w:rPr>
              <w:t>xarray import or open_dataset use</w:t>
            </w:r>
          </w:p>
        </w:tc>
        <w:tc>
          <w:tcPr>
            <w:tcW w:type="dxa" w:w="2880"/>
            <w:vAlign w:val="top"/>
          </w:tcPr>
          <w:p>
            <w:pPr>
              <w:spacing w:after="0" w:before="0"/>
            </w:pPr>
            <w:r>
              <w:rPr>
                <w:rFonts w:ascii="Aptos" w:hAnsi="Aptos" w:eastAsia="Aptos"/>
                <w:sz w:val="15"/>
              </w:rPr>
            </w:r>
            <w:r>
              <w:rPr>
                <w:rFonts w:ascii="Aptos" w:hAnsi="Aptos" w:eastAsia="Aptos"/>
                <w:b w:val="0"/>
                <w:sz w:val="15"/>
              </w:rPr>
              <w:t>xarray; plus dask, h5netcdf, netcdf4, scipy for open_dataset patterns</w:t>
            </w:r>
          </w:p>
        </w:tc>
        <w:tc>
          <w:tcPr>
            <w:tcW w:type="dxa" w:w="4608"/>
            <w:vAlign w:val="top"/>
          </w:tcPr>
          <w:p>
            <w:pPr>
              <w:spacing w:after="0" w:before="0"/>
            </w:pPr>
            <w:r>
              <w:rPr>
                <w:rFonts w:ascii="Aptos" w:hAnsi="Aptos" w:eastAsia="Aptos"/>
                <w:sz w:val="15"/>
              </w:rPr>
            </w:r>
            <w:r>
              <w:rPr>
                <w:rFonts w:ascii="Aptos" w:hAnsi="Aptos" w:eastAsia="Aptos"/>
                <w:b w:val="0"/>
                <w:sz w:val="15"/>
              </w:rPr>
              <w:t>Supports chunked NetCDF/Zarr-style array workflows and common xarray backends.</w:t>
            </w:r>
          </w:p>
        </w:tc>
      </w:tr>
      <w:tr>
        <w:tc>
          <w:tcPr>
            <w:tcW w:type="dxa" w:w="2880"/>
            <w:vAlign w:val="top"/>
          </w:tcPr>
          <w:p>
            <w:pPr>
              <w:spacing w:after="0" w:before="0"/>
            </w:pPr>
            <w:r>
              <w:rPr>
                <w:rFonts w:ascii="Aptos" w:hAnsi="Aptos" w:eastAsia="Aptos"/>
                <w:sz w:val="15"/>
              </w:rPr>
            </w:r>
            <w:r>
              <w:rPr>
                <w:rFonts w:ascii="Aptos" w:hAnsi="Aptos" w:eastAsia="Aptos"/>
                <w:b w:val="0"/>
                <w:sz w:val="15"/>
              </w:rPr>
              <w:t>h5py import or HDF5 evidence</w:t>
            </w:r>
          </w:p>
        </w:tc>
        <w:tc>
          <w:tcPr>
            <w:tcW w:type="dxa" w:w="2880"/>
            <w:vAlign w:val="top"/>
          </w:tcPr>
          <w:p>
            <w:pPr>
              <w:spacing w:after="0" w:before="0"/>
            </w:pPr>
            <w:r>
              <w:rPr>
                <w:rFonts w:ascii="Aptos" w:hAnsi="Aptos" w:eastAsia="Aptos"/>
                <w:sz w:val="15"/>
              </w:rPr>
            </w:r>
            <w:r>
              <w:rPr>
                <w:rFonts w:ascii="Aptos" w:hAnsi="Aptos" w:eastAsia="Aptos"/>
                <w:b w:val="0"/>
                <w:sz w:val="15"/>
              </w:rPr>
              <w:t>h5py, h5netcdf</w:t>
            </w:r>
          </w:p>
        </w:tc>
        <w:tc>
          <w:tcPr>
            <w:tcW w:type="dxa" w:w="4608"/>
            <w:vAlign w:val="top"/>
          </w:tcPr>
          <w:p>
            <w:pPr>
              <w:spacing w:after="0" w:before="0"/>
            </w:pPr>
            <w:r>
              <w:rPr>
                <w:rFonts w:ascii="Aptos" w:hAnsi="Aptos" w:eastAsia="Aptos"/>
                <w:sz w:val="15"/>
              </w:rPr>
            </w:r>
            <w:r>
              <w:rPr>
                <w:rFonts w:ascii="Aptos" w:hAnsi="Aptos" w:eastAsia="Aptos"/>
                <w:b w:val="0"/>
                <w:sz w:val="15"/>
              </w:rPr>
              <w:t>Supports HDF5/NISAR-style science products and compatibility with xarray/HDF5 patterns.</w:t>
            </w:r>
          </w:p>
        </w:tc>
      </w:tr>
      <w:tr>
        <w:tc>
          <w:tcPr>
            <w:tcW w:type="dxa" w:w="2880"/>
            <w:vAlign w:val="top"/>
          </w:tcPr>
          <w:p>
            <w:pPr>
              <w:spacing w:after="0" w:before="0"/>
            </w:pPr>
            <w:r>
              <w:rPr>
                <w:rFonts w:ascii="Aptos" w:hAnsi="Aptos" w:eastAsia="Aptos"/>
                <w:sz w:val="15"/>
              </w:rPr>
            </w:r>
            <w:r>
              <w:rPr>
                <w:rFonts w:ascii="Aptos" w:hAnsi="Aptos" w:eastAsia="Aptos"/>
                <w:b w:val="0"/>
                <w:sz w:val="15"/>
              </w:rPr>
              <w:t>s3fs import, S3 URL, or S3-backed access</w:t>
            </w:r>
          </w:p>
        </w:tc>
        <w:tc>
          <w:tcPr>
            <w:tcW w:type="dxa" w:w="2880"/>
            <w:vAlign w:val="top"/>
          </w:tcPr>
          <w:p>
            <w:pPr>
              <w:spacing w:after="0" w:before="0"/>
            </w:pPr>
            <w:r>
              <w:rPr>
                <w:rFonts w:ascii="Aptos" w:hAnsi="Aptos" w:eastAsia="Aptos"/>
                <w:sz w:val="15"/>
              </w:rPr>
            </w:r>
            <w:r>
              <w:rPr>
                <w:rFonts w:ascii="Aptos" w:hAnsi="Aptos" w:eastAsia="Aptos"/>
                <w:b w:val="0"/>
                <w:sz w:val="15"/>
              </w:rPr>
              <w:t>s3fs, fsspec, boto3, botocore</w:t>
            </w:r>
          </w:p>
        </w:tc>
        <w:tc>
          <w:tcPr>
            <w:tcW w:type="dxa" w:w="4608"/>
            <w:vAlign w:val="top"/>
          </w:tcPr>
          <w:p>
            <w:pPr>
              <w:spacing w:after="0" w:before="0"/>
            </w:pPr>
            <w:r>
              <w:rPr>
                <w:rFonts w:ascii="Aptos" w:hAnsi="Aptos" w:eastAsia="Aptos"/>
                <w:sz w:val="15"/>
              </w:rPr>
            </w:r>
            <w:r>
              <w:rPr>
                <w:rFonts w:ascii="Aptos" w:hAnsi="Aptos" w:eastAsia="Aptos"/>
                <w:b w:val="0"/>
                <w:sz w:val="15"/>
              </w:rPr>
              <w:t>Supports direct S3 access and cloud object-store reads.</w:t>
            </w:r>
          </w:p>
        </w:tc>
      </w:tr>
      <w:tr>
        <w:tc>
          <w:tcPr>
            <w:tcW w:type="dxa" w:w="2880"/>
            <w:vAlign w:val="top"/>
          </w:tcPr>
          <w:p>
            <w:pPr>
              <w:spacing w:after="0" w:before="0"/>
            </w:pPr>
            <w:r>
              <w:rPr>
                <w:rFonts w:ascii="Aptos" w:hAnsi="Aptos" w:eastAsia="Aptos"/>
                <w:sz w:val="15"/>
              </w:rPr>
            </w:r>
            <w:r>
              <w:rPr>
                <w:rFonts w:ascii="Aptos" w:hAnsi="Aptos" w:eastAsia="Aptos"/>
                <w:b w:val="0"/>
                <w:sz w:val="15"/>
              </w:rPr>
              <w:t>earthaccess import or Earthdata access</w:t>
            </w:r>
          </w:p>
        </w:tc>
        <w:tc>
          <w:tcPr>
            <w:tcW w:type="dxa" w:w="2880"/>
            <w:vAlign w:val="top"/>
          </w:tcPr>
          <w:p>
            <w:pPr>
              <w:spacing w:after="0" w:before="0"/>
            </w:pPr>
            <w:r>
              <w:rPr>
                <w:rFonts w:ascii="Aptos" w:hAnsi="Aptos" w:eastAsia="Aptos"/>
                <w:sz w:val="15"/>
              </w:rPr>
            </w:r>
            <w:r>
              <w:rPr>
                <w:rFonts w:ascii="Aptos" w:hAnsi="Aptos" w:eastAsia="Aptos"/>
                <w:b w:val="0"/>
                <w:sz w:val="15"/>
              </w:rPr>
              <w:t>earthaccess, requests</w:t>
            </w:r>
          </w:p>
        </w:tc>
        <w:tc>
          <w:tcPr>
            <w:tcW w:type="dxa" w:w="4608"/>
            <w:vAlign w:val="top"/>
          </w:tcPr>
          <w:p>
            <w:pPr>
              <w:spacing w:after="0" w:before="0"/>
            </w:pPr>
            <w:r>
              <w:rPr>
                <w:rFonts w:ascii="Aptos" w:hAnsi="Aptos" w:eastAsia="Aptos"/>
                <w:sz w:val="15"/>
              </w:rPr>
            </w:r>
            <w:r>
              <w:rPr>
                <w:rFonts w:ascii="Aptos" w:hAnsi="Aptos" w:eastAsia="Aptos"/>
                <w:b w:val="0"/>
                <w:sz w:val="15"/>
              </w:rPr>
              <w:t>Supports Earthdata authentication, temporary credentials, and HTTPS/S3 metadata requests.</w:t>
            </w:r>
          </w:p>
        </w:tc>
      </w:tr>
      <w:tr>
        <w:tc>
          <w:tcPr>
            <w:tcW w:type="dxa" w:w="2880"/>
            <w:vAlign w:val="top"/>
          </w:tcPr>
          <w:p>
            <w:pPr>
              <w:spacing w:after="0" w:before="0"/>
            </w:pPr>
            <w:r>
              <w:rPr>
                <w:rFonts w:ascii="Aptos" w:hAnsi="Aptos" w:eastAsia="Aptos"/>
                <w:sz w:val="15"/>
              </w:rPr>
            </w:r>
            <w:r>
              <w:rPr>
                <w:rFonts w:ascii="Aptos" w:hAnsi="Aptos" w:eastAsia="Aptos"/>
                <w:b w:val="0"/>
                <w:sz w:val="15"/>
              </w:rPr>
              <w:t>maap import</w:t>
            </w:r>
          </w:p>
        </w:tc>
        <w:tc>
          <w:tcPr>
            <w:tcW w:type="dxa" w:w="2880"/>
            <w:vAlign w:val="top"/>
          </w:tcPr>
          <w:p>
            <w:pPr>
              <w:spacing w:after="0" w:before="0"/>
            </w:pPr>
            <w:r>
              <w:rPr>
                <w:rFonts w:ascii="Aptos" w:hAnsi="Aptos" w:eastAsia="Aptos"/>
                <w:sz w:val="15"/>
              </w:rPr>
            </w:r>
            <w:r>
              <w:rPr>
                <w:rFonts w:ascii="Aptos" w:hAnsi="Aptos" w:eastAsia="Aptos"/>
                <w:b w:val="0"/>
                <w:sz w:val="15"/>
              </w:rPr>
              <w:t>maap-py as pip-only package</w:t>
            </w:r>
          </w:p>
        </w:tc>
        <w:tc>
          <w:tcPr>
            <w:tcW w:type="dxa" w:w="4608"/>
            <w:vAlign w:val="top"/>
          </w:tcPr>
          <w:p>
            <w:pPr>
              <w:spacing w:after="0" w:before="0"/>
            </w:pPr>
            <w:r>
              <w:rPr>
                <w:rFonts w:ascii="Aptos" w:hAnsi="Aptos" w:eastAsia="Aptos"/>
                <w:sz w:val="15"/>
              </w:rPr>
            </w:r>
            <w:r>
              <w:rPr>
                <w:rFonts w:ascii="Aptos" w:hAnsi="Aptos" w:eastAsia="Aptos"/>
                <w:b w:val="0"/>
                <w:sz w:val="15"/>
              </w:rPr>
              <w:t>Supports MAAP platform calls where the package is not managed as a normal conda dependency.</w:t>
            </w:r>
          </w:p>
        </w:tc>
      </w:tr>
      <w:tr>
        <w:tc>
          <w:tcPr>
            <w:tcW w:type="dxa" w:w="2880"/>
            <w:vAlign w:val="top"/>
          </w:tcPr>
          <w:p>
            <w:pPr>
              <w:spacing w:after="0" w:before="0"/>
            </w:pPr>
            <w:r>
              <w:rPr>
                <w:rFonts w:ascii="Aptos" w:hAnsi="Aptos" w:eastAsia="Aptos"/>
                <w:sz w:val="15"/>
              </w:rPr>
            </w:r>
            <w:r>
              <w:rPr>
                <w:rFonts w:ascii="Aptos" w:hAnsi="Aptos" w:eastAsia="Aptos"/>
                <w:b w:val="0"/>
                <w:sz w:val="15"/>
              </w:rPr>
              <w:t>yaml import</w:t>
            </w:r>
          </w:p>
        </w:tc>
        <w:tc>
          <w:tcPr>
            <w:tcW w:type="dxa" w:w="2880"/>
            <w:vAlign w:val="top"/>
          </w:tcPr>
          <w:p>
            <w:pPr>
              <w:spacing w:after="0" w:before="0"/>
            </w:pPr>
            <w:r>
              <w:rPr>
                <w:rFonts w:ascii="Aptos" w:hAnsi="Aptos" w:eastAsia="Aptos"/>
                <w:sz w:val="15"/>
              </w:rPr>
            </w:r>
            <w:r>
              <w:rPr>
                <w:rFonts w:ascii="Aptos" w:hAnsi="Aptos" w:eastAsia="Aptos"/>
                <w:b w:val="0"/>
                <w:sz w:val="15"/>
              </w:rPr>
              <w:t>pyyaml</w:t>
            </w:r>
          </w:p>
        </w:tc>
        <w:tc>
          <w:tcPr>
            <w:tcW w:type="dxa" w:w="4608"/>
            <w:vAlign w:val="top"/>
          </w:tcPr>
          <w:p>
            <w:pPr>
              <w:spacing w:after="0" w:before="0"/>
            </w:pPr>
            <w:r>
              <w:rPr>
                <w:rFonts w:ascii="Aptos" w:hAnsi="Aptos" w:eastAsia="Aptos"/>
                <w:sz w:val="15"/>
              </w:rPr>
            </w:r>
            <w:r>
              <w:rPr>
                <w:rFonts w:ascii="Aptos" w:hAnsi="Aptos" w:eastAsia="Aptos"/>
                <w:b w:val="0"/>
                <w:sz w:val="15"/>
              </w:rPr>
              <w:t>Supports YAML manifests and configuration files.</w:t>
            </w:r>
          </w:p>
        </w:tc>
      </w:tr>
      <w:tr>
        <w:tc>
          <w:tcPr>
            <w:tcW w:type="dxa" w:w="2880"/>
            <w:vAlign w:val="top"/>
          </w:tcPr>
          <w:p>
            <w:pPr>
              <w:spacing w:after="0" w:before="0"/>
            </w:pPr>
            <w:r>
              <w:rPr>
                <w:rFonts w:ascii="Aptos" w:hAnsi="Aptos" w:eastAsia="Aptos"/>
                <w:sz w:val="15"/>
              </w:rPr>
            </w:r>
            <w:r>
              <w:rPr>
                <w:rFonts w:ascii="Aptos" w:hAnsi="Aptos" w:eastAsia="Aptos"/>
                <w:b w:val="0"/>
                <w:sz w:val="15"/>
              </w:rPr>
              <w:t>rasterio or rioxarray import</w:t>
            </w:r>
          </w:p>
        </w:tc>
        <w:tc>
          <w:tcPr>
            <w:tcW w:type="dxa" w:w="2880"/>
            <w:vAlign w:val="top"/>
          </w:tcPr>
          <w:p>
            <w:pPr>
              <w:spacing w:after="0" w:before="0"/>
            </w:pPr>
            <w:r>
              <w:rPr>
                <w:rFonts w:ascii="Aptos" w:hAnsi="Aptos" w:eastAsia="Aptos"/>
                <w:sz w:val="15"/>
              </w:rPr>
            </w:r>
            <w:r>
              <w:rPr>
                <w:rFonts w:ascii="Aptos" w:hAnsi="Aptos" w:eastAsia="Aptos"/>
                <w:b w:val="0"/>
                <w:sz w:val="15"/>
              </w:rPr>
              <w:t>rasterio, rioxarray</w:t>
            </w:r>
          </w:p>
        </w:tc>
        <w:tc>
          <w:tcPr>
            <w:tcW w:type="dxa" w:w="4608"/>
            <w:vAlign w:val="top"/>
          </w:tcPr>
          <w:p>
            <w:pPr>
              <w:spacing w:after="0" w:before="0"/>
            </w:pPr>
            <w:r>
              <w:rPr>
                <w:rFonts w:ascii="Aptos" w:hAnsi="Aptos" w:eastAsia="Aptos"/>
                <w:sz w:val="15"/>
              </w:rPr>
            </w:r>
            <w:r>
              <w:rPr>
                <w:rFonts w:ascii="Aptos" w:hAnsi="Aptos" w:eastAsia="Aptos"/>
                <w:b w:val="0"/>
                <w:sz w:val="15"/>
              </w:rPr>
              <w:t>Supports raster, COG, GeoTIFF, and windowed read workflows.</w:t>
            </w:r>
          </w:p>
        </w:tc>
      </w:tr>
      <w:tr>
        <w:tc>
          <w:tcPr>
            <w:tcW w:type="dxa" w:w="2880"/>
            <w:vAlign w:val="top"/>
          </w:tcPr>
          <w:p>
            <w:pPr>
              <w:spacing w:after="0" w:before="0"/>
            </w:pPr>
            <w:r>
              <w:rPr>
                <w:rFonts w:ascii="Aptos" w:hAnsi="Aptos" w:eastAsia="Aptos"/>
                <w:sz w:val="15"/>
              </w:rPr>
            </w:r>
            <w:r>
              <w:rPr>
                <w:rFonts w:ascii="Aptos" w:hAnsi="Aptos" w:eastAsia="Aptos"/>
                <w:b w:val="0"/>
                <w:sz w:val="15"/>
              </w:rPr>
              <w:t>pystac_client or STAC evidence</w:t>
            </w:r>
          </w:p>
        </w:tc>
        <w:tc>
          <w:tcPr>
            <w:tcW w:type="dxa" w:w="2880"/>
            <w:vAlign w:val="top"/>
          </w:tcPr>
          <w:p>
            <w:pPr>
              <w:spacing w:after="0" w:before="0"/>
            </w:pPr>
            <w:r>
              <w:rPr>
                <w:rFonts w:ascii="Aptos" w:hAnsi="Aptos" w:eastAsia="Aptos"/>
                <w:sz w:val="15"/>
              </w:rPr>
            </w:r>
            <w:r>
              <w:rPr>
                <w:rFonts w:ascii="Aptos" w:hAnsi="Aptos" w:eastAsia="Aptos"/>
                <w:b w:val="0"/>
                <w:sz w:val="15"/>
              </w:rPr>
              <w:t>pystac-client, requests</w:t>
            </w:r>
          </w:p>
        </w:tc>
        <w:tc>
          <w:tcPr>
            <w:tcW w:type="dxa" w:w="4608"/>
            <w:vAlign w:val="top"/>
          </w:tcPr>
          <w:p>
            <w:pPr>
              <w:spacing w:after="0" w:before="0"/>
            </w:pPr>
            <w:r>
              <w:rPr>
                <w:rFonts w:ascii="Aptos" w:hAnsi="Aptos" w:eastAsia="Aptos"/>
                <w:sz w:val="15"/>
              </w:rPr>
            </w:r>
            <w:r>
              <w:rPr>
                <w:rFonts w:ascii="Aptos" w:hAnsi="Aptos" w:eastAsia="Aptos"/>
                <w:b w:val="0"/>
                <w:sz w:val="15"/>
              </w:rPr>
              <w:t>Supports STAC search and raster API discovery patterns.</w:t>
            </w:r>
          </w:p>
        </w:tc>
      </w:tr>
      <w:tr>
        <w:tc>
          <w:tcPr>
            <w:tcW w:type="dxa" w:w="2880"/>
            <w:vAlign w:val="top"/>
          </w:tcPr>
          <w:p>
            <w:pPr>
              <w:spacing w:after="0" w:before="0"/>
            </w:pPr>
            <w:r>
              <w:rPr>
                <w:rFonts w:ascii="Aptos" w:hAnsi="Aptos" w:eastAsia="Aptos"/>
                <w:sz w:val="15"/>
              </w:rPr>
            </w:r>
            <w:r>
              <w:rPr>
                <w:rFonts w:ascii="Aptos" w:hAnsi="Aptos" w:eastAsia="Aptos"/>
                <w:b w:val="0"/>
                <w:sz w:val="15"/>
              </w:rPr>
              <w:t>.to_zarr() call</w:t>
            </w:r>
          </w:p>
        </w:tc>
        <w:tc>
          <w:tcPr>
            <w:tcW w:type="dxa" w:w="2880"/>
            <w:vAlign w:val="top"/>
          </w:tcPr>
          <w:p>
            <w:pPr>
              <w:spacing w:after="0" w:before="0"/>
            </w:pPr>
            <w:r>
              <w:rPr>
                <w:rFonts w:ascii="Aptos" w:hAnsi="Aptos" w:eastAsia="Aptos"/>
                <w:sz w:val="15"/>
              </w:rPr>
            </w:r>
            <w:r>
              <w:rPr>
                <w:rFonts w:ascii="Aptos" w:hAnsi="Aptos" w:eastAsia="Aptos"/>
                <w:b w:val="0"/>
                <w:sz w:val="15"/>
              </w:rPr>
              <w:t>zarr&lt;3, numcodecs&lt;0.16</w:t>
            </w:r>
          </w:p>
        </w:tc>
        <w:tc>
          <w:tcPr>
            <w:tcW w:type="dxa" w:w="4608"/>
            <w:vAlign w:val="top"/>
          </w:tcPr>
          <w:p>
            <w:pPr>
              <w:spacing w:after="0" w:before="0"/>
            </w:pPr>
            <w:r>
              <w:rPr>
                <w:rFonts w:ascii="Aptos" w:hAnsi="Aptos" w:eastAsia="Aptos"/>
                <w:sz w:val="15"/>
              </w:rPr>
            </w:r>
            <w:r>
              <w:rPr>
                <w:rFonts w:ascii="Aptos" w:hAnsi="Aptos" w:eastAsia="Aptos"/>
                <w:b w:val="0"/>
                <w:sz w:val="15"/>
              </w:rPr>
              <w:t>Adds storage dependencies for Zarr output while keeping conservative version pins for compatibility.</w:t>
            </w:r>
          </w:p>
        </w:tc>
      </w:tr>
      <w:tr>
        <w:tc>
          <w:tcPr>
            <w:tcW w:type="dxa" w:w="2880"/>
            <w:vAlign w:val="top"/>
          </w:tcPr>
          <w:p>
            <w:pPr>
              <w:spacing w:after="0" w:before="0"/>
            </w:pPr>
            <w:r>
              <w:rPr>
                <w:rFonts w:ascii="Aptos" w:hAnsi="Aptos" w:eastAsia="Aptos"/>
                <w:sz w:val="15"/>
              </w:rPr>
            </w:r>
            <w:r>
              <w:rPr>
                <w:rFonts w:ascii="Aptos" w:hAnsi="Aptos" w:eastAsia="Aptos"/>
                <w:b w:val="0"/>
                <w:sz w:val="15"/>
              </w:rPr>
              <w:t>.rio.to_raster() or COG driver evidence</w:t>
            </w:r>
          </w:p>
        </w:tc>
        <w:tc>
          <w:tcPr>
            <w:tcW w:type="dxa" w:w="2880"/>
            <w:vAlign w:val="top"/>
          </w:tcPr>
          <w:p>
            <w:pPr>
              <w:spacing w:after="0" w:before="0"/>
            </w:pPr>
            <w:r>
              <w:rPr>
                <w:rFonts w:ascii="Aptos" w:hAnsi="Aptos" w:eastAsia="Aptos"/>
                <w:sz w:val="15"/>
              </w:rPr>
            </w:r>
            <w:r>
              <w:rPr>
                <w:rFonts w:ascii="Aptos" w:hAnsi="Aptos" w:eastAsia="Aptos"/>
                <w:b w:val="0"/>
                <w:sz w:val="15"/>
              </w:rPr>
              <w:t>rioxarray, rasterio</w:t>
            </w:r>
          </w:p>
        </w:tc>
        <w:tc>
          <w:tcPr>
            <w:tcW w:type="dxa" w:w="4608"/>
            <w:vAlign w:val="top"/>
          </w:tcPr>
          <w:p>
            <w:pPr>
              <w:spacing w:after="0" w:before="0"/>
            </w:pPr>
            <w:r>
              <w:rPr>
                <w:rFonts w:ascii="Aptos" w:hAnsi="Aptos" w:eastAsia="Aptos"/>
                <w:sz w:val="15"/>
              </w:rPr>
            </w:r>
            <w:r>
              <w:rPr>
                <w:rFonts w:ascii="Aptos" w:hAnsi="Aptos" w:eastAsia="Aptos"/>
                <w:b w:val="0"/>
                <w:sz w:val="15"/>
              </w:rPr>
              <w:t>Adds raster export dependencies when output operations reveal them even if imports are indirect.</w:t>
            </w:r>
          </w:p>
        </w:tc>
      </w:tr>
      <w:tr>
        <w:tc>
          <w:tcPr>
            <w:tcW w:type="dxa" w:w="2880"/>
            <w:vAlign w:val="top"/>
          </w:tcPr>
          <w:p>
            <w:pPr>
              <w:spacing w:after="0" w:before="0"/>
            </w:pPr>
            <w:r>
              <w:rPr>
                <w:rFonts w:ascii="Aptos" w:hAnsi="Aptos" w:eastAsia="Aptos"/>
                <w:sz w:val="15"/>
              </w:rPr>
            </w:r>
            <w:r>
              <w:rPr>
                <w:rFonts w:ascii="Aptos" w:hAnsi="Aptos" w:eastAsia="Aptos"/>
                <w:b w:val="0"/>
                <w:sz w:val="15"/>
              </w:rPr>
              <w:t>Selected access strategy</w:t>
            </w:r>
          </w:p>
        </w:tc>
        <w:tc>
          <w:tcPr>
            <w:tcW w:type="dxa" w:w="2880"/>
            <w:vAlign w:val="top"/>
          </w:tcPr>
          <w:p>
            <w:pPr>
              <w:spacing w:after="0" w:before="0"/>
            </w:pPr>
            <w:r>
              <w:rPr>
                <w:rFonts w:ascii="Aptos" w:hAnsi="Aptos" w:eastAsia="Aptos"/>
                <w:sz w:val="15"/>
              </w:rPr>
            </w:r>
            <w:r>
              <w:rPr>
                <w:rFonts w:ascii="Aptos" w:hAnsi="Aptos" w:eastAsia="Aptos"/>
                <w:b w:val="0"/>
                <w:sz w:val="15"/>
              </w:rPr>
              <w:t>Strategy-specific required dependencies</w:t>
            </w:r>
          </w:p>
        </w:tc>
        <w:tc>
          <w:tcPr>
            <w:tcW w:type="dxa" w:w="4608"/>
            <w:vAlign w:val="top"/>
          </w:tcPr>
          <w:p>
            <w:pPr>
              <w:spacing w:after="0" w:before="0"/>
            </w:pPr>
            <w:r>
              <w:rPr>
                <w:rFonts w:ascii="Aptos" w:hAnsi="Aptos" w:eastAsia="Aptos"/>
                <w:sz w:val="15"/>
              </w:rPr>
            </w:r>
            <w:r>
              <w:rPr>
                <w:rFonts w:ascii="Aptos" w:hAnsi="Aptos" w:eastAsia="Aptos"/>
                <w:b w:val="0"/>
                <w:sz w:val="15"/>
              </w:rPr>
              <w:t>After access planning, dependencies such as requests, xarray, zarr, s3fs, h5py, rasterio, or earthaccess are merged into the environment.</w:t>
            </w:r>
          </w:p>
        </w:tc>
      </w:tr>
    </w:tbl>
    <w:p/>
    <w:p>
      <w:pPr>
        <w:pStyle w:val="Heading2"/>
      </w:pPr>
      <w:r>
        <w:t>7.2 Dependency Graph</w:t>
      </w:r>
    </w:p>
    <w:p>
      <w:pPr>
        <w:spacing w:after="120"/>
      </w:pPr>
      <w:r>
        <w:rPr>
          <w:sz w:val="21"/>
        </w:rPr>
        <w:t>The newer repository adds an optional dependency graph output. When --build-dependency-graph is enabled, the system writes dependency_graph.json. This graph records nodes and edges for detected imports, mapped packages, implicit rules, resolved conda and pip dependencies, unresolved imports, and validated or rejected LLM dependency suggestions.</w:t>
      </w:r>
    </w:p>
    <w:p>
      <w:pPr>
        <w:pStyle w:val="ListBullet"/>
      </w:pPr>
      <w:r>
        <w:rPr>
          <w:b/>
          <w:sz w:val="21"/>
        </w:rPr>
        <w:t xml:space="preserve">Trusted map first: </w:t>
      </w:r>
      <w:r>
        <w:rPr>
          <w:sz w:val="21"/>
        </w:rPr>
        <w:t>The manual dependency_map.yml and implicit dependency rules remain the trusted dependency source.</w:t>
      </w:r>
    </w:p>
    <w:p>
      <w:pPr>
        <w:pStyle w:val="ListBullet"/>
      </w:pPr>
      <w:r>
        <w:rPr>
          <w:b/>
          <w:sz w:val="21"/>
        </w:rPr>
        <w:t xml:space="preserve">LLM suggestions are not blindly accepted: </w:t>
      </w:r>
      <w:r>
        <w:rPr>
          <w:sz w:val="21"/>
        </w:rPr>
        <w:t>Suggested packages are validated against the trusted map or local package metadata. Unknown suggestions are rejected and recorded.</w:t>
      </w:r>
    </w:p>
    <w:p>
      <w:pPr>
        <w:pStyle w:val="ListBullet"/>
      </w:pPr>
      <w:r>
        <w:rPr>
          <w:b/>
          <w:sz w:val="21"/>
        </w:rPr>
        <w:t xml:space="preserve">Graph purpose: </w:t>
      </w:r>
      <w:r>
        <w:rPr>
          <w:sz w:val="21"/>
        </w:rPr>
        <w:t>The graph makes it easier to explain why a dependency exists, which import or operation caused it, and whether it belongs in conda or pip.</w:t>
      </w:r>
    </w:p>
    <w:p>
      <w:pPr>
        <w:pStyle w:val="ListBullet"/>
      </w:pPr>
      <w:r>
        <w:rPr>
          <w:b/>
          <w:sz w:val="21"/>
        </w:rPr>
        <w:t xml:space="preserve">Report purpose: </w:t>
      </w:r>
      <w:r>
        <w:rPr>
          <w:sz w:val="21"/>
        </w:rPr>
        <w:t>The graph summary gives import count, resolved dependency counts, implicit dependency counts, unresolved imports, accepted LLM suggestions, and rejected LLM suggestions.</w:t>
      </w:r>
    </w:p>
    <w:p>
      <w:pPr>
        <w:pStyle w:val="Heading1"/>
      </w:pPr>
      <w:r>
        <w:t>8. MCP Additions: Dataset Facts, Access Options, and Default Resolution</w:t>
      </w:r>
    </w:p>
    <w:p>
      <w:pPr>
        <w:spacing w:after="120"/>
      </w:pPr>
      <w:r>
        <w:rPr>
          <w:sz w:val="21"/>
        </w:rPr>
        <w:t>MCP stands for Model Context Protocol. In this repository, MCP-ready means the service first implements local, structured Python tools that produce machine-readable context. These tools can be used directly by the generator today and can later be exposed through a true MCP server for agent workflows. The MCP additions are the most important update from the original proposal.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vAlign w:val="top"/>
            <w:shd w:fill="D9EAF7"/>
          </w:tcPr>
          <w:p>
            <w:pPr>
              <w:spacing w:after="0" w:before="0"/>
            </w:pPr>
            <w:r>
              <w:rPr>
                <w:rFonts w:ascii="Aptos" w:hAnsi="Aptos" w:eastAsia="Aptos"/>
                <w:sz w:val="16"/>
              </w:rPr>
            </w:r>
            <w:r>
              <w:rPr>
                <w:rFonts w:ascii="Aptos" w:hAnsi="Aptos" w:eastAsia="Aptos"/>
                <w:b/>
                <w:sz w:val="16"/>
              </w:rPr>
              <w:t>MCP-Ready Tool</w:t>
            </w:r>
          </w:p>
        </w:tc>
        <w:tc>
          <w:tcPr>
            <w:tcW w:type="dxa" w:w="7632"/>
            <w:vAlign w:val="top"/>
            <w:shd w:fill="D9EAF7"/>
          </w:tcPr>
          <w:p>
            <w:pPr>
              <w:spacing w:after="0" w:before="0"/>
            </w:pPr>
            <w:r>
              <w:rPr>
                <w:rFonts w:ascii="Aptos" w:hAnsi="Aptos" w:eastAsia="Aptos"/>
                <w:sz w:val="16"/>
              </w:rPr>
            </w:r>
            <w:r>
              <w:rPr>
                <w:rFonts w:ascii="Aptos" w:hAnsi="Aptos" w:eastAsia="Aptos"/>
                <w:b/>
                <w:sz w:val="16"/>
              </w:rPr>
              <w:t>Purpose</w:t>
            </w:r>
          </w:p>
        </w:tc>
      </w:tr>
      <w:tr>
        <w:tc>
          <w:tcPr>
            <w:tcW w:type="dxa" w:w="2736"/>
            <w:vAlign w:val="top"/>
          </w:tcPr>
          <w:p>
            <w:pPr>
              <w:spacing w:after="0" w:before="0"/>
            </w:pPr>
            <w:r>
              <w:rPr>
                <w:rFonts w:ascii="Aptos" w:hAnsi="Aptos" w:eastAsia="Aptos"/>
                <w:sz w:val="16"/>
              </w:rPr>
            </w:r>
            <w:r>
              <w:rPr>
                <w:rFonts w:ascii="Aptos" w:hAnsi="Aptos" w:eastAsia="Aptos"/>
                <w:b w:val="0"/>
                <w:sz w:val="16"/>
              </w:rPr>
              <w:t>get_cmr_collection</w:t>
            </w:r>
          </w:p>
        </w:tc>
        <w:tc>
          <w:tcPr>
            <w:tcW w:type="dxa" w:w="7632"/>
            <w:vAlign w:val="top"/>
          </w:tcPr>
          <w:p>
            <w:pPr>
              <w:spacing w:after="0" w:before="0"/>
            </w:pPr>
            <w:r>
              <w:rPr>
                <w:rFonts w:ascii="Aptos" w:hAnsi="Aptos" w:eastAsia="Aptos"/>
                <w:sz w:val="16"/>
              </w:rPr>
            </w:r>
            <w:r>
              <w:rPr>
                <w:rFonts w:ascii="Aptos" w:hAnsi="Aptos" w:eastAsia="Aptos"/>
                <w:b w:val="0"/>
                <w:sz w:val="16"/>
              </w:rPr>
              <w:t>Looks up or simulates collection metadata such as provider, concept id, version, links, and collection-level facts.</w:t>
            </w:r>
          </w:p>
        </w:tc>
      </w:tr>
      <w:tr>
        <w:tc>
          <w:tcPr>
            <w:tcW w:type="dxa" w:w="2736"/>
            <w:vAlign w:val="top"/>
          </w:tcPr>
          <w:p>
            <w:pPr>
              <w:spacing w:after="0" w:before="0"/>
            </w:pPr>
            <w:r>
              <w:rPr>
                <w:rFonts w:ascii="Aptos" w:hAnsi="Aptos" w:eastAsia="Aptos"/>
                <w:sz w:val="16"/>
              </w:rPr>
            </w:r>
            <w:r>
              <w:rPr>
                <w:rFonts w:ascii="Aptos" w:hAnsi="Aptos" w:eastAsia="Aptos"/>
                <w:b w:val="0"/>
                <w:sz w:val="16"/>
              </w:rPr>
              <w:t>get_cmr_granule</w:t>
            </w:r>
          </w:p>
        </w:tc>
        <w:tc>
          <w:tcPr>
            <w:tcW w:type="dxa" w:w="7632"/>
            <w:vAlign w:val="top"/>
          </w:tcPr>
          <w:p>
            <w:pPr>
              <w:spacing w:after="0" w:before="0"/>
            </w:pPr>
            <w:r>
              <w:rPr>
                <w:rFonts w:ascii="Aptos" w:hAnsi="Aptos" w:eastAsia="Aptos"/>
                <w:sz w:val="16"/>
              </w:rPr>
            </w:r>
            <w:r>
              <w:rPr>
                <w:rFonts w:ascii="Aptos" w:hAnsi="Aptos" w:eastAsia="Aptos"/>
                <w:b w:val="0"/>
                <w:sz w:val="16"/>
              </w:rPr>
              <w:t>Looks up or simulates granule facts such as asset links, S3 and HTTPS options, spatial and temporal metadata, and granule size.</w:t>
            </w:r>
          </w:p>
        </w:tc>
      </w:tr>
      <w:tr>
        <w:tc>
          <w:tcPr>
            <w:tcW w:type="dxa" w:w="2736"/>
            <w:vAlign w:val="top"/>
          </w:tcPr>
          <w:p>
            <w:pPr>
              <w:spacing w:after="0" w:before="0"/>
            </w:pPr>
            <w:r>
              <w:rPr>
                <w:rFonts w:ascii="Aptos" w:hAnsi="Aptos" w:eastAsia="Aptos"/>
                <w:sz w:val="16"/>
              </w:rPr>
            </w:r>
            <w:r>
              <w:rPr>
                <w:rFonts w:ascii="Aptos" w:hAnsi="Aptos" w:eastAsia="Aptos"/>
                <w:b w:val="0"/>
                <w:sz w:val="16"/>
              </w:rPr>
              <w:t>inspect_asset</w:t>
            </w:r>
          </w:p>
        </w:tc>
        <w:tc>
          <w:tcPr>
            <w:tcW w:type="dxa" w:w="7632"/>
            <w:vAlign w:val="top"/>
          </w:tcPr>
          <w:p>
            <w:pPr>
              <w:spacing w:after="0" w:before="0"/>
            </w:pPr>
            <w:r>
              <w:rPr>
                <w:rFonts w:ascii="Aptos" w:hAnsi="Aptos" w:eastAsia="Aptos"/>
                <w:sz w:val="16"/>
              </w:rPr>
            </w:r>
            <w:r>
              <w:rPr>
                <w:rFonts w:ascii="Aptos" w:hAnsi="Aptos" w:eastAsia="Aptos"/>
                <w:b w:val="0"/>
                <w:sz w:val="16"/>
              </w:rPr>
              <w:t>Inspects or infers asset format, URL type, variables, dimensions, chunking hints, and whether the asset looks like HDF5, NetCDF, GeoTIFF, COG, Zarr, TileJSON, or raster API output.</w:t>
            </w:r>
          </w:p>
        </w:tc>
      </w:tr>
      <w:tr>
        <w:tc>
          <w:tcPr>
            <w:tcW w:type="dxa" w:w="2736"/>
            <w:vAlign w:val="top"/>
          </w:tcPr>
          <w:p>
            <w:pPr>
              <w:spacing w:after="0" w:before="0"/>
            </w:pPr>
            <w:r>
              <w:rPr>
                <w:rFonts w:ascii="Aptos" w:hAnsi="Aptos" w:eastAsia="Aptos"/>
                <w:sz w:val="16"/>
              </w:rPr>
            </w:r>
            <w:r>
              <w:rPr>
                <w:rFonts w:ascii="Aptos" w:hAnsi="Aptos" w:eastAsia="Aptos"/>
                <w:b w:val="0"/>
                <w:sz w:val="16"/>
              </w:rPr>
              <w:t>check_access_options</w:t>
            </w:r>
          </w:p>
        </w:tc>
        <w:tc>
          <w:tcPr>
            <w:tcW w:type="dxa" w:w="7632"/>
            <w:vAlign w:val="top"/>
          </w:tcPr>
          <w:p>
            <w:pPr>
              <w:spacing w:after="0" w:before="0"/>
            </w:pPr>
            <w:r>
              <w:rPr>
                <w:rFonts w:ascii="Aptos" w:hAnsi="Aptos" w:eastAsia="Aptos"/>
                <w:sz w:val="16"/>
              </w:rPr>
            </w:r>
            <w:r>
              <w:rPr>
                <w:rFonts w:ascii="Aptos" w:hAnsi="Aptos" w:eastAsia="Aptos"/>
                <w:b w:val="0"/>
                <w:sz w:val="16"/>
              </w:rPr>
              <w:t>Determines whether direct_s3, https, STAC, raster_api, zarr, geotiff, netcdf, harmony, or virtual access is available and creates a preferred access order.</w:t>
            </w:r>
          </w:p>
        </w:tc>
      </w:tr>
      <w:tr>
        <w:tc>
          <w:tcPr>
            <w:tcW w:type="dxa" w:w="2736"/>
            <w:vAlign w:val="top"/>
          </w:tcPr>
          <w:p>
            <w:pPr>
              <w:spacing w:after="0" w:before="0"/>
            </w:pPr>
            <w:r>
              <w:rPr>
                <w:rFonts w:ascii="Aptos" w:hAnsi="Aptos" w:eastAsia="Aptos"/>
                <w:sz w:val="16"/>
              </w:rPr>
            </w:r>
            <w:r>
              <w:rPr>
                <w:rFonts w:ascii="Aptos" w:hAnsi="Aptos" w:eastAsia="Aptos"/>
                <w:b w:val="0"/>
                <w:sz w:val="16"/>
              </w:rPr>
              <w:t>estimate_subset_cost</w:t>
            </w:r>
          </w:p>
        </w:tc>
        <w:tc>
          <w:tcPr>
            <w:tcW w:type="dxa" w:w="7632"/>
            <w:vAlign w:val="top"/>
          </w:tcPr>
          <w:p>
            <w:pPr>
              <w:spacing w:after="0" w:before="0"/>
            </w:pPr>
            <w:r>
              <w:rPr>
                <w:rFonts w:ascii="Aptos" w:hAnsi="Aptos" w:eastAsia="Aptos"/>
                <w:sz w:val="16"/>
              </w:rPr>
            </w:r>
            <w:r>
              <w:rPr>
                <w:rFonts w:ascii="Aptos" w:hAnsi="Aptos" w:eastAsia="Aptos"/>
                <w:b w:val="0"/>
                <w:sz w:val="16"/>
              </w:rPr>
              <w:t>Estimates subset risk using bbox, index-window, variable, and dimension evidence so the system avoids full-download behavior when a subset path is likely cheaper.</w:t>
            </w:r>
          </w:p>
        </w:tc>
      </w:tr>
      <w:tr>
        <w:tc>
          <w:tcPr>
            <w:tcW w:type="dxa" w:w="2736"/>
            <w:vAlign w:val="top"/>
          </w:tcPr>
          <w:p>
            <w:pPr>
              <w:spacing w:after="0" w:before="0"/>
            </w:pPr>
            <w:r>
              <w:rPr>
                <w:rFonts w:ascii="Aptos" w:hAnsi="Aptos" w:eastAsia="Aptos"/>
                <w:sz w:val="16"/>
              </w:rPr>
            </w:r>
            <w:r>
              <w:rPr>
                <w:rFonts w:ascii="Aptos" w:hAnsi="Aptos" w:eastAsia="Aptos"/>
                <w:b w:val="0"/>
                <w:sz w:val="16"/>
              </w:rPr>
              <w:t>recommend_access_pattern</w:t>
            </w:r>
          </w:p>
        </w:tc>
        <w:tc>
          <w:tcPr>
            <w:tcW w:type="dxa" w:w="7632"/>
            <w:vAlign w:val="top"/>
          </w:tcPr>
          <w:p>
            <w:pPr>
              <w:spacing w:after="0" w:before="0"/>
            </w:pPr>
            <w:r>
              <w:rPr>
                <w:rFonts w:ascii="Aptos" w:hAnsi="Aptos" w:eastAsia="Aptos"/>
                <w:sz w:val="16"/>
              </w:rPr>
            </w:r>
            <w:r>
              <w:rPr>
                <w:rFonts w:ascii="Aptos" w:hAnsi="Aptos" w:eastAsia="Aptos"/>
                <w:b w:val="0"/>
                <w:sz w:val="16"/>
              </w:rPr>
              <w:t>Ranks access strategies using access options, file format, subset cost, and workflow evidence.</w:t>
            </w:r>
          </w:p>
        </w:tc>
      </w:tr>
      <w:tr>
        <w:tc>
          <w:tcPr>
            <w:tcW w:type="dxa" w:w="2736"/>
            <w:vAlign w:val="top"/>
          </w:tcPr>
          <w:p>
            <w:pPr>
              <w:spacing w:after="0" w:before="0"/>
            </w:pPr>
            <w:r>
              <w:rPr>
                <w:rFonts w:ascii="Aptos" w:hAnsi="Aptos" w:eastAsia="Aptos"/>
                <w:sz w:val="16"/>
              </w:rPr>
            </w:r>
            <w:r>
              <w:rPr>
                <w:rFonts w:ascii="Aptos" w:hAnsi="Aptos" w:eastAsia="Aptos"/>
                <w:b w:val="0"/>
                <w:sz w:val="16"/>
              </w:rPr>
              <w:t>resolve_default_values</w:t>
            </w:r>
          </w:p>
        </w:tc>
        <w:tc>
          <w:tcPr>
            <w:tcW w:type="dxa" w:w="7632"/>
            <w:vAlign w:val="top"/>
          </w:tcPr>
          <w:p>
            <w:pPr>
              <w:spacing w:after="0" w:before="0"/>
            </w:pPr>
            <w:r>
              <w:rPr>
                <w:rFonts w:ascii="Aptos" w:hAnsi="Aptos" w:eastAsia="Aptos"/>
                <w:sz w:val="16"/>
              </w:rPr>
            </w:r>
            <w:r>
              <w:rPr>
                <w:rFonts w:ascii="Aptos" w:hAnsi="Aptos" w:eastAsia="Aptos"/>
                <w:b w:val="0"/>
                <w:sz w:val="16"/>
              </w:rPr>
              <w:t>Suggests default values for missing parameters using user config, detected evidence, STAC URL, dataset facts, and fallback defaults.</w:t>
            </w:r>
          </w:p>
        </w:tc>
      </w:tr>
      <w:tr>
        <w:tc>
          <w:tcPr>
            <w:tcW w:type="dxa" w:w="2736"/>
            <w:vAlign w:val="top"/>
          </w:tcPr>
          <w:p>
            <w:pPr>
              <w:spacing w:after="0" w:before="0"/>
            </w:pPr>
            <w:r>
              <w:rPr>
                <w:rFonts w:ascii="Aptos" w:hAnsi="Aptos" w:eastAsia="Aptos"/>
                <w:sz w:val="16"/>
              </w:rPr>
            </w:r>
            <w:r>
              <w:rPr>
                <w:rFonts w:ascii="Aptos" w:hAnsi="Aptos" w:eastAsia="Aptos"/>
                <w:b w:val="0"/>
                <w:sz w:val="16"/>
              </w:rPr>
              <w:t>build_dataset_facts</w:t>
            </w:r>
          </w:p>
        </w:tc>
        <w:tc>
          <w:tcPr>
            <w:tcW w:type="dxa" w:w="7632"/>
            <w:vAlign w:val="top"/>
          </w:tcPr>
          <w:p>
            <w:pPr>
              <w:spacing w:after="0" w:before="0"/>
            </w:pPr>
            <w:r>
              <w:rPr>
                <w:rFonts w:ascii="Aptos" w:hAnsi="Aptos" w:eastAsia="Aptos"/>
                <w:sz w:val="16"/>
              </w:rPr>
            </w:r>
            <w:r>
              <w:rPr>
                <w:rFonts w:ascii="Aptos" w:hAnsi="Aptos" w:eastAsia="Aptos"/>
                <w:b w:val="0"/>
                <w:sz w:val="16"/>
              </w:rPr>
              <w:t>Orchestrates the MCP-ready tools and writes dataset_facts.json for access planning and reporting.</w:t>
            </w:r>
          </w:p>
        </w:tc>
      </w:tr>
    </w:tbl>
    <w:p/>
    <w:p>
      <w:pPr>
        <w:pStyle w:val="Heading2"/>
      </w:pPr>
      <w:r>
        <w:t>8.1 dataset_facts.json</w:t>
      </w:r>
    </w:p>
    <w:p>
      <w:pPr>
        <w:spacing w:after="120"/>
      </w:pPr>
      <w:r>
        <w:rPr>
          <w:sz w:val="21"/>
        </w:rPr>
        <w:t>dataset_facts.json is the central structured output of the MCP-ready layer. It records whether live metadata was used, collection facts, granule facts, metadata URLs, asset inspection results, access options, subset cost, and a recommended access pattern. When default resolution is enabled, the generator also embeds or writes default suggestions.</w:t>
      </w:r>
    </w:p>
    <w:p>
      <w:pPr>
        <w:pStyle w:val="Heading2"/>
      </w:pPr>
      <w:r>
        <w:t>8.2 MCP Default Resolver</w:t>
      </w:r>
    </w:p>
    <w:p>
      <w:pPr>
        <w:spacing w:after="120"/>
      </w:pPr>
      <w:r>
        <w:rPr>
          <w:sz w:val="21"/>
        </w:rPr>
        <w:t>The default resolver is an important new addition because many user notebooks rely on values that are implicit in the map stack or in a tutorial environment. The resolver does not hardcode one tutorial; instead, it creates provenance-tagged suggestions from the manifest, detected source evidence, STAC URL, dataset facts, and safe fallbacks. Each suggestion includes a parameter name, suggested value, source, confidence, reason, and whether the user can override 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pPr>
              <w:spacing w:after="0" w:before="0"/>
            </w:pPr>
            <w:r>
              <w:rPr>
                <w:rFonts w:ascii="Aptos" w:hAnsi="Aptos" w:eastAsia="Aptos"/>
                <w:sz w:val="17"/>
              </w:rPr>
            </w:r>
            <w:r>
              <w:rPr>
                <w:rFonts w:ascii="Aptos" w:hAnsi="Aptos" w:eastAsia="Aptos"/>
                <w:b/>
                <w:sz w:val="17"/>
              </w:rPr>
              <w:t>Default Category</w:t>
            </w:r>
          </w:p>
        </w:tc>
        <w:tc>
          <w:tcPr>
            <w:tcW w:type="dxa" w:w="7488"/>
            <w:vAlign w:val="top"/>
            <w:shd w:fill="D9EAF7"/>
          </w:tcPr>
          <w:p>
            <w:pPr>
              <w:spacing w:after="0" w:before="0"/>
            </w:pPr>
            <w:r>
              <w:rPr>
                <w:rFonts w:ascii="Aptos" w:hAnsi="Aptos" w:eastAsia="Aptos"/>
                <w:sz w:val="17"/>
              </w:rPr>
            </w:r>
            <w:r>
              <w:rPr>
                <w:rFonts w:ascii="Aptos" w:hAnsi="Aptos" w:eastAsia="Aptos"/>
                <w:b/>
                <w:sz w:val="17"/>
              </w:rPr>
              <w:t>Parameters Covered</w:t>
            </w:r>
          </w:p>
        </w:tc>
      </w:tr>
      <w:tr>
        <w:tc>
          <w:tcPr>
            <w:tcW w:type="dxa" w:w="2880"/>
            <w:vAlign w:val="top"/>
          </w:tcPr>
          <w:p>
            <w:pPr>
              <w:spacing w:after="0" w:before="0"/>
            </w:pPr>
            <w:r>
              <w:rPr>
                <w:rFonts w:ascii="Aptos" w:hAnsi="Aptos" w:eastAsia="Aptos"/>
                <w:sz w:val="17"/>
              </w:rPr>
            </w:r>
            <w:r>
              <w:rPr>
                <w:rFonts w:ascii="Aptos" w:hAnsi="Aptos" w:eastAsia="Aptos"/>
                <w:b w:val="0"/>
                <w:sz w:val="17"/>
              </w:rPr>
              <w:t>Dataset identity</w:t>
            </w:r>
          </w:p>
        </w:tc>
        <w:tc>
          <w:tcPr>
            <w:tcW w:type="dxa" w:w="7488"/>
            <w:vAlign w:val="top"/>
          </w:tcPr>
          <w:p>
            <w:pPr>
              <w:spacing w:after="0" w:before="0"/>
            </w:pPr>
            <w:r>
              <w:rPr>
                <w:rFonts w:ascii="Aptos" w:hAnsi="Aptos" w:eastAsia="Aptos"/>
                <w:sz w:val="17"/>
              </w:rPr>
            </w:r>
            <w:r>
              <w:rPr>
                <w:rFonts w:ascii="Aptos" w:hAnsi="Aptos" w:eastAsia="Aptos"/>
                <w:b w:val="0"/>
                <w:sz w:val="17"/>
              </w:rPr>
              <w:t>short_name, collection_id, concept_id, version</w:t>
            </w:r>
          </w:p>
        </w:tc>
      </w:tr>
      <w:tr>
        <w:tc>
          <w:tcPr>
            <w:tcW w:type="dxa" w:w="2880"/>
            <w:vAlign w:val="top"/>
          </w:tcPr>
          <w:p>
            <w:pPr>
              <w:spacing w:after="0" w:before="0"/>
            </w:pPr>
            <w:r>
              <w:rPr>
                <w:rFonts w:ascii="Aptos" w:hAnsi="Aptos" w:eastAsia="Aptos"/>
                <w:sz w:val="17"/>
              </w:rPr>
            </w:r>
            <w:r>
              <w:rPr>
                <w:rFonts w:ascii="Aptos" w:hAnsi="Aptos" w:eastAsia="Aptos"/>
                <w:b w:val="0"/>
                <w:sz w:val="17"/>
              </w:rPr>
              <w:t>Asset identity</w:t>
            </w:r>
          </w:p>
        </w:tc>
        <w:tc>
          <w:tcPr>
            <w:tcW w:type="dxa" w:w="7488"/>
            <w:vAlign w:val="top"/>
          </w:tcPr>
          <w:p>
            <w:pPr>
              <w:spacing w:after="0" w:before="0"/>
            </w:pPr>
            <w:r>
              <w:rPr>
                <w:rFonts w:ascii="Aptos" w:hAnsi="Aptos" w:eastAsia="Aptos"/>
                <w:sz w:val="17"/>
              </w:rPr>
            </w:r>
            <w:r>
              <w:rPr>
                <w:rFonts w:ascii="Aptos" w:hAnsi="Aptos" w:eastAsia="Aptos"/>
                <w:b w:val="0"/>
                <w:sz w:val="17"/>
              </w:rPr>
              <w:t>asset_href, asset_key, example_input_file</w:t>
            </w:r>
          </w:p>
        </w:tc>
      </w:tr>
      <w:tr>
        <w:tc>
          <w:tcPr>
            <w:tcW w:type="dxa" w:w="2880"/>
            <w:vAlign w:val="top"/>
          </w:tcPr>
          <w:p>
            <w:pPr>
              <w:spacing w:after="0" w:before="0"/>
            </w:pPr>
            <w:r>
              <w:rPr>
                <w:rFonts w:ascii="Aptos" w:hAnsi="Aptos" w:eastAsia="Aptos"/>
                <w:sz w:val="17"/>
              </w:rPr>
            </w:r>
            <w:r>
              <w:rPr>
                <w:rFonts w:ascii="Aptos" w:hAnsi="Aptos" w:eastAsia="Aptos"/>
                <w:b w:val="0"/>
                <w:sz w:val="17"/>
              </w:rPr>
              <w:t>Subset and location</w:t>
            </w:r>
          </w:p>
        </w:tc>
        <w:tc>
          <w:tcPr>
            <w:tcW w:type="dxa" w:w="7488"/>
            <w:vAlign w:val="top"/>
          </w:tcPr>
          <w:p>
            <w:pPr>
              <w:spacing w:after="0" w:before="0"/>
            </w:pPr>
            <w:r>
              <w:rPr>
                <w:rFonts w:ascii="Aptos" w:hAnsi="Aptos" w:eastAsia="Aptos"/>
                <w:sz w:val="17"/>
              </w:rPr>
            </w:r>
            <w:r>
              <w:rPr>
                <w:rFonts w:ascii="Aptos" w:hAnsi="Aptos" w:eastAsia="Aptos"/>
                <w:b w:val="0"/>
                <w:sz w:val="17"/>
              </w:rPr>
              <w:t>bbox, datetime, crs</w:t>
            </w:r>
          </w:p>
        </w:tc>
      </w:tr>
      <w:tr>
        <w:tc>
          <w:tcPr>
            <w:tcW w:type="dxa" w:w="2880"/>
            <w:vAlign w:val="top"/>
          </w:tcPr>
          <w:p>
            <w:pPr>
              <w:spacing w:after="0" w:before="0"/>
            </w:pPr>
            <w:r>
              <w:rPr>
                <w:rFonts w:ascii="Aptos" w:hAnsi="Aptos" w:eastAsia="Aptos"/>
                <w:sz w:val="17"/>
              </w:rPr>
            </w:r>
            <w:r>
              <w:rPr>
                <w:rFonts w:ascii="Aptos" w:hAnsi="Aptos" w:eastAsia="Aptos"/>
                <w:b w:val="0"/>
                <w:sz w:val="17"/>
              </w:rPr>
              <w:t>Science variables</w:t>
            </w:r>
          </w:p>
        </w:tc>
        <w:tc>
          <w:tcPr>
            <w:tcW w:type="dxa" w:w="7488"/>
            <w:vAlign w:val="top"/>
          </w:tcPr>
          <w:p>
            <w:pPr>
              <w:spacing w:after="0" w:before="0"/>
            </w:pPr>
            <w:r>
              <w:rPr>
                <w:rFonts w:ascii="Aptos" w:hAnsi="Aptos" w:eastAsia="Aptos"/>
                <w:sz w:val="17"/>
              </w:rPr>
            </w:r>
            <w:r>
              <w:rPr>
                <w:rFonts w:ascii="Aptos" w:hAnsi="Aptos" w:eastAsia="Aptos"/>
                <w:b w:val="0"/>
                <w:sz w:val="17"/>
              </w:rPr>
              <w:t>group, variables</w:t>
            </w:r>
          </w:p>
        </w:tc>
      </w:tr>
      <w:tr>
        <w:tc>
          <w:tcPr>
            <w:tcW w:type="dxa" w:w="2880"/>
            <w:vAlign w:val="top"/>
          </w:tcPr>
          <w:p>
            <w:pPr>
              <w:spacing w:after="0" w:before="0"/>
            </w:pPr>
            <w:r>
              <w:rPr>
                <w:rFonts w:ascii="Aptos" w:hAnsi="Aptos" w:eastAsia="Aptos"/>
                <w:sz w:val="17"/>
              </w:rPr>
            </w:r>
            <w:r>
              <w:rPr>
                <w:rFonts w:ascii="Aptos" w:hAnsi="Aptos" w:eastAsia="Aptos"/>
                <w:b w:val="0"/>
                <w:sz w:val="17"/>
              </w:rPr>
              <w:t>Runtime behavior</w:t>
            </w:r>
          </w:p>
        </w:tc>
        <w:tc>
          <w:tcPr>
            <w:tcW w:type="dxa" w:w="7488"/>
            <w:vAlign w:val="top"/>
          </w:tcPr>
          <w:p>
            <w:pPr>
              <w:spacing w:after="0" w:before="0"/>
            </w:pPr>
            <w:r>
              <w:rPr>
                <w:rFonts w:ascii="Aptos" w:hAnsi="Aptos" w:eastAsia="Aptos"/>
                <w:sz w:val="17"/>
              </w:rPr>
            </w:r>
            <w:r>
              <w:rPr>
                <w:rFonts w:ascii="Aptos" w:hAnsi="Aptos" w:eastAsia="Aptos"/>
                <w:b w:val="0"/>
                <w:sz w:val="17"/>
              </w:rPr>
              <w:t>access_mode, output_directory</w:t>
            </w:r>
          </w:p>
        </w:tc>
      </w:tr>
    </w:tbl>
    <w:p/>
    <w:p>
      <w:pPr>
        <w:pStyle w:val="Heading2"/>
      </w:pPr>
      <w:r>
        <w:t>8.3 Live Metadata Mode</w:t>
      </w:r>
    </w:p>
    <w:p>
      <w:pPr>
        <w:spacing w:after="120"/>
      </w:pPr>
      <w:r>
        <w:rPr>
          <w:sz w:val="21"/>
        </w:rPr>
        <w:t>Live dataset facts are optional. When --live-dataset-facts is enabled, the CMR tool layer can query live metadata. When it is not enabled, the system still creates a structured dataset_facts.json using source evidence and deterministic offline behavior. This is useful for tests, demos, and environments where network credentials are unavailable.</w:t>
      </w:r>
    </w:p>
    <w:p>
      <w:pPr>
        <w:pStyle w:val="Heading1"/>
      </w:pPr>
      <w:r>
        <w:t>9. Access Strategy Selection and Runtime Helpers</w:t>
      </w:r>
    </w:p>
    <w:p>
      <w:pPr>
        <w:spacing w:after="120"/>
      </w:pPr>
      <w:r>
        <w:rPr>
          <w:sz w:val="21"/>
        </w:rPr>
        <w:t>The access planner chooses a supported data-access strategy using source evidence and dataset facts. The allowlist is deliberate: OpenAI cannot invent arbitrary strategies. Any AI plan must validate against the allowlist and required JSON structure. Otherwise, the deterministic rule-based fallback plan is used.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top"/>
            <w:shd w:fill="D9EAF7"/>
          </w:tcPr>
          <w:p>
            <w:pPr>
              <w:spacing w:after="0" w:before="0"/>
            </w:pPr>
            <w:r>
              <w:rPr>
                <w:rFonts w:ascii="Aptos" w:hAnsi="Aptos" w:eastAsia="Aptos"/>
                <w:sz w:val="14"/>
              </w:rPr>
            </w:r>
            <w:r>
              <w:rPr>
                <w:rFonts w:ascii="Aptos" w:hAnsi="Aptos" w:eastAsia="Aptos"/>
                <w:b/>
                <w:sz w:val="14"/>
              </w:rPr>
              <w:t>Strategy</w:t>
            </w:r>
          </w:p>
        </w:tc>
        <w:tc>
          <w:tcPr>
            <w:tcW w:type="dxa" w:w="2088"/>
            <w:vAlign w:val="top"/>
            <w:shd w:fill="D9EAF7"/>
          </w:tcPr>
          <w:p>
            <w:pPr>
              <w:spacing w:after="0" w:before="0"/>
            </w:pPr>
            <w:r>
              <w:rPr>
                <w:rFonts w:ascii="Aptos" w:hAnsi="Aptos" w:eastAsia="Aptos"/>
                <w:sz w:val="14"/>
              </w:rPr>
            </w:r>
            <w:r>
              <w:rPr>
                <w:rFonts w:ascii="Aptos" w:hAnsi="Aptos" w:eastAsia="Aptos"/>
                <w:b/>
                <w:sz w:val="14"/>
              </w:rPr>
              <w:t>Dependencies</w:t>
            </w:r>
          </w:p>
        </w:tc>
        <w:tc>
          <w:tcPr>
            <w:tcW w:type="dxa" w:w="1944"/>
            <w:vAlign w:val="top"/>
            <w:shd w:fill="D9EAF7"/>
          </w:tcPr>
          <w:p>
            <w:pPr>
              <w:spacing w:after="0" w:before="0"/>
            </w:pPr>
            <w:r>
              <w:rPr>
                <w:rFonts w:ascii="Aptos" w:hAnsi="Aptos" w:eastAsia="Aptos"/>
                <w:sz w:val="14"/>
              </w:rPr>
            </w:r>
            <w:r>
              <w:rPr>
                <w:rFonts w:ascii="Aptos" w:hAnsi="Aptos" w:eastAsia="Aptos"/>
                <w:b/>
                <w:sz w:val="14"/>
              </w:rPr>
              <w:t>Formats</w:t>
            </w:r>
          </w:p>
        </w:tc>
        <w:tc>
          <w:tcPr>
            <w:tcW w:type="dxa" w:w="4176"/>
            <w:vAlign w:val="top"/>
            <w:shd w:fill="D9EAF7"/>
          </w:tcPr>
          <w:p>
            <w:pPr>
              <w:spacing w:after="0" w:before="0"/>
            </w:pPr>
            <w:r>
              <w:rPr>
                <w:rFonts w:ascii="Aptos" w:hAnsi="Aptos" w:eastAsia="Aptos"/>
                <w:sz w:val="14"/>
              </w:rPr>
            </w:r>
            <w:r>
              <w:rPr>
                <w:rFonts w:ascii="Aptos" w:hAnsi="Aptos" w:eastAsia="Aptos"/>
                <w:b/>
                <w:sz w:val="14"/>
              </w:rPr>
              <w:t>Use Case</w:t>
            </w:r>
          </w:p>
        </w:tc>
      </w:tr>
      <w:tr>
        <w:tc>
          <w:tcPr>
            <w:tcW w:type="dxa" w:w="2160"/>
            <w:vAlign w:val="top"/>
          </w:tcPr>
          <w:p>
            <w:pPr>
              <w:spacing w:after="0" w:before="0"/>
            </w:pPr>
            <w:r>
              <w:rPr>
                <w:rFonts w:ascii="Aptos" w:hAnsi="Aptos" w:eastAsia="Aptos"/>
                <w:sz w:val="14"/>
              </w:rPr>
            </w:r>
            <w:r>
              <w:rPr>
                <w:rFonts w:ascii="Aptos" w:hAnsi="Aptos" w:eastAsia="Aptos"/>
                <w:b w:val="0"/>
                <w:sz w:val="14"/>
              </w:rPr>
              <w:t>direct_s3_xarray</w:t>
            </w:r>
          </w:p>
        </w:tc>
        <w:tc>
          <w:tcPr>
            <w:tcW w:type="dxa" w:w="2088"/>
            <w:vAlign w:val="top"/>
          </w:tcPr>
          <w:p>
            <w:pPr>
              <w:spacing w:after="0" w:before="0"/>
            </w:pPr>
            <w:r>
              <w:rPr>
                <w:rFonts w:ascii="Aptos" w:hAnsi="Aptos" w:eastAsia="Aptos"/>
                <w:sz w:val="14"/>
              </w:rPr>
            </w:r>
            <w:r>
              <w:rPr>
                <w:rFonts w:ascii="Aptos" w:hAnsi="Aptos" w:eastAsia="Aptos"/>
                <w:b w:val="0"/>
                <w:sz w:val="14"/>
              </w:rPr>
              <w:t>s3fs, xarray</w:t>
            </w:r>
          </w:p>
        </w:tc>
        <w:tc>
          <w:tcPr>
            <w:tcW w:type="dxa" w:w="1944"/>
            <w:vAlign w:val="top"/>
          </w:tcPr>
          <w:p>
            <w:pPr>
              <w:spacing w:after="0" w:before="0"/>
            </w:pPr>
            <w:r>
              <w:rPr>
                <w:rFonts w:ascii="Aptos" w:hAnsi="Aptos" w:eastAsia="Aptos"/>
                <w:sz w:val="14"/>
              </w:rPr>
            </w:r>
            <w:r>
              <w:rPr>
                <w:rFonts w:ascii="Aptos" w:hAnsi="Aptos" w:eastAsia="Aptos"/>
                <w:b w:val="0"/>
                <w:sz w:val="14"/>
              </w:rPr>
              <w:t>NetCDF, Zarr</w:t>
            </w:r>
          </w:p>
        </w:tc>
        <w:tc>
          <w:tcPr>
            <w:tcW w:type="dxa" w:w="4176"/>
            <w:vAlign w:val="top"/>
          </w:tcPr>
          <w:p>
            <w:pPr>
              <w:spacing w:after="0" w:before="0"/>
            </w:pPr>
            <w:r>
              <w:rPr>
                <w:rFonts w:ascii="Aptos" w:hAnsi="Aptos" w:eastAsia="Aptos"/>
                <w:sz w:val="14"/>
              </w:rPr>
            </w:r>
            <w:r>
              <w:rPr>
                <w:rFonts w:ascii="Aptos" w:hAnsi="Aptos" w:eastAsia="Aptos"/>
                <w:b w:val="0"/>
                <w:sz w:val="14"/>
              </w:rPr>
              <w:t>Use xarray directly against S3-backed datasets.</w:t>
            </w:r>
          </w:p>
        </w:tc>
      </w:tr>
      <w:tr>
        <w:tc>
          <w:tcPr>
            <w:tcW w:type="dxa" w:w="2160"/>
            <w:vAlign w:val="top"/>
          </w:tcPr>
          <w:p>
            <w:pPr>
              <w:spacing w:after="0" w:before="0"/>
            </w:pPr>
            <w:r>
              <w:rPr>
                <w:rFonts w:ascii="Aptos" w:hAnsi="Aptos" w:eastAsia="Aptos"/>
                <w:sz w:val="14"/>
              </w:rPr>
            </w:r>
            <w:r>
              <w:rPr>
                <w:rFonts w:ascii="Aptos" w:hAnsi="Aptos" w:eastAsia="Aptos"/>
                <w:b w:val="0"/>
                <w:sz w:val="14"/>
              </w:rPr>
              <w:t>direct_s3_h5py</w:t>
            </w:r>
          </w:p>
        </w:tc>
        <w:tc>
          <w:tcPr>
            <w:tcW w:type="dxa" w:w="2088"/>
            <w:vAlign w:val="top"/>
          </w:tcPr>
          <w:p>
            <w:pPr>
              <w:spacing w:after="0" w:before="0"/>
            </w:pPr>
            <w:r>
              <w:rPr>
                <w:rFonts w:ascii="Aptos" w:hAnsi="Aptos" w:eastAsia="Aptos"/>
                <w:sz w:val="14"/>
              </w:rPr>
            </w:r>
            <w:r>
              <w:rPr>
                <w:rFonts w:ascii="Aptos" w:hAnsi="Aptos" w:eastAsia="Aptos"/>
                <w:b w:val="0"/>
                <w:sz w:val="14"/>
              </w:rPr>
              <w:t>s3fs, h5py</w:t>
            </w:r>
          </w:p>
        </w:tc>
        <w:tc>
          <w:tcPr>
            <w:tcW w:type="dxa" w:w="1944"/>
            <w:vAlign w:val="top"/>
          </w:tcPr>
          <w:p>
            <w:pPr>
              <w:spacing w:after="0" w:before="0"/>
            </w:pPr>
            <w:r>
              <w:rPr>
                <w:rFonts w:ascii="Aptos" w:hAnsi="Aptos" w:eastAsia="Aptos"/>
                <w:sz w:val="14"/>
              </w:rPr>
            </w:r>
            <w:r>
              <w:rPr>
                <w:rFonts w:ascii="Aptos" w:hAnsi="Aptos" w:eastAsia="Aptos"/>
                <w:b w:val="0"/>
                <w:sz w:val="14"/>
              </w:rPr>
              <w:t>HDF5, H5</w:t>
            </w:r>
          </w:p>
        </w:tc>
        <w:tc>
          <w:tcPr>
            <w:tcW w:type="dxa" w:w="4176"/>
            <w:vAlign w:val="top"/>
          </w:tcPr>
          <w:p>
            <w:pPr>
              <w:spacing w:after="0" w:before="0"/>
            </w:pPr>
            <w:r>
              <w:rPr>
                <w:rFonts w:ascii="Aptos" w:hAnsi="Aptos" w:eastAsia="Aptos"/>
                <w:sz w:val="14"/>
              </w:rPr>
            </w:r>
            <w:r>
              <w:rPr>
                <w:rFonts w:ascii="Aptos" w:hAnsi="Aptos" w:eastAsia="Aptos"/>
                <w:b w:val="0"/>
                <w:sz w:val="14"/>
              </w:rPr>
              <w:t>Use HDF5-style access with S3 or temporary credentials.</w:t>
            </w:r>
          </w:p>
        </w:tc>
      </w:tr>
      <w:tr>
        <w:tc>
          <w:tcPr>
            <w:tcW w:type="dxa" w:w="2160"/>
            <w:vAlign w:val="top"/>
          </w:tcPr>
          <w:p>
            <w:pPr>
              <w:spacing w:after="0" w:before="0"/>
            </w:pPr>
            <w:r>
              <w:rPr>
                <w:rFonts w:ascii="Aptos" w:hAnsi="Aptos" w:eastAsia="Aptos"/>
                <w:sz w:val="14"/>
              </w:rPr>
            </w:r>
            <w:r>
              <w:rPr>
                <w:rFonts w:ascii="Aptos" w:hAnsi="Aptos" w:eastAsia="Aptos"/>
                <w:b w:val="0"/>
                <w:sz w:val="14"/>
              </w:rPr>
              <w:t>direct_s3_rasterio</w:t>
            </w:r>
          </w:p>
        </w:tc>
        <w:tc>
          <w:tcPr>
            <w:tcW w:type="dxa" w:w="2088"/>
            <w:vAlign w:val="top"/>
          </w:tcPr>
          <w:p>
            <w:pPr>
              <w:spacing w:after="0" w:before="0"/>
            </w:pPr>
            <w:r>
              <w:rPr>
                <w:rFonts w:ascii="Aptos" w:hAnsi="Aptos" w:eastAsia="Aptos"/>
                <w:sz w:val="14"/>
              </w:rPr>
            </w:r>
            <w:r>
              <w:rPr>
                <w:rFonts w:ascii="Aptos" w:hAnsi="Aptos" w:eastAsia="Aptos"/>
                <w:b w:val="0"/>
                <w:sz w:val="14"/>
              </w:rPr>
              <w:t>rasterio, s3fs</w:t>
            </w:r>
          </w:p>
        </w:tc>
        <w:tc>
          <w:tcPr>
            <w:tcW w:type="dxa" w:w="1944"/>
            <w:vAlign w:val="top"/>
          </w:tcPr>
          <w:p>
            <w:pPr>
              <w:spacing w:after="0" w:before="0"/>
            </w:pPr>
            <w:r>
              <w:rPr>
                <w:rFonts w:ascii="Aptos" w:hAnsi="Aptos" w:eastAsia="Aptos"/>
                <w:sz w:val="14"/>
              </w:rPr>
            </w:r>
            <w:r>
              <w:rPr>
                <w:rFonts w:ascii="Aptos" w:hAnsi="Aptos" w:eastAsia="Aptos"/>
                <w:b w:val="0"/>
                <w:sz w:val="14"/>
              </w:rPr>
              <w:t>GeoTIFF, COG</w:t>
            </w:r>
          </w:p>
        </w:tc>
        <w:tc>
          <w:tcPr>
            <w:tcW w:type="dxa" w:w="4176"/>
            <w:vAlign w:val="top"/>
          </w:tcPr>
          <w:p>
            <w:pPr>
              <w:spacing w:after="0" w:before="0"/>
            </w:pPr>
            <w:r>
              <w:rPr>
                <w:rFonts w:ascii="Aptos" w:hAnsi="Aptos" w:eastAsia="Aptos"/>
                <w:sz w:val="14"/>
              </w:rPr>
            </w:r>
            <w:r>
              <w:rPr>
                <w:rFonts w:ascii="Aptos" w:hAnsi="Aptos" w:eastAsia="Aptos"/>
                <w:b w:val="0"/>
                <w:sz w:val="14"/>
              </w:rPr>
              <w:t>Read raster assets directly from S3.</w:t>
            </w:r>
          </w:p>
        </w:tc>
      </w:tr>
      <w:tr>
        <w:tc>
          <w:tcPr>
            <w:tcW w:type="dxa" w:w="2160"/>
            <w:vAlign w:val="top"/>
          </w:tcPr>
          <w:p>
            <w:pPr>
              <w:spacing w:after="0" w:before="0"/>
            </w:pPr>
            <w:r>
              <w:rPr>
                <w:rFonts w:ascii="Aptos" w:hAnsi="Aptos" w:eastAsia="Aptos"/>
                <w:sz w:val="14"/>
              </w:rPr>
            </w:r>
            <w:r>
              <w:rPr>
                <w:rFonts w:ascii="Aptos" w:hAnsi="Aptos" w:eastAsia="Aptos"/>
                <w:b w:val="0"/>
                <w:sz w:val="14"/>
              </w:rPr>
              <w:t>rasterio_windowed_read</w:t>
            </w:r>
          </w:p>
        </w:tc>
        <w:tc>
          <w:tcPr>
            <w:tcW w:type="dxa" w:w="2088"/>
            <w:vAlign w:val="top"/>
          </w:tcPr>
          <w:p>
            <w:pPr>
              <w:spacing w:after="0" w:before="0"/>
            </w:pPr>
            <w:r>
              <w:rPr>
                <w:rFonts w:ascii="Aptos" w:hAnsi="Aptos" w:eastAsia="Aptos"/>
                <w:sz w:val="14"/>
              </w:rPr>
            </w:r>
            <w:r>
              <w:rPr>
                <w:rFonts w:ascii="Aptos" w:hAnsi="Aptos" w:eastAsia="Aptos"/>
                <w:b w:val="0"/>
                <w:sz w:val="14"/>
              </w:rPr>
              <w:t>rasterio</w:t>
            </w:r>
          </w:p>
        </w:tc>
        <w:tc>
          <w:tcPr>
            <w:tcW w:type="dxa" w:w="1944"/>
            <w:vAlign w:val="top"/>
          </w:tcPr>
          <w:p>
            <w:pPr>
              <w:spacing w:after="0" w:before="0"/>
            </w:pPr>
            <w:r>
              <w:rPr>
                <w:rFonts w:ascii="Aptos" w:hAnsi="Aptos" w:eastAsia="Aptos"/>
                <w:sz w:val="14"/>
              </w:rPr>
            </w:r>
            <w:r>
              <w:rPr>
                <w:rFonts w:ascii="Aptos" w:hAnsi="Aptos" w:eastAsia="Aptos"/>
                <w:b w:val="0"/>
                <w:sz w:val="14"/>
              </w:rPr>
              <w:t>GeoTIFF, COG</w:t>
            </w:r>
          </w:p>
        </w:tc>
        <w:tc>
          <w:tcPr>
            <w:tcW w:type="dxa" w:w="4176"/>
            <w:vAlign w:val="top"/>
          </w:tcPr>
          <w:p>
            <w:pPr>
              <w:spacing w:after="0" w:before="0"/>
            </w:pPr>
            <w:r>
              <w:rPr>
                <w:rFonts w:ascii="Aptos" w:hAnsi="Aptos" w:eastAsia="Aptos"/>
                <w:sz w:val="14"/>
              </w:rPr>
            </w:r>
            <w:r>
              <w:rPr>
                <w:rFonts w:ascii="Aptos" w:hAnsi="Aptos" w:eastAsia="Aptos"/>
                <w:b w:val="0"/>
                <w:sz w:val="14"/>
              </w:rPr>
              <w:t>Read only the needed spatial window.</w:t>
            </w:r>
          </w:p>
        </w:tc>
      </w:tr>
      <w:tr>
        <w:tc>
          <w:tcPr>
            <w:tcW w:type="dxa" w:w="2160"/>
            <w:vAlign w:val="top"/>
          </w:tcPr>
          <w:p>
            <w:pPr>
              <w:spacing w:after="0" w:before="0"/>
            </w:pPr>
            <w:r>
              <w:rPr>
                <w:rFonts w:ascii="Aptos" w:hAnsi="Aptos" w:eastAsia="Aptos"/>
                <w:sz w:val="14"/>
              </w:rPr>
            </w:r>
            <w:r>
              <w:rPr>
                <w:rFonts w:ascii="Aptos" w:hAnsi="Aptos" w:eastAsia="Aptos"/>
                <w:b w:val="0"/>
                <w:sz w:val="14"/>
              </w:rPr>
              <w:t>zarr_open_zarr</w:t>
            </w:r>
          </w:p>
        </w:tc>
        <w:tc>
          <w:tcPr>
            <w:tcW w:type="dxa" w:w="2088"/>
            <w:vAlign w:val="top"/>
          </w:tcPr>
          <w:p>
            <w:pPr>
              <w:spacing w:after="0" w:before="0"/>
            </w:pPr>
            <w:r>
              <w:rPr>
                <w:rFonts w:ascii="Aptos" w:hAnsi="Aptos" w:eastAsia="Aptos"/>
                <w:sz w:val="14"/>
              </w:rPr>
            </w:r>
            <w:r>
              <w:rPr>
                <w:rFonts w:ascii="Aptos" w:hAnsi="Aptos" w:eastAsia="Aptos"/>
                <w:b w:val="0"/>
                <w:sz w:val="14"/>
              </w:rPr>
              <w:t>xarray, zarr</w:t>
            </w:r>
          </w:p>
        </w:tc>
        <w:tc>
          <w:tcPr>
            <w:tcW w:type="dxa" w:w="1944"/>
            <w:vAlign w:val="top"/>
          </w:tcPr>
          <w:p>
            <w:pPr>
              <w:spacing w:after="0" w:before="0"/>
            </w:pPr>
            <w:r>
              <w:rPr>
                <w:rFonts w:ascii="Aptos" w:hAnsi="Aptos" w:eastAsia="Aptos"/>
                <w:sz w:val="14"/>
              </w:rPr>
            </w:r>
            <w:r>
              <w:rPr>
                <w:rFonts w:ascii="Aptos" w:hAnsi="Aptos" w:eastAsia="Aptos"/>
                <w:b w:val="0"/>
                <w:sz w:val="14"/>
              </w:rPr>
              <w:t>Zarr</w:t>
            </w:r>
          </w:p>
        </w:tc>
        <w:tc>
          <w:tcPr>
            <w:tcW w:type="dxa" w:w="4176"/>
            <w:vAlign w:val="top"/>
          </w:tcPr>
          <w:p>
            <w:pPr>
              <w:spacing w:after="0" w:before="0"/>
            </w:pPr>
            <w:r>
              <w:rPr>
                <w:rFonts w:ascii="Aptos" w:hAnsi="Aptos" w:eastAsia="Aptos"/>
                <w:sz w:val="14"/>
              </w:rPr>
            </w:r>
            <w:r>
              <w:rPr>
                <w:rFonts w:ascii="Aptos" w:hAnsi="Aptos" w:eastAsia="Aptos"/>
                <w:b w:val="0"/>
                <w:sz w:val="14"/>
              </w:rPr>
              <w:t>Open an existing Zarr store directly.</w:t>
            </w:r>
          </w:p>
        </w:tc>
      </w:tr>
      <w:tr>
        <w:tc>
          <w:tcPr>
            <w:tcW w:type="dxa" w:w="2160"/>
            <w:vAlign w:val="top"/>
          </w:tcPr>
          <w:p>
            <w:pPr>
              <w:spacing w:after="0" w:before="0"/>
            </w:pPr>
            <w:r>
              <w:rPr>
                <w:rFonts w:ascii="Aptos" w:hAnsi="Aptos" w:eastAsia="Aptos"/>
                <w:sz w:val="14"/>
              </w:rPr>
            </w:r>
            <w:r>
              <w:rPr>
                <w:rFonts w:ascii="Aptos" w:hAnsi="Aptos" w:eastAsia="Aptos"/>
                <w:b w:val="0"/>
                <w:sz w:val="14"/>
              </w:rPr>
              <w:t>virtual_zarr_access</w:t>
            </w:r>
          </w:p>
        </w:tc>
        <w:tc>
          <w:tcPr>
            <w:tcW w:type="dxa" w:w="2088"/>
            <w:vAlign w:val="top"/>
          </w:tcPr>
          <w:p>
            <w:pPr>
              <w:spacing w:after="0" w:before="0"/>
            </w:pPr>
            <w:r>
              <w:rPr>
                <w:rFonts w:ascii="Aptos" w:hAnsi="Aptos" w:eastAsia="Aptos"/>
                <w:sz w:val="14"/>
              </w:rPr>
            </w:r>
            <w:r>
              <w:rPr>
                <w:rFonts w:ascii="Aptos" w:hAnsi="Aptos" w:eastAsia="Aptos"/>
                <w:b w:val="0"/>
                <w:sz w:val="14"/>
              </w:rPr>
              <w:t>xarray</w:t>
            </w:r>
          </w:p>
        </w:tc>
        <w:tc>
          <w:tcPr>
            <w:tcW w:type="dxa" w:w="1944"/>
            <w:vAlign w:val="top"/>
          </w:tcPr>
          <w:p>
            <w:pPr>
              <w:spacing w:after="0" w:before="0"/>
            </w:pPr>
            <w:r>
              <w:rPr>
                <w:rFonts w:ascii="Aptos" w:hAnsi="Aptos" w:eastAsia="Aptos"/>
                <w:sz w:val="14"/>
              </w:rPr>
            </w:r>
            <w:r>
              <w:rPr>
                <w:rFonts w:ascii="Aptos" w:hAnsi="Aptos" w:eastAsia="Aptos"/>
                <w:b w:val="0"/>
                <w:sz w:val="14"/>
              </w:rPr>
              <w:t>NetCDF, HDF5, Zarr</w:t>
            </w:r>
          </w:p>
        </w:tc>
        <w:tc>
          <w:tcPr>
            <w:tcW w:type="dxa" w:w="4176"/>
            <w:vAlign w:val="top"/>
          </w:tcPr>
          <w:p>
            <w:pPr>
              <w:spacing w:after="0" w:before="0"/>
            </w:pPr>
            <w:r>
              <w:rPr>
                <w:rFonts w:ascii="Aptos" w:hAnsi="Aptos" w:eastAsia="Aptos"/>
                <w:sz w:val="14"/>
              </w:rPr>
            </w:r>
            <w:r>
              <w:rPr>
                <w:rFonts w:ascii="Aptos" w:hAnsi="Aptos" w:eastAsia="Aptos"/>
                <w:b w:val="0"/>
                <w:sz w:val="14"/>
              </w:rPr>
              <w:t>Use reference or virtualized access patterns when available.</w:t>
            </w:r>
          </w:p>
        </w:tc>
      </w:tr>
      <w:tr>
        <w:tc>
          <w:tcPr>
            <w:tcW w:type="dxa" w:w="2160"/>
            <w:vAlign w:val="top"/>
          </w:tcPr>
          <w:p>
            <w:pPr>
              <w:spacing w:after="0" w:before="0"/>
            </w:pPr>
            <w:r>
              <w:rPr>
                <w:rFonts w:ascii="Aptos" w:hAnsi="Aptos" w:eastAsia="Aptos"/>
                <w:sz w:val="14"/>
              </w:rPr>
            </w:r>
            <w:r>
              <w:rPr>
                <w:rFonts w:ascii="Aptos" w:hAnsi="Aptos" w:eastAsia="Aptos"/>
                <w:b w:val="0"/>
                <w:sz w:val="14"/>
              </w:rPr>
              <w:t>harmony_subset</w:t>
            </w:r>
          </w:p>
        </w:tc>
        <w:tc>
          <w:tcPr>
            <w:tcW w:type="dxa" w:w="2088"/>
            <w:vAlign w:val="top"/>
          </w:tcPr>
          <w:p>
            <w:pPr>
              <w:spacing w:after="0" w:before="0"/>
            </w:pPr>
            <w:r>
              <w:rPr>
                <w:rFonts w:ascii="Aptos" w:hAnsi="Aptos" w:eastAsia="Aptos"/>
                <w:sz w:val="14"/>
              </w:rPr>
            </w:r>
            <w:r>
              <w:rPr>
                <w:rFonts w:ascii="Aptos" w:hAnsi="Aptos" w:eastAsia="Aptos"/>
                <w:b w:val="0"/>
                <w:sz w:val="14"/>
              </w:rPr>
              <w:t>requests</w:t>
            </w:r>
          </w:p>
        </w:tc>
        <w:tc>
          <w:tcPr>
            <w:tcW w:type="dxa" w:w="1944"/>
            <w:vAlign w:val="top"/>
          </w:tcPr>
          <w:p>
            <w:pPr>
              <w:spacing w:after="0" w:before="0"/>
            </w:pPr>
            <w:r>
              <w:rPr>
                <w:rFonts w:ascii="Aptos" w:hAnsi="Aptos" w:eastAsia="Aptos"/>
                <w:sz w:val="14"/>
              </w:rPr>
            </w:r>
            <w:r>
              <w:rPr>
                <w:rFonts w:ascii="Aptos" w:hAnsi="Aptos" w:eastAsia="Aptos"/>
                <w:b w:val="0"/>
                <w:sz w:val="14"/>
              </w:rPr>
              <w:t>NetCDF, HDF5, GeoTIFF</w:t>
            </w:r>
          </w:p>
        </w:tc>
        <w:tc>
          <w:tcPr>
            <w:tcW w:type="dxa" w:w="4176"/>
            <w:vAlign w:val="top"/>
          </w:tcPr>
          <w:p>
            <w:pPr>
              <w:spacing w:after="0" w:before="0"/>
            </w:pPr>
            <w:r>
              <w:rPr>
                <w:rFonts w:ascii="Aptos" w:hAnsi="Aptos" w:eastAsia="Aptos"/>
                <w:sz w:val="14"/>
              </w:rPr>
            </w:r>
            <w:r>
              <w:rPr>
                <w:rFonts w:ascii="Aptos" w:hAnsi="Aptos" w:eastAsia="Aptos"/>
                <w:b w:val="0"/>
                <w:sz w:val="14"/>
              </w:rPr>
              <w:t>Use Harmony server-side subsetting before local processing.</w:t>
            </w:r>
          </w:p>
        </w:tc>
      </w:tr>
      <w:tr>
        <w:tc>
          <w:tcPr>
            <w:tcW w:type="dxa" w:w="2160"/>
            <w:vAlign w:val="top"/>
          </w:tcPr>
          <w:p>
            <w:pPr>
              <w:spacing w:after="0" w:before="0"/>
            </w:pPr>
            <w:r>
              <w:rPr>
                <w:rFonts w:ascii="Aptos" w:hAnsi="Aptos" w:eastAsia="Aptos"/>
                <w:sz w:val="14"/>
              </w:rPr>
            </w:r>
            <w:r>
              <w:rPr>
                <w:rFonts w:ascii="Aptos" w:hAnsi="Aptos" w:eastAsia="Aptos"/>
                <w:b w:val="0"/>
                <w:sz w:val="14"/>
              </w:rPr>
              <w:t>https_streaming</w:t>
            </w:r>
          </w:p>
        </w:tc>
        <w:tc>
          <w:tcPr>
            <w:tcW w:type="dxa" w:w="2088"/>
            <w:vAlign w:val="top"/>
          </w:tcPr>
          <w:p>
            <w:pPr>
              <w:spacing w:after="0" w:before="0"/>
            </w:pPr>
            <w:r>
              <w:rPr>
                <w:rFonts w:ascii="Aptos" w:hAnsi="Aptos" w:eastAsia="Aptos"/>
                <w:sz w:val="14"/>
              </w:rPr>
            </w:r>
            <w:r>
              <w:rPr>
                <w:rFonts w:ascii="Aptos" w:hAnsi="Aptos" w:eastAsia="Aptos"/>
                <w:b w:val="0"/>
                <w:sz w:val="14"/>
              </w:rPr>
              <w:t>requests</w:t>
            </w:r>
          </w:p>
        </w:tc>
        <w:tc>
          <w:tcPr>
            <w:tcW w:type="dxa" w:w="1944"/>
            <w:vAlign w:val="top"/>
          </w:tcPr>
          <w:p>
            <w:pPr>
              <w:spacing w:after="0" w:before="0"/>
            </w:pPr>
            <w:r>
              <w:rPr>
                <w:rFonts w:ascii="Aptos" w:hAnsi="Aptos" w:eastAsia="Aptos"/>
                <w:sz w:val="14"/>
              </w:rPr>
            </w:r>
            <w:r>
              <w:rPr>
                <w:rFonts w:ascii="Aptos" w:hAnsi="Aptos" w:eastAsia="Aptos"/>
                <w:b w:val="0"/>
                <w:sz w:val="14"/>
              </w:rPr>
              <w:t>NetCDF, HDF5, GeoTIFF</w:t>
            </w:r>
          </w:p>
        </w:tc>
        <w:tc>
          <w:tcPr>
            <w:tcW w:type="dxa" w:w="4176"/>
            <w:vAlign w:val="top"/>
          </w:tcPr>
          <w:p>
            <w:pPr>
              <w:spacing w:after="0" w:before="0"/>
            </w:pPr>
            <w:r>
              <w:rPr>
                <w:rFonts w:ascii="Aptos" w:hAnsi="Aptos" w:eastAsia="Aptos"/>
                <w:sz w:val="14"/>
              </w:rPr>
            </w:r>
            <w:r>
              <w:rPr>
                <w:rFonts w:ascii="Aptos" w:hAnsi="Aptos" w:eastAsia="Aptos"/>
                <w:b w:val="0"/>
                <w:sz w:val="14"/>
              </w:rPr>
              <w:t>Stream or read through HTTPS where appropriate.</w:t>
            </w:r>
          </w:p>
        </w:tc>
      </w:tr>
      <w:tr>
        <w:tc>
          <w:tcPr>
            <w:tcW w:type="dxa" w:w="2160"/>
            <w:vAlign w:val="top"/>
          </w:tcPr>
          <w:p>
            <w:pPr>
              <w:spacing w:after="0" w:before="0"/>
            </w:pPr>
            <w:r>
              <w:rPr>
                <w:rFonts w:ascii="Aptos" w:hAnsi="Aptos" w:eastAsia="Aptos"/>
                <w:sz w:val="14"/>
              </w:rPr>
            </w:r>
            <w:r>
              <w:rPr>
                <w:rFonts w:ascii="Aptos" w:hAnsi="Aptos" w:eastAsia="Aptos"/>
                <w:b w:val="0"/>
                <w:sz w:val="14"/>
              </w:rPr>
              <w:t>https_download_fallback</w:t>
            </w:r>
          </w:p>
        </w:tc>
        <w:tc>
          <w:tcPr>
            <w:tcW w:type="dxa" w:w="2088"/>
            <w:vAlign w:val="top"/>
          </w:tcPr>
          <w:p>
            <w:pPr>
              <w:spacing w:after="0" w:before="0"/>
            </w:pPr>
            <w:r>
              <w:rPr>
                <w:rFonts w:ascii="Aptos" w:hAnsi="Aptos" w:eastAsia="Aptos"/>
                <w:sz w:val="14"/>
              </w:rPr>
            </w:r>
            <w:r>
              <w:rPr>
                <w:rFonts w:ascii="Aptos" w:hAnsi="Aptos" w:eastAsia="Aptos"/>
                <w:b w:val="0"/>
                <w:sz w:val="14"/>
              </w:rPr>
              <w:t>requests</w:t>
            </w:r>
          </w:p>
        </w:tc>
        <w:tc>
          <w:tcPr>
            <w:tcW w:type="dxa" w:w="1944"/>
            <w:vAlign w:val="top"/>
          </w:tcPr>
          <w:p>
            <w:pPr>
              <w:spacing w:after="0" w:before="0"/>
            </w:pPr>
            <w:r>
              <w:rPr>
                <w:rFonts w:ascii="Aptos" w:hAnsi="Aptos" w:eastAsia="Aptos"/>
                <w:sz w:val="14"/>
              </w:rPr>
            </w:r>
            <w:r>
              <w:rPr>
                <w:rFonts w:ascii="Aptos" w:hAnsi="Aptos" w:eastAsia="Aptos"/>
                <w:b w:val="0"/>
                <w:sz w:val="14"/>
              </w:rPr>
              <w:t>NetCDF, HDF5, GeoTIFF, Zarr</w:t>
            </w:r>
          </w:p>
        </w:tc>
        <w:tc>
          <w:tcPr>
            <w:tcW w:type="dxa" w:w="4176"/>
            <w:vAlign w:val="top"/>
          </w:tcPr>
          <w:p>
            <w:pPr>
              <w:spacing w:after="0" w:before="0"/>
            </w:pPr>
            <w:r>
              <w:rPr>
                <w:rFonts w:ascii="Aptos" w:hAnsi="Aptos" w:eastAsia="Aptos"/>
                <w:sz w:val="14"/>
              </w:rPr>
            </w:r>
            <w:r>
              <w:rPr>
                <w:rFonts w:ascii="Aptos" w:hAnsi="Aptos" w:eastAsia="Aptos"/>
                <w:b w:val="0"/>
                <w:sz w:val="14"/>
              </w:rPr>
              <w:t>Download through HTTPS when optimized access is unavailable.</w:t>
            </w:r>
          </w:p>
        </w:tc>
      </w:tr>
      <w:tr>
        <w:tc>
          <w:tcPr>
            <w:tcW w:type="dxa" w:w="2160"/>
            <w:vAlign w:val="top"/>
          </w:tcPr>
          <w:p>
            <w:pPr>
              <w:spacing w:after="0" w:before="0"/>
            </w:pPr>
            <w:r>
              <w:rPr>
                <w:rFonts w:ascii="Aptos" w:hAnsi="Aptos" w:eastAsia="Aptos"/>
                <w:sz w:val="14"/>
              </w:rPr>
            </w:r>
            <w:r>
              <w:rPr>
                <w:rFonts w:ascii="Aptos" w:hAnsi="Aptos" w:eastAsia="Aptos"/>
                <w:b w:val="0"/>
                <w:sz w:val="14"/>
              </w:rPr>
              <w:t>cmr_search_then_s3</w:t>
            </w:r>
          </w:p>
        </w:tc>
        <w:tc>
          <w:tcPr>
            <w:tcW w:type="dxa" w:w="2088"/>
            <w:vAlign w:val="top"/>
          </w:tcPr>
          <w:p>
            <w:pPr>
              <w:spacing w:after="0" w:before="0"/>
            </w:pPr>
            <w:r>
              <w:rPr>
                <w:rFonts w:ascii="Aptos" w:hAnsi="Aptos" w:eastAsia="Aptos"/>
                <w:sz w:val="14"/>
              </w:rPr>
            </w:r>
            <w:r>
              <w:rPr>
                <w:rFonts w:ascii="Aptos" w:hAnsi="Aptos" w:eastAsia="Aptos"/>
                <w:b w:val="0"/>
                <w:sz w:val="14"/>
              </w:rPr>
              <w:t>earthaccess</w:t>
            </w:r>
          </w:p>
        </w:tc>
        <w:tc>
          <w:tcPr>
            <w:tcW w:type="dxa" w:w="1944"/>
            <w:vAlign w:val="top"/>
          </w:tcPr>
          <w:p>
            <w:pPr>
              <w:spacing w:after="0" w:before="0"/>
            </w:pPr>
            <w:r>
              <w:rPr>
                <w:rFonts w:ascii="Aptos" w:hAnsi="Aptos" w:eastAsia="Aptos"/>
                <w:sz w:val="14"/>
              </w:rPr>
            </w:r>
            <w:r>
              <w:rPr>
                <w:rFonts w:ascii="Aptos" w:hAnsi="Aptos" w:eastAsia="Aptos"/>
                <w:b w:val="0"/>
                <w:sz w:val="14"/>
              </w:rPr>
              <w:t>NetCDF, HDF5, GeoTIFF, Zarr</w:t>
            </w:r>
          </w:p>
        </w:tc>
        <w:tc>
          <w:tcPr>
            <w:tcW w:type="dxa" w:w="4176"/>
            <w:vAlign w:val="top"/>
          </w:tcPr>
          <w:p>
            <w:pPr>
              <w:spacing w:after="0" w:before="0"/>
            </w:pPr>
            <w:r>
              <w:rPr>
                <w:rFonts w:ascii="Aptos" w:hAnsi="Aptos" w:eastAsia="Aptos"/>
                <w:sz w:val="14"/>
              </w:rPr>
            </w:r>
            <w:r>
              <w:rPr>
                <w:rFonts w:ascii="Aptos" w:hAnsi="Aptos" w:eastAsia="Aptos"/>
                <w:b w:val="0"/>
                <w:sz w:val="14"/>
              </w:rPr>
              <w:t>Discover through CMR, then access science assets through S3.</w:t>
            </w:r>
          </w:p>
        </w:tc>
      </w:tr>
      <w:tr>
        <w:tc>
          <w:tcPr>
            <w:tcW w:type="dxa" w:w="2160"/>
            <w:vAlign w:val="top"/>
          </w:tcPr>
          <w:p>
            <w:pPr>
              <w:spacing w:after="0" w:before="0"/>
            </w:pPr>
            <w:r>
              <w:rPr>
                <w:rFonts w:ascii="Aptos" w:hAnsi="Aptos" w:eastAsia="Aptos"/>
                <w:sz w:val="14"/>
              </w:rPr>
            </w:r>
            <w:r>
              <w:rPr>
                <w:rFonts w:ascii="Aptos" w:hAnsi="Aptos" w:eastAsia="Aptos"/>
                <w:b w:val="0"/>
                <w:sz w:val="14"/>
              </w:rPr>
              <w:t>stac_raster_api</w:t>
            </w:r>
          </w:p>
        </w:tc>
        <w:tc>
          <w:tcPr>
            <w:tcW w:type="dxa" w:w="2088"/>
            <w:vAlign w:val="top"/>
          </w:tcPr>
          <w:p>
            <w:pPr>
              <w:spacing w:after="0" w:before="0"/>
            </w:pPr>
            <w:r>
              <w:rPr>
                <w:rFonts w:ascii="Aptos" w:hAnsi="Aptos" w:eastAsia="Aptos"/>
                <w:sz w:val="14"/>
              </w:rPr>
            </w:r>
            <w:r>
              <w:rPr>
                <w:rFonts w:ascii="Aptos" w:hAnsi="Aptos" w:eastAsia="Aptos"/>
                <w:b w:val="0"/>
                <w:sz w:val="14"/>
              </w:rPr>
              <w:t>pystac-client, requests</w:t>
            </w:r>
          </w:p>
        </w:tc>
        <w:tc>
          <w:tcPr>
            <w:tcW w:type="dxa" w:w="1944"/>
            <w:vAlign w:val="top"/>
          </w:tcPr>
          <w:p>
            <w:pPr>
              <w:spacing w:after="0" w:before="0"/>
            </w:pPr>
            <w:r>
              <w:rPr>
                <w:rFonts w:ascii="Aptos" w:hAnsi="Aptos" w:eastAsia="Aptos"/>
                <w:sz w:val="14"/>
              </w:rPr>
            </w:r>
            <w:r>
              <w:rPr>
                <w:rFonts w:ascii="Aptos" w:hAnsi="Aptos" w:eastAsia="Aptos"/>
                <w:b w:val="0"/>
                <w:sz w:val="14"/>
              </w:rPr>
              <w:t>TileJSON, GeoTIFF, COG</w:t>
            </w:r>
          </w:p>
        </w:tc>
        <w:tc>
          <w:tcPr>
            <w:tcW w:type="dxa" w:w="4176"/>
            <w:vAlign w:val="top"/>
          </w:tcPr>
          <w:p>
            <w:pPr>
              <w:spacing w:after="0" w:before="0"/>
            </w:pPr>
            <w:r>
              <w:rPr>
                <w:rFonts w:ascii="Aptos" w:hAnsi="Aptos" w:eastAsia="Aptos"/>
                <w:sz w:val="14"/>
              </w:rPr>
            </w:r>
            <w:r>
              <w:rPr>
                <w:rFonts w:ascii="Aptos" w:hAnsi="Aptos" w:eastAsia="Aptos"/>
                <w:b w:val="0"/>
                <w:sz w:val="14"/>
              </w:rPr>
              <w:t>Use STAC or raster API patterns for tiling/visualization-style access.</w:t>
            </w:r>
          </w:p>
        </w:tc>
      </w:tr>
    </w:tbl>
    <w:p/>
    <w:p>
      <w:pPr>
        <w:pStyle w:val="Heading2"/>
      </w:pPr>
      <w:r>
        <w:t>9.1 Deterministic Planning Rules</w:t>
      </w:r>
    </w:p>
    <w:p>
      <w:pPr>
        <w:pStyle w:val="ListBullet"/>
      </w:pPr>
      <w:r>
        <w:rPr>
          <w:sz w:val="21"/>
        </w:rPr>
        <w:t>Raster API evidence selects stac_raster_api.</w:t>
      </w:r>
    </w:p>
    <w:p>
      <w:pPr>
        <w:pStyle w:val="ListBullet"/>
      </w:pPr>
      <w:r>
        <w:rPr>
          <w:sz w:val="21"/>
        </w:rPr>
        <w:t>S3 plus NetCDF/Zarr plus xarray evidence selects direct_s3_xarray.</w:t>
      </w:r>
    </w:p>
    <w:p>
      <w:pPr>
        <w:pStyle w:val="ListBullet"/>
      </w:pPr>
      <w:r>
        <w:rPr>
          <w:sz w:val="21"/>
        </w:rPr>
        <w:t>S3 plus HDF5/H5 plus h5py evidence selects direct_s3_h5py.</w:t>
      </w:r>
    </w:p>
    <w:p>
      <w:pPr>
        <w:pStyle w:val="ListBullet"/>
      </w:pPr>
      <w:r>
        <w:rPr>
          <w:sz w:val="21"/>
        </w:rPr>
        <w:t>GeoTIFF/COG plus bbox or raster window evidence selects rasterio_windowed_read.</w:t>
      </w:r>
    </w:p>
    <w:p>
      <w:pPr>
        <w:pStyle w:val="ListBullet"/>
      </w:pPr>
      <w:r>
        <w:rPr>
          <w:sz w:val="21"/>
        </w:rPr>
        <w:t>Zarr URL evidence selects zarr_open_zarr.</w:t>
      </w:r>
    </w:p>
    <w:p>
      <w:pPr>
        <w:pStyle w:val="ListBullet"/>
      </w:pPr>
      <w:r>
        <w:rPr>
          <w:sz w:val="21"/>
        </w:rPr>
        <w:t>CMR search plus S3 evidence selects cmr_search_then_s3.</w:t>
      </w:r>
    </w:p>
    <w:p>
      <w:pPr>
        <w:pStyle w:val="ListBullet"/>
      </w:pPr>
      <w:r>
        <w:rPr>
          <w:sz w:val="21"/>
        </w:rPr>
        <w:t>HTTPS-only evidence falls back to https_download_fallback.</w:t>
      </w:r>
    </w:p>
    <w:p>
      <w:pPr>
        <w:pStyle w:val="Heading2"/>
      </w:pPr>
      <w:r>
        <w:t>9.2 access_runtime.py</w:t>
      </w:r>
    </w:p>
    <w:p>
      <w:pPr>
        <w:spacing w:after="120"/>
      </w:pPr>
      <w:r>
        <w:rPr>
          <w:sz w:val="21"/>
        </w:rPr>
        <w:t>The selected strategy can drive generation of access_runtime.py. This module contains helper functions for the chosen access style, such as xarray + S3 reads, HDF5 helpers, rasterio window reads, Zarr opening, Harmony requests, HTTPS fallback, and STAC/raster API access. In safe mode, the original science code is not automatically rewritten; the helper code is generated for review and integration.</w:t>
      </w:r>
    </w:p>
    <w:p>
      <w:pPr>
        <w:pStyle w:val="Heading1"/>
      </w:pPr>
      <w:r>
        <w:t>10. Generated Package Artifacts</w:t>
      </w:r>
    </w:p>
    <w:p>
      <w:pPr>
        <w:spacing w:after="120"/>
      </w:pPr>
      <w:r>
        <w:rPr>
          <w:sz w:val="21"/>
        </w:rPr>
        <w:t>The generator renders templates into actual package files. Templates are not the deliverable; the generated artifacts are. The generated folder is intended to support both local smoke tests and future publication/registration paths.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top"/>
            <w:shd w:fill="D9EAF7"/>
          </w:tcPr>
          <w:p>
            <w:pPr>
              <w:spacing w:after="0" w:before="0"/>
            </w:pPr>
            <w:r>
              <w:rPr>
                <w:rFonts w:ascii="Aptos" w:hAnsi="Aptos" w:eastAsia="Aptos"/>
                <w:sz w:val="16"/>
              </w:rPr>
            </w:r>
            <w:r>
              <w:rPr>
                <w:rFonts w:ascii="Aptos" w:hAnsi="Aptos" w:eastAsia="Aptos"/>
                <w:b/>
                <w:sz w:val="16"/>
              </w:rPr>
              <w:t>Artifact</w:t>
            </w:r>
          </w:p>
        </w:tc>
        <w:tc>
          <w:tcPr>
            <w:tcW w:type="dxa" w:w="7344"/>
            <w:vAlign w:val="top"/>
            <w:shd w:fill="D9EAF7"/>
          </w:tcPr>
          <w:p>
            <w:pPr>
              <w:spacing w:after="0" w:before="0"/>
            </w:pPr>
            <w:r>
              <w:rPr>
                <w:rFonts w:ascii="Aptos" w:hAnsi="Aptos" w:eastAsia="Aptos"/>
                <w:sz w:val="16"/>
              </w:rPr>
            </w:r>
            <w:r>
              <w:rPr>
                <w:rFonts w:ascii="Aptos" w:hAnsi="Aptos" w:eastAsia="Aptos"/>
                <w:b/>
                <w:sz w:val="16"/>
              </w:rPr>
              <w:t>Purpose</w:t>
            </w:r>
          </w:p>
        </w:tc>
      </w:tr>
      <w:tr>
        <w:tc>
          <w:tcPr>
            <w:tcW w:type="dxa" w:w="3024"/>
            <w:vAlign w:val="top"/>
          </w:tcPr>
          <w:p>
            <w:pPr>
              <w:spacing w:after="0" w:before="0"/>
            </w:pPr>
            <w:r>
              <w:rPr>
                <w:rFonts w:ascii="Aptos" w:hAnsi="Aptos" w:eastAsia="Aptos"/>
                <w:sz w:val="16"/>
              </w:rPr>
            </w:r>
            <w:r>
              <w:rPr>
                <w:rFonts w:ascii="Aptos" w:hAnsi="Aptos" w:eastAsia="Aptos"/>
                <w:b w:val="0"/>
                <w:sz w:val="16"/>
              </w:rPr>
              <w:t>run.sh</w:t>
            </w:r>
          </w:p>
        </w:tc>
        <w:tc>
          <w:tcPr>
            <w:tcW w:type="dxa" w:w="7344"/>
            <w:vAlign w:val="top"/>
          </w:tcPr>
          <w:p>
            <w:pPr>
              <w:spacing w:after="0" w:before="0"/>
            </w:pPr>
            <w:r>
              <w:rPr>
                <w:rFonts w:ascii="Aptos" w:hAnsi="Aptos" w:eastAsia="Aptos"/>
                <w:sz w:val="16"/>
              </w:rPr>
            </w:r>
            <w:r>
              <w:rPr>
                <w:rFonts w:ascii="Aptos" w:hAnsi="Aptos" w:eastAsia="Aptos"/>
                <w:b w:val="0"/>
                <w:sz w:val="16"/>
              </w:rPr>
              <w:t>Executable wrapper that runs the packaged entrypoint with declared arguments.</w:t>
            </w:r>
          </w:p>
        </w:tc>
      </w:tr>
      <w:tr>
        <w:tc>
          <w:tcPr>
            <w:tcW w:type="dxa" w:w="3024"/>
            <w:vAlign w:val="top"/>
          </w:tcPr>
          <w:p>
            <w:pPr>
              <w:spacing w:after="0" w:before="0"/>
            </w:pPr>
            <w:r>
              <w:rPr>
                <w:rFonts w:ascii="Aptos" w:hAnsi="Aptos" w:eastAsia="Aptos"/>
                <w:sz w:val="16"/>
              </w:rPr>
            </w:r>
            <w:r>
              <w:rPr>
                <w:rFonts w:ascii="Aptos" w:hAnsi="Aptos" w:eastAsia="Aptos"/>
                <w:b w:val="0"/>
                <w:sz w:val="16"/>
              </w:rPr>
              <w:t>build.sh</w:t>
            </w:r>
          </w:p>
        </w:tc>
        <w:tc>
          <w:tcPr>
            <w:tcW w:type="dxa" w:w="7344"/>
            <w:vAlign w:val="top"/>
          </w:tcPr>
          <w:p>
            <w:pPr>
              <w:spacing w:after="0" w:before="0"/>
            </w:pPr>
            <w:r>
              <w:rPr>
                <w:rFonts w:ascii="Aptos" w:hAnsi="Aptos" w:eastAsia="Aptos"/>
                <w:sz w:val="16"/>
              </w:rPr>
            </w:r>
            <w:r>
              <w:rPr>
                <w:rFonts w:ascii="Aptos" w:hAnsi="Aptos" w:eastAsia="Aptos"/>
                <w:b w:val="0"/>
                <w:sz w:val="16"/>
              </w:rPr>
              <w:t>Build helper for package/container flow.</w:t>
            </w:r>
          </w:p>
        </w:tc>
      </w:tr>
      <w:tr>
        <w:tc>
          <w:tcPr>
            <w:tcW w:type="dxa" w:w="3024"/>
            <w:vAlign w:val="top"/>
          </w:tcPr>
          <w:p>
            <w:pPr>
              <w:spacing w:after="0" w:before="0"/>
            </w:pPr>
            <w:r>
              <w:rPr>
                <w:rFonts w:ascii="Aptos" w:hAnsi="Aptos" w:eastAsia="Aptos"/>
                <w:sz w:val="16"/>
              </w:rPr>
            </w:r>
            <w:r>
              <w:rPr>
                <w:rFonts w:ascii="Aptos" w:hAnsi="Aptos" w:eastAsia="Aptos"/>
                <w:b w:val="0"/>
                <w:sz w:val="16"/>
              </w:rPr>
              <w:t>env.yml</w:t>
            </w:r>
          </w:p>
        </w:tc>
        <w:tc>
          <w:tcPr>
            <w:tcW w:type="dxa" w:w="7344"/>
            <w:vAlign w:val="top"/>
          </w:tcPr>
          <w:p>
            <w:pPr>
              <w:spacing w:after="0" w:before="0"/>
            </w:pPr>
            <w:r>
              <w:rPr>
                <w:rFonts w:ascii="Aptos" w:hAnsi="Aptos" w:eastAsia="Aptos"/>
                <w:sz w:val="16"/>
              </w:rPr>
            </w:r>
            <w:r>
              <w:rPr>
                <w:rFonts w:ascii="Aptos" w:hAnsi="Aptos" w:eastAsia="Aptos"/>
                <w:b w:val="0"/>
                <w:sz w:val="16"/>
              </w:rPr>
              <w:t>Conda environment generated from dependency map, app config, implicit rules, and access plan.</w:t>
            </w:r>
          </w:p>
        </w:tc>
      </w:tr>
      <w:tr>
        <w:tc>
          <w:tcPr>
            <w:tcW w:type="dxa" w:w="3024"/>
            <w:vAlign w:val="top"/>
          </w:tcPr>
          <w:p>
            <w:pPr>
              <w:spacing w:after="0" w:before="0"/>
            </w:pPr>
            <w:r>
              <w:rPr>
                <w:rFonts w:ascii="Aptos" w:hAnsi="Aptos" w:eastAsia="Aptos"/>
                <w:sz w:val="16"/>
              </w:rPr>
            </w:r>
            <w:r>
              <w:rPr>
                <w:rFonts w:ascii="Aptos" w:hAnsi="Aptos" w:eastAsia="Aptos"/>
                <w:b w:val="0"/>
                <w:sz w:val="16"/>
              </w:rPr>
              <w:t>requirements.txt</w:t>
            </w:r>
          </w:p>
        </w:tc>
        <w:tc>
          <w:tcPr>
            <w:tcW w:type="dxa" w:w="7344"/>
            <w:vAlign w:val="top"/>
          </w:tcPr>
          <w:p>
            <w:pPr>
              <w:spacing w:after="0" w:before="0"/>
            </w:pPr>
            <w:r>
              <w:rPr>
                <w:rFonts w:ascii="Aptos" w:hAnsi="Aptos" w:eastAsia="Aptos"/>
                <w:sz w:val="16"/>
              </w:rPr>
            </w:r>
            <w:r>
              <w:rPr>
                <w:rFonts w:ascii="Aptos" w:hAnsi="Aptos" w:eastAsia="Aptos"/>
                <w:b w:val="0"/>
                <w:sz w:val="16"/>
              </w:rPr>
              <w:t>Pip-only or pip-compatible dependency file, including maap-py when needed.</w:t>
            </w:r>
          </w:p>
        </w:tc>
      </w:tr>
      <w:tr>
        <w:tc>
          <w:tcPr>
            <w:tcW w:type="dxa" w:w="3024"/>
            <w:vAlign w:val="top"/>
          </w:tcPr>
          <w:p>
            <w:pPr>
              <w:spacing w:after="0" w:before="0"/>
            </w:pPr>
            <w:r>
              <w:rPr>
                <w:rFonts w:ascii="Aptos" w:hAnsi="Aptos" w:eastAsia="Aptos"/>
                <w:sz w:val="16"/>
              </w:rPr>
            </w:r>
            <w:r>
              <w:rPr>
                <w:rFonts w:ascii="Aptos" w:hAnsi="Aptos" w:eastAsia="Aptos"/>
                <w:b w:val="0"/>
                <w:sz w:val="16"/>
              </w:rPr>
              <w:t>Dockerfile</w:t>
            </w:r>
          </w:p>
        </w:tc>
        <w:tc>
          <w:tcPr>
            <w:tcW w:type="dxa" w:w="7344"/>
            <w:vAlign w:val="top"/>
          </w:tcPr>
          <w:p>
            <w:pPr>
              <w:spacing w:after="0" w:before="0"/>
            </w:pPr>
            <w:r>
              <w:rPr>
                <w:rFonts w:ascii="Aptos" w:hAnsi="Aptos" w:eastAsia="Aptos"/>
                <w:sz w:val="16"/>
              </w:rPr>
            </w:r>
            <w:r>
              <w:rPr>
                <w:rFonts w:ascii="Aptos" w:hAnsi="Aptos" w:eastAsia="Aptos"/>
                <w:b w:val="0"/>
                <w:sz w:val="16"/>
              </w:rPr>
              <w:t>Container image definition using selected base image and generated environment.</w:t>
            </w:r>
          </w:p>
        </w:tc>
      </w:tr>
      <w:tr>
        <w:tc>
          <w:tcPr>
            <w:tcW w:type="dxa" w:w="3024"/>
            <w:vAlign w:val="top"/>
          </w:tcPr>
          <w:p>
            <w:pPr>
              <w:spacing w:after="0" w:before="0"/>
            </w:pPr>
            <w:r>
              <w:rPr>
                <w:rFonts w:ascii="Aptos" w:hAnsi="Aptos" w:eastAsia="Aptos"/>
                <w:sz w:val="16"/>
              </w:rPr>
            </w:r>
            <w:r>
              <w:rPr>
                <w:rFonts w:ascii="Aptos" w:hAnsi="Aptos" w:eastAsia="Aptos"/>
                <w:b w:val="0"/>
                <w:sz w:val="16"/>
              </w:rPr>
              <w:t>algorithm_config.yaml / algorithm.yml</w:t>
            </w:r>
          </w:p>
        </w:tc>
        <w:tc>
          <w:tcPr>
            <w:tcW w:type="dxa" w:w="7344"/>
            <w:vAlign w:val="top"/>
          </w:tcPr>
          <w:p>
            <w:pPr>
              <w:spacing w:after="0" w:before="0"/>
            </w:pPr>
            <w:r>
              <w:rPr>
                <w:rFonts w:ascii="Aptos" w:hAnsi="Aptos" w:eastAsia="Aptos"/>
                <w:sz w:val="16"/>
              </w:rPr>
            </w:r>
            <w:r>
              <w:rPr>
                <w:rFonts w:ascii="Aptos" w:hAnsi="Aptos" w:eastAsia="Aptos"/>
                <w:b w:val="0"/>
                <w:sz w:val="16"/>
              </w:rPr>
              <w:t>MAAP DPS-oriented algorithm metadata and configuration.</w:t>
            </w:r>
          </w:p>
        </w:tc>
      </w:tr>
      <w:tr>
        <w:tc>
          <w:tcPr>
            <w:tcW w:type="dxa" w:w="3024"/>
            <w:vAlign w:val="top"/>
          </w:tcPr>
          <w:p>
            <w:pPr>
              <w:spacing w:after="0" w:before="0"/>
            </w:pPr>
            <w:r>
              <w:rPr>
                <w:rFonts w:ascii="Aptos" w:hAnsi="Aptos" w:eastAsia="Aptos"/>
                <w:sz w:val="16"/>
              </w:rPr>
            </w:r>
            <w:r>
              <w:rPr>
                <w:rFonts w:ascii="Aptos" w:hAnsi="Aptos" w:eastAsia="Aptos"/>
                <w:b w:val="0"/>
                <w:sz w:val="16"/>
              </w:rPr>
              <w:t>application.cwl / workflow.cwl</w:t>
            </w:r>
          </w:p>
        </w:tc>
        <w:tc>
          <w:tcPr>
            <w:tcW w:type="dxa" w:w="7344"/>
            <w:vAlign w:val="top"/>
          </w:tcPr>
          <w:p>
            <w:pPr>
              <w:spacing w:after="0" w:before="0"/>
            </w:pPr>
            <w:r>
              <w:rPr>
                <w:rFonts w:ascii="Aptos" w:hAnsi="Aptos" w:eastAsia="Aptos"/>
                <w:sz w:val="16"/>
              </w:rPr>
            </w:r>
            <w:r>
              <w:rPr>
                <w:rFonts w:ascii="Aptos" w:hAnsi="Aptos" w:eastAsia="Aptos"/>
                <w:b w:val="0"/>
                <w:sz w:val="16"/>
              </w:rPr>
              <w:t>OGC Application Package command and workflow descriptors.</w:t>
            </w:r>
          </w:p>
        </w:tc>
      </w:tr>
      <w:tr>
        <w:tc>
          <w:tcPr>
            <w:tcW w:type="dxa" w:w="3024"/>
            <w:vAlign w:val="top"/>
          </w:tcPr>
          <w:p>
            <w:pPr>
              <w:spacing w:after="0" w:before="0"/>
            </w:pPr>
            <w:r>
              <w:rPr>
                <w:rFonts w:ascii="Aptos" w:hAnsi="Aptos" w:eastAsia="Aptos"/>
                <w:sz w:val="16"/>
              </w:rPr>
            </w:r>
            <w:r>
              <w:rPr>
                <w:rFonts w:ascii="Aptos" w:hAnsi="Aptos" w:eastAsia="Aptos"/>
                <w:b w:val="0"/>
                <w:sz w:val="16"/>
              </w:rPr>
              <w:t>app.yaml</w:t>
            </w:r>
          </w:p>
        </w:tc>
        <w:tc>
          <w:tcPr>
            <w:tcW w:type="dxa" w:w="7344"/>
            <w:vAlign w:val="top"/>
          </w:tcPr>
          <w:p>
            <w:pPr>
              <w:spacing w:after="0" w:before="0"/>
            </w:pPr>
            <w:r>
              <w:rPr>
                <w:rFonts w:ascii="Aptos" w:hAnsi="Aptos" w:eastAsia="Aptos"/>
                <w:sz w:val="16"/>
              </w:rPr>
            </w:r>
            <w:r>
              <w:rPr>
                <w:rFonts w:ascii="Aptos" w:hAnsi="Aptos" w:eastAsia="Aptos"/>
                <w:b w:val="0"/>
                <w:sz w:val="16"/>
              </w:rPr>
              <w:t>Normalized app manifest and generated/inferred configuration.</w:t>
            </w:r>
          </w:p>
        </w:tc>
      </w:tr>
      <w:tr>
        <w:tc>
          <w:tcPr>
            <w:tcW w:type="dxa" w:w="3024"/>
            <w:vAlign w:val="top"/>
          </w:tcPr>
          <w:p>
            <w:pPr>
              <w:spacing w:after="0" w:before="0"/>
            </w:pPr>
            <w:r>
              <w:rPr>
                <w:rFonts w:ascii="Aptos" w:hAnsi="Aptos" w:eastAsia="Aptos"/>
                <w:sz w:val="16"/>
              </w:rPr>
            </w:r>
            <w:r>
              <w:rPr>
                <w:rFonts w:ascii="Aptos" w:hAnsi="Aptos" w:eastAsia="Aptos"/>
                <w:b w:val="0"/>
                <w:sz w:val="16"/>
              </w:rPr>
              <w:t>stac-input.json / stac-output.json</w:t>
            </w:r>
          </w:p>
        </w:tc>
        <w:tc>
          <w:tcPr>
            <w:tcW w:type="dxa" w:w="7344"/>
            <w:vAlign w:val="top"/>
          </w:tcPr>
          <w:p>
            <w:pPr>
              <w:spacing w:after="0" w:before="0"/>
            </w:pPr>
            <w:r>
              <w:rPr>
                <w:rFonts w:ascii="Aptos" w:hAnsi="Aptos" w:eastAsia="Aptos"/>
                <w:sz w:val="16"/>
              </w:rPr>
            </w:r>
            <w:r>
              <w:rPr>
                <w:rFonts w:ascii="Aptos" w:hAnsi="Aptos" w:eastAsia="Aptos"/>
                <w:b w:val="0"/>
                <w:sz w:val="16"/>
              </w:rPr>
              <w:t>STAC-style input/output manifest placeholders for package execution.</w:t>
            </w:r>
          </w:p>
        </w:tc>
      </w:tr>
      <w:tr>
        <w:tc>
          <w:tcPr>
            <w:tcW w:type="dxa" w:w="3024"/>
            <w:vAlign w:val="top"/>
          </w:tcPr>
          <w:p>
            <w:pPr>
              <w:spacing w:after="0" w:before="0"/>
            </w:pPr>
            <w:r>
              <w:rPr>
                <w:rFonts w:ascii="Aptos" w:hAnsi="Aptos" w:eastAsia="Aptos"/>
                <w:sz w:val="16"/>
              </w:rPr>
            </w:r>
            <w:r>
              <w:rPr>
                <w:rFonts w:ascii="Aptos" w:hAnsi="Aptos" w:eastAsia="Aptos"/>
                <w:b w:val="0"/>
                <w:sz w:val="16"/>
              </w:rPr>
              <w:t>analysis.json / report.md</w:t>
            </w:r>
          </w:p>
        </w:tc>
        <w:tc>
          <w:tcPr>
            <w:tcW w:type="dxa" w:w="7344"/>
            <w:vAlign w:val="top"/>
          </w:tcPr>
          <w:p>
            <w:pPr>
              <w:spacing w:after="0" w:before="0"/>
            </w:pPr>
            <w:r>
              <w:rPr>
                <w:rFonts w:ascii="Aptos" w:hAnsi="Aptos" w:eastAsia="Aptos"/>
                <w:sz w:val="16"/>
              </w:rPr>
            </w:r>
            <w:r>
              <w:rPr>
                <w:rFonts w:ascii="Aptos" w:hAnsi="Aptos" w:eastAsia="Aptos"/>
                <w:b w:val="0"/>
                <w:sz w:val="16"/>
              </w:rPr>
              <w:t>Static analysis facts and human-readable summary.</w:t>
            </w:r>
          </w:p>
        </w:tc>
      </w:tr>
      <w:tr>
        <w:tc>
          <w:tcPr>
            <w:tcW w:type="dxa" w:w="3024"/>
            <w:vAlign w:val="top"/>
          </w:tcPr>
          <w:p>
            <w:pPr>
              <w:spacing w:after="0" w:before="0"/>
            </w:pPr>
            <w:r>
              <w:rPr>
                <w:rFonts w:ascii="Aptos" w:hAnsi="Aptos" w:eastAsia="Aptos"/>
                <w:sz w:val="16"/>
              </w:rPr>
            </w:r>
            <w:r>
              <w:rPr>
                <w:rFonts w:ascii="Aptos" w:hAnsi="Aptos" w:eastAsia="Aptos"/>
                <w:b w:val="0"/>
                <w:sz w:val="16"/>
              </w:rPr>
              <w:t>dataset_facts.json</w:t>
            </w:r>
          </w:p>
        </w:tc>
        <w:tc>
          <w:tcPr>
            <w:tcW w:type="dxa" w:w="7344"/>
            <w:vAlign w:val="top"/>
          </w:tcPr>
          <w:p>
            <w:pPr>
              <w:spacing w:after="0" w:before="0"/>
            </w:pPr>
            <w:r>
              <w:rPr>
                <w:rFonts w:ascii="Aptos" w:hAnsi="Aptos" w:eastAsia="Aptos"/>
                <w:sz w:val="16"/>
              </w:rPr>
            </w:r>
            <w:r>
              <w:rPr>
                <w:rFonts w:ascii="Aptos" w:hAnsi="Aptos" w:eastAsia="Aptos"/>
                <w:b w:val="0"/>
                <w:sz w:val="16"/>
              </w:rPr>
              <w:t>MCP-ready dataset metadata, access options, subset cost, and recommendations.</w:t>
            </w:r>
          </w:p>
        </w:tc>
      </w:tr>
      <w:tr>
        <w:tc>
          <w:tcPr>
            <w:tcW w:type="dxa" w:w="3024"/>
            <w:vAlign w:val="top"/>
          </w:tcPr>
          <w:p>
            <w:pPr>
              <w:spacing w:after="0" w:before="0"/>
            </w:pPr>
            <w:r>
              <w:rPr>
                <w:rFonts w:ascii="Aptos" w:hAnsi="Aptos" w:eastAsia="Aptos"/>
                <w:sz w:val="16"/>
              </w:rPr>
            </w:r>
            <w:r>
              <w:rPr>
                <w:rFonts w:ascii="Aptos" w:hAnsi="Aptos" w:eastAsia="Aptos"/>
                <w:b w:val="0"/>
                <w:sz w:val="16"/>
              </w:rPr>
              <w:t>access_plan.json</w:t>
            </w:r>
          </w:p>
        </w:tc>
        <w:tc>
          <w:tcPr>
            <w:tcW w:type="dxa" w:w="7344"/>
            <w:vAlign w:val="top"/>
          </w:tcPr>
          <w:p>
            <w:pPr>
              <w:spacing w:after="0" w:before="0"/>
            </w:pPr>
            <w:r>
              <w:rPr>
                <w:rFonts w:ascii="Aptos" w:hAnsi="Aptos" w:eastAsia="Aptos"/>
                <w:sz w:val="16"/>
              </w:rPr>
            </w:r>
            <w:r>
              <w:rPr>
                <w:rFonts w:ascii="Aptos" w:hAnsi="Aptos" w:eastAsia="Aptos"/>
                <w:b w:val="0"/>
                <w:sz w:val="16"/>
              </w:rPr>
              <w:t>Selected access strategy, dependencies, warnings, and implementation hints.</w:t>
            </w:r>
          </w:p>
        </w:tc>
      </w:tr>
      <w:tr>
        <w:tc>
          <w:tcPr>
            <w:tcW w:type="dxa" w:w="3024"/>
            <w:vAlign w:val="top"/>
          </w:tcPr>
          <w:p>
            <w:pPr>
              <w:spacing w:after="0" w:before="0"/>
            </w:pPr>
            <w:r>
              <w:rPr>
                <w:rFonts w:ascii="Aptos" w:hAnsi="Aptos" w:eastAsia="Aptos"/>
                <w:sz w:val="16"/>
              </w:rPr>
            </w:r>
            <w:r>
              <w:rPr>
                <w:rFonts w:ascii="Aptos" w:hAnsi="Aptos" w:eastAsia="Aptos"/>
                <w:b w:val="0"/>
                <w:sz w:val="16"/>
              </w:rPr>
              <w:t>access_runtime.py</w:t>
            </w:r>
          </w:p>
        </w:tc>
        <w:tc>
          <w:tcPr>
            <w:tcW w:type="dxa" w:w="7344"/>
            <w:vAlign w:val="top"/>
          </w:tcPr>
          <w:p>
            <w:pPr>
              <w:spacing w:after="0" w:before="0"/>
            </w:pPr>
            <w:r>
              <w:rPr>
                <w:rFonts w:ascii="Aptos" w:hAnsi="Aptos" w:eastAsia="Aptos"/>
                <w:sz w:val="16"/>
              </w:rPr>
            </w:r>
            <w:r>
              <w:rPr>
                <w:rFonts w:ascii="Aptos" w:hAnsi="Aptos" w:eastAsia="Aptos"/>
                <w:b w:val="0"/>
                <w:sz w:val="16"/>
              </w:rPr>
              <w:t>Strategy-specific data access helper code.</w:t>
            </w:r>
          </w:p>
        </w:tc>
      </w:tr>
      <w:tr>
        <w:tc>
          <w:tcPr>
            <w:tcW w:type="dxa" w:w="3024"/>
            <w:vAlign w:val="top"/>
          </w:tcPr>
          <w:p>
            <w:pPr>
              <w:spacing w:after="0" w:before="0"/>
            </w:pPr>
            <w:r>
              <w:rPr>
                <w:rFonts w:ascii="Aptos" w:hAnsi="Aptos" w:eastAsia="Aptos"/>
                <w:sz w:val="16"/>
              </w:rPr>
            </w:r>
            <w:r>
              <w:rPr>
                <w:rFonts w:ascii="Aptos" w:hAnsi="Aptos" w:eastAsia="Aptos"/>
                <w:b w:val="0"/>
                <w:sz w:val="16"/>
              </w:rPr>
              <w:t>validate_package.sh</w:t>
            </w:r>
          </w:p>
        </w:tc>
        <w:tc>
          <w:tcPr>
            <w:tcW w:type="dxa" w:w="7344"/>
            <w:vAlign w:val="top"/>
          </w:tcPr>
          <w:p>
            <w:pPr>
              <w:spacing w:after="0" w:before="0"/>
            </w:pPr>
            <w:r>
              <w:rPr>
                <w:rFonts w:ascii="Aptos" w:hAnsi="Aptos" w:eastAsia="Aptos"/>
                <w:sz w:val="16"/>
              </w:rPr>
            </w:r>
            <w:r>
              <w:rPr>
                <w:rFonts w:ascii="Aptos" w:hAnsi="Aptos" w:eastAsia="Aptos"/>
                <w:b w:val="0"/>
                <w:sz w:val="16"/>
              </w:rPr>
              <w:t>Local validation helper for generated artifacts.</w:t>
            </w:r>
          </w:p>
        </w:tc>
      </w:tr>
      <w:tr>
        <w:tc>
          <w:tcPr>
            <w:tcW w:type="dxa" w:w="3024"/>
            <w:vAlign w:val="top"/>
          </w:tcPr>
          <w:p>
            <w:pPr>
              <w:spacing w:after="0" w:before="0"/>
            </w:pPr>
            <w:r>
              <w:rPr>
                <w:rFonts w:ascii="Aptos" w:hAnsi="Aptos" w:eastAsia="Aptos"/>
                <w:sz w:val="16"/>
              </w:rPr>
            </w:r>
            <w:r>
              <w:rPr>
                <w:rFonts w:ascii="Aptos" w:hAnsi="Aptos" w:eastAsia="Aptos"/>
                <w:b w:val="0"/>
                <w:sz w:val="16"/>
              </w:rPr>
              <w:t>register_dps.py</w:t>
            </w:r>
          </w:p>
        </w:tc>
        <w:tc>
          <w:tcPr>
            <w:tcW w:type="dxa" w:w="7344"/>
            <w:vAlign w:val="top"/>
          </w:tcPr>
          <w:p>
            <w:pPr>
              <w:spacing w:after="0" w:before="0"/>
            </w:pPr>
            <w:r>
              <w:rPr>
                <w:rFonts w:ascii="Aptos" w:hAnsi="Aptos" w:eastAsia="Aptos"/>
                <w:sz w:val="16"/>
              </w:rPr>
            </w:r>
            <w:r>
              <w:rPr>
                <w:rFonts w:ascii="Aptos" w:hAnsi="Aptos" w:eastAsia="Aptos"/>
                <w:b w:val="0"/>
                <w:sz w:val="16"/>
              </w:rPr>
              <w:t>Optional MAAP DPS registration helper when target includes DPS.</w:t>
            </w:r>
          </w:p>
        </w:tc>
      </w:tr>
      <w:tr>
        <w:tc>
          <w:tcPr>
            <w:tcW w:type="dxa" w:w="3024"/>
            <w:vAlign w:val="top"/>
          </w:tcPr>
          <w:p>
            <w:pPr>
              <w:spacing w:after="0" w:before="0"/>
            </w:pPr>
            <w:r>
              <w:rPr>
                <w:rFonts w:ascii="Aptos" w:hAnsi="Aptos" w:eastAsia="Aptos"/>
                <w:sz w:val="16"/>
              </w:rPr>
            </w:r>
            <w:r>
              <w:rPr>
                <w:rFonts w:ascii="Aptos" w:hAnsi="Aptos" w:eastAsia="Aptos"/>
                <w:b w:val="0"/>
                <w:sz w:val="16"/>
              </w:rPr>
              <w:t>publish_ogc.py</w:t>
            </w:r>
          </w:p>
        </w:tc>
        <w:tc>
          <w:tcPr>
            <w:tcW w:type="dxa" w:w="7344"/>
            <w:vAlign w:val="top"/>
          </w:tcPr>
          <w:p>
            <w:pPr>
              <w:spacing w:after="0" w:before="0"/>
            </w:pPr>
            <w:r>
              <w:rPr>
                <w:rFonts w:ascii="Aptos" w:hAnsi="Aptos" w:eastAsia="Aptos"/>
                <w:sz w:val="16"/>
              </w:rPr>
            </w:r>
            <w:r>
              <w:rPr>
                <w:rFonts w:ascii="Aptos" w:hAnsi="Aptos" w:eastAsia="Aptos"/>
                <w:b w:val="0"/>
                <w:sz w:val="16"/>
              </w:rPr>
              <w:t>Optional OGC publishing helper when target includes OGC.</w:t>
            </w:r>
          </w:p>
        </w:tc>
      </w:tr>
    </w:tbl>
    <w:p/>
    <w:p>
      <w:pPr>
        <w:pStyle w:val="Heading1"/>
      </w:pPr>
      <w:r>
        <w:t>11. Readiness Scanning, Validation, and Final Reporting</w:t>
      </w:r>
    </w:p>
    <w:p>
      <w:pPr>
        <w:spacing w:after="120"/>
      </w:pPr>
      <w:r>
        <w:rPr>
          <w:sz w:val="21"/>
        </w:rPr>
        <w:t>The newer repository adds several quality gates beyond simple package generation. These gates are important because a generated package is only useful if a user can understand its assumptions and test it safely.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pPr>
              <w:spacing w:after="0" w:before="0"/>
            </w:pPr>
            <w:r>
              <w:rPr>
                <w:rFonts w:ascii="Aptos" w:hAnsi="Aptos" w:eastAsia="Aptos"/>
                <w:sz w:val="17"/>
              </w:rPr>
            </w:r>
            <w:r>
              <w:rPr>
                <w:rFonts w:ascii="Aptos" w:hAnsi="Aptos" w:eastAsia="Aptos"/>
                <w:b/>
                <w:sz w:val="17"/>
              </w:rPr>
              <w:t>Feature</w:t>
            </w:r>
          </w:p>
        </w:tc>
        <w:tc>
          <w:tcPr>
            <w:tcW w:type="dxa" w:w="7488"/>
            <w:vAlign w:val="top"/>
            <w:shd w:fill="D9EAF7"/>
          </w:tcPr>
          <w:p>
            <w:pPr>
              <w:spacing w:after="0" w:before="0"/>
            </w:pPr>
            <w:r>
              <w:rPr>
                <w:rFonts w:ascii="Aptos" w:hAnsi="Aptos" w:eastAsia="Aptos"/>
                <w:sz w:val="17"/>
              </w:rPr>
            </w:r>
            <w:r>
              <w:rPr>
                <w:rFonts w:ascii="Aptos" w:hAnsi="Aptos" w:eastAsia="Aptos"/>
                <w:b/>
                <w:sz w:val="17"/>
              </w:rPr>
              <w:t>Role</w:t>
            </w:r>
          </w:p>
        </w:tc>
      </w:tr>
      <w:tr>
        <w:tc>
          <w:tcPr>
            <w:tcW w:type="dxa" w:w="2880"/>
            <w:vAlign w:val="top"/>
          </w:tcPr>
          <w:p>
            <w:pPr>
              <w:spacing w:after="0" w:before="0"/>
            </w:pPr>
            <w:r>
              <w:rPr>
                <w:rFonts w:ascii="Aptos" w:hAnsi="Aptos" w:eastAsia="Aptos"/>
                <w:sz w:val="17"/>
              </w:rPr>
            </w:r>
            <w:r>
              <w:rPr>
                <w:rFonts w:ascii="Aptos" w:hAnsi="Aptos" w:eastAsia="Aptos"/>
                <w:b w:val="0"/>
                <w:sz w:val="17"/>
              </w:rPr>
              <w:t>--scan-dps-readiness</w:t>
            </w:r>
          </w:p>
        </w:tc>
        <w:tc>
          <w:tcPr>
            <w:tcW w:type="dxa" w:w="7488"/>
            <w:vAlign w:val="top"/>
          </w:tcPr>
          <w:p>
            <w:pPr>
              <w:spacing w:after="0" w:before="0"/>
            </w:pPr>
            <w:r>
              <w:rPr>
                <w:rFonts w:ascii="Aptos" w:hAnsi="Aptos" w:eastAsia="Aptos"/>
                <w:sz w:val="17"/>
              </w:rPr>
            </w:r>
            <w:r>
              <w:rPr>
                <w:rFonts w:ascii="Aptos" w:hAnsi="Aptos" w:eastAsia="Aptos"/>
                <w:b w:val="0"/>
                <w:sz w:val="17"/>
              </w:rPr>
              <w:t>Classifies source units as DPS-ready, DPS-candidate-after-refactor, Notebook-only, or Blocking issue.</w:t>
            </w:r>
          </w:p>
        </w:tc>
      </w:tr>
      <w:tr>
        <w:tc>
          <w:tcPr>
            <w:tcW w:type="dxa" w:w="2880"/>
            <w:vAlign w:val="top"/>
          </w:tcPr>
          <w:p>
            <w:pPr>
              <w:spacing w:after="0" w:before="0"/>
            </w:pPr>
            <w:r>
              <w:rPr>
                <w:rFonts w:ascii="Aptos" w:hAnsi="Aptos" w:eastAsia="Aptos"/>
                <w:sz w:val="17"/>
              </w:rPr>
            </w:r>
            <w:r>
              <w:rPr>
                <w:rFonts w:ascii="Aptos" w:hAnsi="Aptos" w:eastAsia="Aptos"/>
                <w:b w:val="0"/>
                <w:sz w:val="17"/>
              </w:rPr>
              <w:t>--validate-ogc</w:t>
            </w:r>
          </w:p>
        </w:tc>
        <w:tc>
          <w:tcPr>
            <w:tcW w:type="dxa" w:w="7488"/>
            <w:vAlign w:val="top"/>
          </w:tcPr>
          <w:p>
            <w:pPr>
              <w:spacing w:after="0" w:before="0"/>
            </w:pPr>
            <w:r>
              <w:rPr>
                <w:rFonts w:ascii="Aptos" w:hAnsi="Aptos" w:eastAsia="Aptos"/>
                <w:sz w:val="17"/>
              </w:rPr>
            </w:r>
            <w:r>
              <w:rPr>
                <w:rFonts w:ascii="Aptos" w:hAnsi="Aptos" w:eastAsia="Aptos"/>
                <w:b w:val="0"/>
                <w:sz w:val="17"/>
              </w:rPr>
              <w:t>Runs structured checks for OGC/MAAP/CWL package readiness and writes validation reports.</w:t>
            </w:r>
          </w:p>
        </w:tc>
      </w:tr>
      <w:tr>
        <w:tc>
          <w:tcPr>
            <w:tcW w:type="dxa" w:w="2880"/>
            <w:vAlign w:val="top"/>
          </w:tcPr>
          <w:p>
            <w:pPr>
              <w:spacing w:after="0" w:before="0"/>
            </w:pPr>
            <w:r>
              <w:rPr>
                <w:rFonts w:ascii="Aptos" w:hAnsi="Aptos" w:eastAsia="Aptos"/>
                <w:sz w:val="17"/>
              </w:rPr>
            </w:r>
            <w:r>
              <w:rPr>
                <w:rFonts w:ascii="Aptos" w:hAnsi="Aptos" w:eastAsia="Aptos"/>
                <w:b w:val="0"/>
                <w:sz w:val="17"/>
              </w:rPr>
              <w:t>--smoke-test</w:t>
            </w:r>
          </w:p>
        </w:tc>
        <w:tc>
          <w:tcPr>
            <w:tcW w:type="dxa" w:w="7488"/>
            <w:vAlign w:val="top"/>
          </w:tcPr>
          <w:p>
            <w:pPr>
              <w:spacing w:after="0" w:before="0"/>
            </w:pPr>
            <w:r>
              <w:rPr>
                <w:rFonts w:ascii="Aptos" w:hAnsi="Aptos" w:eastAsia="Aptos"/>
                <w:sz w:val="17"/>
              </w:rPr>
            </w:r>
            <w:r>
              <w:rPr>
                <w:rFonts w:ascii="Aptos" w:hAnsi="Aptos" w:eastAsia="Aptos"/>
                <w:b w:val="0"/>
                <w:sz w:val="17"/>
              </w:rPr>
              <w:t>Runs a lightweight smoke check such as run.sh --help without requiring full science execution.</w:t>
            </w:r>
          </w:p>
        </w:tc>
      </w:tr>
      <w:tr>
        <w:tc>
          <w:tcPr>
            <w:tcW w:type="dxa" w:w="2880"/>
            <w:vAlign w:val="top"/>
          </w:tcPr>
          <w:p>
            <w:pPr>
              <w:spacing w:after="0" w:before="0"/>
            </w:pPr>
            <w:r>
              <w:rPr>
                <w:rFonts w:ascii="Aptos" w:hAnsi="Aptos" w:eastAsia="Aptos"/>
                <w:sz w:val="17"/>
              </w:rPr>
            </w:r>
            <w:r>
              <w:rPr>
                <w:rFonts w:ascii="Aptos" w:hAnsi="Aptos" w:eastAsia="Aptos"/>
                <w:b w:val="0"/>
                <w:sz w:val="17"/>
              </w:rPr>
              <w:t>final_readiness_report</w:t>
            </w:r>
          </w:p>
        </w:tc>
        <w:tc>
          <w:tcPr>
            <w:tcW w:type="dxa" w:w="7488"/>
            <w:vAlign w:val="top"/>
          </w:tcPr>
          <w:p>
            <w:pPr>
              <w:spacing w:after="0" w:before="0"/>
            </w:pPr>
            <w:r>
              <w:rPr>
                <w:rFonts w:ascii="Aptos" w:hAnsi="Aptos" w:eastAsia="Aptos"/>
                <w:sz w:val="17"/>
              </w:rPr>
            </w:r>
            <w:r>
              <w:rPr>
                <w:rFonts w:ascii="Aptos" w:hAnsi="Aptos" w:eastAsia="Aptos"/>
                <w:b w:val="0"/>
                <w:sz w:val="17"/>
              </w:rPr>
              <w:t>Combines readiness scan, dependency graph, access plan, dataset facts, LLM recommendations, generated files, validation output, and notebook v2 report.</w:t>
            </w:r>
          </w:p>
        </w:tc>
      </w:tr>
      <w:tr>
        <w:tc>
          <w:tcPr>
            <w:tcW w:type="dxa" w:w="2880"/>
            <w:vAlign w:val="top"/>
          </w:tcPr>
          <w:p>
            <w:pPr>
              <w:spacing w:after="0" w:before="0"/>
            </w:pPr>
            <w:r>
              <w:rPr>
                <w:rFonts w:ascii="Aptos" w:hAnsi="Aptos" w:eastAsia="Aptos"/>
                <w:sz w:val="17"/>
              </w:rPr>
            </w:r>
            <w:r>
              <w:rPr>
                <w:rFonts w:ascii="Aptos" w:hAnsi="Aptos" w:eastAsia="Aptos"/>
                <w:b w:val="0"/>
                <w:sz w:val="17"/>
              </w:rPr>
              <w:t>report.md</w:t>
            </w:r>
          </w:p>
        </w:tc>
        <w:tc>
          <w:tcPr>
            <w:tcW w:type="dxa" w:w="7488"/>
            <w:vAlign w:val="top"/>
          </w:tcPr>
          <w:p>
            <w:pPr>
              <w:spacing w:after="0" w:before="0"/>
            </w:pPr>
            <w:r>
              <w:rPr>
                <w:rFonts w:ascii="Aptos" w:hAnsi="Aptos" w:eastAsia="Aptos"/>
                <w:sz w:val="17"/>
              </w:rPr>
            </w:r>
            <w:r>
              <w:rPr>
                <w:rFonts w:ascii="Aptos" w:hAnsi="Aptos" w:eastAsia="Aptos"/>
                <w:b w:val="0"/>
                <w:sz w:val="17"/>
              </w:rPr>
              <w:t>Provides the human-readable summary of package generation, dependencies, risks, and access strategy.</w:t>
            </w:r>
          </w:p>
        </w:tc>
      </w:tr>
    </w:tbl>
    <w:p/>
    <w:p>
      <w:pPr>
        <w:pStyle w:val="Heading1"/>
      </w:pPr>
      <w:r>
        <w:t>12. OpenAI and LLM Usage in the Current Repository</w:t>
      </w:r>
    </w:p>
    <w:p>
      <w:pPr>
        <w:spacing w:after="120"/>
      </w:pPr>
      <w:r>
        <w:rPr>
          <w:sz w:val="21"/>
        </w:rPr>
        <w:t>LLMs are optional. The generator can run without OpenAI or Anthropic. The main package generation path remains deterministic: static analysis, dependency mapping, MCP-ready tools, rule-based access planning, and template rendering all work without an LLM.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top"/>
            <w:shd w:fill="D9EAF7"/>
          </w:tcPr>
          <w:p>
            <w:pPr>
              <w:spacing w:after="0" w:before="0"/>
            </w:pPr>
            <w:r>
              <w:rPr>
                <w:rFonts w:ascii="Aptos" w:hAnsi="Aptos" w:eastAsia="Aptos"/>
                <w:sz w:val="15"/>
              </w:rPr>
            </w:r>
            <w:r>
              <w:rPr>
                <w:rFonts w:ascii="Aptos" w:hAnsi="Aptos" w:eastAsia="Aptos"/>
                <w:b/>
                <w:sz w:val="15"/>
              </w:rPr>
              <w:t>Flag or Layer</w:t>
            </w:r>
          </w:p>
        </w:tc>
        <w:tc>
          <w:tcPr>
            <w:tcW w:type="dxa" w:w="2520"/>
            <w:vAlign w:val="top"/>
            <w:shd w:fill="D9EAF7"/>
          </w:tcPr>
          <w:p>
            <w:pPr>
              <w:spacing w:after="0" w:before="0"/>
            </w:pPr>
            <w:r>
              <w:rPr>
                <w:rFonts w:ascii="Aptos" w:hAnsi="Aptos" w:eastAsia="Aptos"/>
                <w:sz w:val="15"/>
              </w:rPr>
            </w:r>
            <w:r>
              <w:rPr>
                <w:rFonts w:ascii="Aptos" w:hAnsi="Aptos" w:eastAsia="Aptos"/>
                <w:b/>
                <w:sz w:val="15"/>
              </w:rPr>
              <w:t>LLM Role</w:t>
            </w:r>
          </w:p>
        </w:tc>
        <w:tc>
          <w:tcPr>
            <w:tcW w:type="dxa" w:w="5472"/>
            <w:vAlign w:val="top"/>
            <w:shd w:fill="D9EAF7"/>
          </w:tcPr>
          <w:p>
            <w:pPr>
              <w:spacing w:after="0" w:before="0"/>
            </w:pPr>
            <w:r>
              <w:rPr>
                <w:rFonts w:ascii="Aptos" w:hAnsi="Aptos" w:eastAsia="Aptos"/>
                <w:sz w:val="15"/>
              </w:rPr>
            </w:r>
            <w:r>
              <w:rPr>
                <w:rFonts w:ascii="Aptos" w:hAnsi="Aptos" w:eastAsia="Aptos"/>
                <w:b/>
                <w:sz w:val="15"/>
              </w:rPr>
              <w:t>Guardrails</w:t>
            </w:r>
          </w:p>
        </w:tc>
      </w:tr>
      <w:tr>
        <w:tc>
          <w:tcPr>
            <w:tcW w:type="dxa" w:w="2448"/>
            <w:vAlign w:val="top"/>
          </w:tcPr>
          <w:p>
            <w:pPr>
              <w:spacing w:after="0" w:before="0"/>
            </w:pPr>
            <w:r>
              <w:rPr>
                <w:rFonts w:ascii="Aptos" w:hAnsi="Aptos" w:eastAsia="Aptos"/>
                <w:sz w:val="15"/>
              </w:rPr>
            </w:r>
            <w:r>
              <w:rPr>
                <w:rFonts w:ascii="Aptos" w:hAnsi="Aptos" w:eastAsia="Aptos"/>
                <w:b w:val="0"/>
                <w:sz w:val="15"/>
              </w:rPr>
              <w:t>--ai-access-planner</w:t>
            </w:r>
          </w:p>
        </w:tc>
        <w:tc>
          <w:tcPr>
            <w:tcW w:type="dxa" w:w="2520"/>
            <w:vAlign w:val="top"/>
          </w:tcPr>
          <w:p>
            <w:pPr>
              <w:spacing w:after="0" w:before="0"/>
            </w:pPr>
            <w:r>
              <w:rPr>
                <w:rFonts w:ascii="Aptos" w:hAnsi="Aptos" w:eastAsia="Aptos"/>
                <w:sz w:val="15"/>
              </w:rPr>
            </w:r>
            <w:r>
              <w:rPr>
                <w:rFonts w:ascii="Aptos" w:hAnsi="Aptos" w:eastAsia="Aptos"/>
                <w:b w:val="0"/>
                <w:sz w:val="15"/>
              </w:rPr>
              <w:t>OpenAI-assisted access strategy selection</w:t>
            </w:r>
          </w:p>
        </w:tc>
        <w:tc>
          <w:tcPr>
            <w:tcW w:type="dxa" w:w="5472"/>
            <w:vAlign w:val="top"/>
          </w:tcPr>
          <w:p>
            <w:pPr>
              <w:spacing w:after="0" w:before="0"/>
            </w:pPr>
            <w:r>
              <w:rPr>
                <w:rFonts w:ascii="Aptos" w:hAnsi="Aptos" w:eastAsia="Aptos"/>
                <w:sz w:val="15"/>
              </w:rPr>
            </w:r>
            <w:r>
              <w:rPr>
                <w:rFonts w:ascii="Aptos" w:hAnsi="Aptos" w:eastAsia="Aptos"/>
                <w:b w:val="0"/>
                <w:sz w:val="15"/>
              </w:rPr>
              <w:t>Sends static access evidence, dataset facts, supported strategy definitions, and required schema. Accepts only valid JSON that selects an allowlisted strategy. Defaults to gpt-4o-mini unless overridden.</w:t>
            </w:r>
          </w:p>
        </w:tc>
      </w:tr>
      <w:tr>
        <w:tc>
          <w:tcPr>
            <w:tcW w:type="dxa" w:w="2448"/>
            <w:vAlign w:val="top"/>
          </w:tcPr>
          <w:p>
            <w:pPr>
              <w:spacing w:after="0" w:before="0"/>
            </w:pPr>
            <w:r>
              <w:rPr>
                <w:rFonts w:ascii="Aptos" w:hAnsi="Aptos" w:eastAsia="Aptos"/>
                <w:sz w:val="15"/>
              </w:rPr>
            </w:r>
            <w:r>
              <w:rPr>
                <w:rFonts w:ascii="Aptos" w:hAnsi="Aptos" w:eastAsia="Aptos"/>
                <w:b w:val="0"/>
                <w:sz w:val="15"/>
              </w:rPr>
              <w:t>--llm-analysis</w:t>
            </w:r>
          </w:p>
        </w:tc>
        <w:tc>
          <w:tcPr>
            <w:tcW w:type="dxa" w:w="2520"/>
            <w:vAlign w:val="top"/>
          </w:tcPr>
          <w:p>
            <w:pPr>
              <w:spacing w:after="0" w:before="0"/>
            </w:pPr>
            <w:r>
              <w:rPr>
                <w:rFonts w:ascii="Aptos" w:hAnsi="Aptos" w:eastAsia="Aptos"/>
                <w:sz w:val="15"/>
              </w:rPr>
            </w:r>
            <w:r>
              <w:rPr>
                <w:rFonts w:ascii="Aptos" w:hAnsi="Aptos" w:eastAsia="Aptos"/>
                <w:b w:val="0"/>
                <w:sz w:val="15"/>
              </w:rPr>
              <w:t>Semantic review of generated package</w:t>
            </w:r>
          </w:p>
        </w:tc>
        <w:tc>
          <w:tcPr>
            <w:tcW w:type="dxa" w:w="5472"/>
            <w:vAlign w:val="top"/>
          </w:tcPr>
          <w:p>
            <w:pPr>
              <w:spacing w:after="0" w:before="0"/>
            </w:pPr>
            <w:r>
              <w:rPr>
                <w:rFonts w:ascii="Aptos" w:hAnsi="Aptos" w:eastAsia="Aptos"/>
                <w:sz w:val="15"/>
              </w:rPr>
            </w:r>
            <w:r>
              <w:rPr>
                <w:rFonts w:ascii="Aptos" w:hAnsi="Aptos" w:eastAsia="Aptos"/>
                <w:b w:val="0"/>
                <w:sz w:val="15"/>
              </w:rPr>
              <w:t>Reviews generated metadata/report for hidden environment assumptions, credential risks, unsafe defaults, scaling risks, and reproducibility concerns. Supports OpenAI, Anthropic, or auto provider selection.</w:t>
            </w:r>
          </w:p>
        </w:tc>
      </w:tr>
      <w:tr>
        <w:tc>
          <w:tcPr>
            <w:tcW w:type="dxa" w:w="2448"/>
            <w:vAlign w:val="top"/>
          </w:tcPr>
          <w:p>
            <w:pPr>
              <w:spacing w:after="0" w:before="0"/>
            </w:pPr>
            <w:r>
              <w:rPr>
                <w:rFonts w:ascii="Aptos" w:hAnsi="Aptos" w:eastAsia="Aptos"/>
                <w:sz w:val="15"/>
              </w:rPr>
            </w:r>
            <w:r>
              <w:rPr>
                <w:rFonts w:ascii="Aptos" w:hAnsi="Aptos" w:eastAsia="Aptos"/>
                <w:b w:val="0"/>
                <w:sz w:val="15"/>
              </w:rPr>
              <w:t>--llm-recommendations</w:t>
            </w:r>
          </w:p>
        </w:tc>
        <w:tc>
          <w:tcPr>
            <w:tcW w:type="dxa" w:w="2520"/>
            <w:vAlign w:val="top"/>
          </w:tcPr>
          <w:p>
            <w:pPr>
              <w:spacing w:after="0" w:before="0"/>
            </w:pPr>
            <w:r>
              <w:rPr>
                <w:rFonts w:ascii="Aptos" w:hAnsi="Aptos" w:eastAsia="Aptos"/>
                <w:sz w:val="15"/>
              </w:rPr>
            </w:r>
            <w:r>
              <w:rPr>
                <w:rFonts w:ascii="Aptos" w:hAnsi="Aptos" w:eastAsia="Aptos"/>
                <w:b w:val="0"/>
                <w:sz w:val="15"/>
              </w:rPr>
              <w:t>Structured refactor and DPS/OGC recommendations</w:t>
            </w:r>
          </w:p>
        </w:tc>
        <w:tc>
          <w:tcPr>
            <w:tcW w:type="dxa" w:w="5472"/>
            <w:vAlign w:val="top"/>
          </w:tcPr>
          <w:p>
            <w:pPr>
              <w:spacing w:after="0" w:before="0"/>
            </w:pPr>
            <w:r>
              <w:rPr>
                <w:rFonts w:ascii="Aptos" w:hAnsi="Aptos" w:eastAsia="Aptos"/>
                <w:sz w:val="15"/>
              </w:rPr>
            </w:r>
            <w:r>
              <w:rPr>
                <w:rFonts w:ascii="Aptos" w:hAnsi="Aptos" w:eastAsia="Aptos"/>
                <w:b w:val="0"/>
                <w:sz w:val="15"/>
              </w:rPr>
              <w:t>Requests a schema-bound object containing recommended entrypoint, candidate functions, notebook-only cells, required refactors, suggested inputs/outputs, risks, warnings, and confidence score.</w:t>
            </w:r>
          </w:p>
        </w:tc>
      </w:tr>
      <w:tr>
        <w:tc>
          <w:tcPr>
            <w:tcW w:type="dxa" w:w="2448"/>
            <w:vAlign w:val="top"/>
          </w:tcPr>
          <w:p>
            <w:pPr>
              <w:spacing w:after="0" w:before="0"/>
            </w:pPr>
            <w:r>
              <w:rPr>
                <w:rFonts w:ascii="Aptos" w:hAnsi="Aptos" w:eastAsia="Aptos"/>
                <w:sz w:val="15"/>
              </w:rPr>
            </w:r>
            <w:r>
              <w:rPr>
                <w:rFonts w:ascii="Aptos" w:hAnsi="Aptos" w:eastAsia="Aptos"/>
                <w:b w:val="0"/>
                <w:sz w:val="15"/>
              </w:rPr>
              <w:t>--emit-suggested-notebook-v2</w:t>
            </w:r>
          </w:p>
        </w:tc>
        <w:tc>
          <w:tcPr>
            <w:tcW w:type="dxa" w:w="2520"/>
            <w:vAlign w:val="top"/>
          </w:tcPr>
          <w:p>
            <w:pPr>
              <w:spacing w:after="0" w:before="0"/>
            </w:pPr>
            <w:r>
              <w:rPr>
                <w:rFonts w:ascii="Aptos" w:hAnsi="Aptos" w:eastAsia="Aptos"/>
                <w:sz w:val="15"/>
              </w:rPr>
            </w:r>
            <w:r>
              <w:rPr>
                <w:rFonts w:ascii="Aptos" w:hAnsi="Aptos" w:eastAsia="Aptos"/>
                <w:b w:val="0"/>
                <w:sz w:val="15"/>
              </w:rPr>
              <w:t>Create a new improved notebook</w:t>
            </w:r>
          </w:p>
        </w:tc>
        <w:tc>
          <w:tcPr>
            <w:tcW w:type="dxa" w:w="5472"/>
            <w:vAlign w:val="top"/>
          </w:tcPr>
          <w:p>
            <w:pPr>
              <w:spacing w:after="0" w:before="0"/>
            </w:pPr>
            <w:r>
              <w:rPr>
                <w:rFonts w:ascii="Aptos" w:hAnsi="Aptos" w:eastAsia="Aptos"/>
                <w:sz w:val="15"/>
              </w:rPr>
            </w:r>
            <w:r>
              <w:rPr>
                <w:rFonts w:ascii="Aptos" w:hAnsi="Aptos" w:eastAsia="Aptos"/>
                <w:b w:val="0"/>
                <w:sz w:val="15"/>
              </w:rPr>
              <w:t>Writes suggested_notebook_v2.ipynb and diff reports. It does not overwrite the original notebook. LLM synthesis can be used when recommendations are enabled; otherwise rule-based guidance remains available.</w:t>
            </w:r>
          </w:p>
        </w:tc>
      </w:tr>
      <w:tr>
        <w:tc>
          <w:tcPr>
            <w:tcW w:type="dxa" w:w="2448"/>
            <w:vAlign w:val="top"/>
          </w:tcPr>
          <w:p>
            <w:pPr>
              <w:spacing w:after="0" w:before="0"/>
            </w:pPr>
            <w:r>
              <w:rPr>
                <w:rFonts w:ascii="Aptos" w:hAnsi="Aptos" w:eastAsia="Aptos"/>
                <w:sz w:val="15"/>
              </w:rPr>
            </w:r>
            <w:r>
              <w:rPr>
                <w:rFonts w:ascii="Aptos" w:hAnsi="Aptos" w:eastAsia="Aptos"/>
                <w:b w:val="0"/>
                <w:sz w:val="15"/>
              </w:rPr>
              <w:t>Dependency graph LLM validation</w:t>
            </w:r>
          </w:p>
        </w:tc>
        <w:tc>
          <w:tcPr>
            <w:tcW w:type="dxa" w:w="2520"/>
            <w:vAlign w:val="top"/>
          </w:tcPr>
          <w:p>
            <w:pPr>
              <w:spacing w:after="0" w:before="0"/>
            </w:pPr>
            <w:r>
              <w:rPr>
                <w:rFonts w:ascii="Aptos" w:hAnsi="Aptos" w:eastAsia="Aptos"/>
                <w:sz w:val="15"/>
              </w:rPr>
            </w:r>
            <w:r>
              <w:rPr>
                <w:rFonts w:ascii="Aptos" w:hAnsi="Aptos" w:eastAsia="Aptos"/>
                <w:b w:val="0"/>
                <w:sz w:val="15"/>
              </w:rPr>
              <w:t>Safe dependency suggestion handling</w:t>
            </w:r>
          </w:p>
        </w:tc>
        <w:tc>
          <w:tcPr>
            <w:tcW w:type="dxa" w:w="5472"/>
            <w:vAlign w:val="top"/>
          </w:tcPr>
          <w:p>
            <w:pPr>
              <w:spacing w:after="0" w:before="0"/>
            </w:pPr>
            <w:r>
              <w:rPr>
                <w:rFonts w:ascii="Aptos" w:hAnsi="Aptos" w:eastAsia="Aptos"/>
                <w:sz w:val="15"/>
              </w:rPr>
            </w:r>
            <w:r>
              <w:rPr>
                <w:rFonts w:ascii="Aptos" w:hAnsi="Aptos" w:eastAsia="Aptos"/>
                <w:b w:val="0"/>
                <w:sz w:val="15"/>
              </w:rPr>
              <w:t>LLM-suggested dependencies are validated or rejected. Unknown packages are not silently added to env.yml.</w:t>
            </w:r>
          </w:p>
        </w:tc>
      </w:tr>
    </w:tbl>
    <w:p/>
    <w:p>
      <w:pPr>
        <w:pStyle w:val="Heading2"/>
      </w:pPr>
      <w:r>
        <w:t>12.1 AI Reliability Guardrails</w:t>
      </w:r>
    </w:p>
    <w:p>
      <w:pPr>
        <w:pStyle w:val="ListBullet"/>
      </w:pPr>
      <w:r>
        <w:rPr>
          <w:b/>
          <w:sz w:val="21"/>
        </w:rPr>
        <w:t xml:space="preserve">Allowlist enforcement: </w:t>
      </w:r>
      <w:r>
        <w:rPr>
          <w:sz w:val="21"/>
        </w:rPr>
        <w:t>AI access plans can only select known strategies such as direct_s3_xarray, direct_s3_h5py, rasterio_windowed_read, zarr_open_zarr, harmony_subset, https_download_fallback, cmr_search_then_s3, or stac_raster_api.</w:t>
      </w:r>
    </w:p>
    <w:p>
      <w:pPr>
        <w:pStyle w:val="ListBullet"/>
      </w:pPr>
      <w:r>
        <w:rPr>
          <w:b/>
          <w:sz w:val="21"/>
        </w:rPr>
        <w:t xml:space="preserve">Schema validation: </w:t>
      </w:r>
      <w:r>
        <w:rPr>
          <w:sz w:val="21"/>
        </w:rPr>
        <w:t>AI responses are parsed as JSON and validated before use.</w:t>
      </w:r>
    </w:p>
    <w:p>
      <w:pPr>
        <w:pStyle w:val="ListBullet"/>
      </w:pPr>
      <w:r>
        <w:rPr>
          <w:b/>
          <w:sz w:val="21"/>
        </w:rPr>
        <w:t xml:space="preserve">Deterministic fallback: </w:t>
      </w:r>
      <w:r>
        <w:rPr>
          <w:sz w:val="21"/>
        </w:rPr>
        <w:t>If an API key is missing, provider selection fails, JSON is malformed, or the strategy is unsupported, the planner falls back to deterministic rules.</w:t>
      </w:r>
    </w:p>
    <w:p>
      <w:pPr>
        <w:pStyle w:val="ListBullet"/>
      </w:pPr>
      <w:r>
        <w:rPr>
          <w:b/>
          <w:sz w:val="21"/>
        </w:rPr>
        <w:t xml:space="preserve">Review-first posture: </w:t>
      </w:r>
      <w:r>
        <w:rPr>
          <w:sz w:val="21"/>
        </w:rPr>
        <w:t>Generated helper code and notebook v2 outputs are written for review rather than silently modifying source science logic.</w:t>
      </w:r>
    </w:p>
    <w:p>
      <w:pPr>
        <w:pStyle w:val="ListBullet"/>
      </w:pPr>
      <w:r>
        <w:rPr>
          <w:b/>
          <w:sz w:val="21"/>
        </w:rPr>
        <w:t xml:space="preserve">Dependency safety: </w:t>
      </w:r>
      <w:r>
        <w:rPr>
          <w:sz w:val="21"/>
        </w:rPr>
        <w:t>Dependency suggestions are checked against a trusted map or local package metadata before acceptance.</w:t>
      </w:r>
    </w:p>
    <w:p>
      <w:pPr>
        <w:pStyle w:val="Heading1"/>
      </w:pPr>
      <w:r>
        <w:t>13. Demonstration Scope</w:t>
      </w:r>
    </w:p>
    <w:p>
      <w:pPr>
        <w:spacing w:after="120"/>
      </w:pPr>
      <w:r>
        <w:rPr>
          <w:sz w:val="21"/>
        </w:rPr>
        <w:t>The implementation is not tied to one dataset family. The current examples and strategy allowlist are designed to support HDF5, NetCDF, Zarr, GeoTIFF, COG, STAC, CMR, raster API, S3, HTTPS, and Harmony-compatible workflows.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top"/>
            <w:shd w:fill="D9EAF7"/>
          </w:tcPr>
          <w:p>
            <w:pPr>
              <w:spacing w:after="0" w:before="0"/>
            </w:pPr>
            <w:r>
              <w:rPr>
                <w:rFonts w:ascii="Aptos" w:hAnsi="Aptos" w:eastAsia="Aptos"/>
                <w:sz w:val="17"/>
              </w:rPr>
            </w:r>
            <w:r>
              <w:rPr>
                <w:rFonts w:ascii="Aptos" w:hAnsi="Aptos" w:eastAsia="Aptos"/>
                <w:b/>
                <w:sz w:val="17"/>
              </w:rPr>
              <w:t>Dataset or Workflow Family</w:t>
            </w:r>
          </w:p>
        </w:tc>
        <w:tc>
          <w:tcPr>
            <w:tcW w:type="dxa" w:w="7344"/>
            <w:vAlign w:val="top"/>
            <w:shd w:fill="D9EAF7"/>
          </w:tcPr>
          <w:p>
            <w:pPr>
              <w:spacing w:after="0" w:before="0"/>
            </w:pPr>
            <w:r>
              <w:rPr>
                <w:rFonts w:ascii="Aptos" w:hAnsi="Aptos" w:eastAsia="Aptos"/>
                <w:sz w:val="17"/>
              </w:rPr>
            </w:r>
            <w:r>
              <w:rPr>
                <w:rFonts w:ascii="Aptos" w:hAnsi="Aptos" w:eastAsia="Aptos"/>
                <w:b/>
                <w:sz w:val="17"/>
              </w:rPr>
              <w:t>What It Exercises</w:t>
            </w:r>
          </w:p>
        </w:tc>
      </w:tr>
      <w:tr>
        <w:tc>
          <w:tcPr>
            <w:tcW w:type="dxa" w:w="3024"/>
            <w:vAlign w:val="top"/>
          </w:tcPr>
          <w:p>
            <w:pPr>
              <w:spacing w:after="0" w:before="0"/>
            </w:pPr>
            <w:r>
              <w:rPr>
                <w:rFonts w:ascii="Aptos" w:hAnsi="Aptos" w:eastAsia="Aptos"/>
                <w:sz w:val="17"/>
              </w:rPr>
            </w:r>
            <w:r>
              <w:rPr>
                <w:rFonts w:ascii="Aptos" w:hAnsi="Aptos" w:eastAsia="Aptos"/>
                <w:b w:val="0"/>
                <w:sz w:val="17"/>
              </w:rPr>
              <w:t>NISAR GCOV</w:t>
            </w:r>
          </w:p>
        </w:tc>
        <w:tc>
          <w:tcPr>
            <w:tcW w:type="dxa" w:w="7344"/>
            <w:vAlign w:val="top"/>
          </w:tcPr>
          <w:p>
            <w:pPr>
              <w:spacing w:after="0" w:before="0"/>
            </w:pPr>
            <w:r>
              <w:rPr>
                <w:rFonts w:ascii="Aptos" w:hAnsi="Aptos" w:eastAsia="Aptos"/>
                <w:sz w:val="17"/>
              </w:rPr>
            </w:r>
            <w:r>
              <w:rPr>
                <w:rFonts w:ascii="Aptos" w:hAnsi="Aptos" w:eastAsia="Aptos"/>
                <w:b w:val="0"/>
                <w:sz w:val="17"/>
              </w:rPr>
              <w:t>HDF5/H5, SAR-style product structure, bbox/window subsetting, Zarr output, manifest generation, Earthdata/MAAP credential risks.</w:t>
            </w:r>
          </w:p>
        </w:tc>
      </w:tr>
      <w:tr>
        <w:tc>
          <w:tcPr>
            <w:tcW w:type="dxa" w:w="3024"/>
            <w:vAlign w:val="top"/>
          </w:tcPr>
          <w:p>
            <w:pPr>
              <w:spacing w:after="0" w:before="0"/>
            </w:pPr>
            <w:r>
              <w:rPr>
                <w:rFonts w:ascii="Aptos" w:hAnsi="Aptos" w:eastAsia="Aptos"/>
                <w:sz w:val="17"/>
              </w:rPr>
            </w:r>
            <w:r>
              <w:rPr>
                <w:rFonts w:ascii="Aptos" w:hAnsi="Aptos" w:eastAsia="Aptos"/>
                <w:b w:val="0"/>
                <w:sz w:val="17"/>
              </w:rPr>
              <w:t>OPERA access structure</w:t>
            </w:r>
          </w:p>
        </w:tc>
        <w:tc>
          <w:tcPr>
            <w:tcW w:type="dxa" w:w="7344"/>
            <w:vAlign w:val="top"/>
          </w:tcPr>
          <w:p>
            <w:pPr>
              <w:spacing w:after="0" w:before="0"/>
            </w:pPr>
            <w:r>
              <w:rPr>
                <w:rFonts w:ascii="Aptos" w:hAnsi="Aptos" w:eastAsia="Aptos"/>
                <w:sz w:val="17"/>
              </w:rPr>
            </w:r>
            <w:r>
              <w:rPr>
                <w:rFonts w:ascii="Aptos" w:hAnsi="Aptos" w:eastAsia="Aptos"/>
                <w:b w:val="0"/>
                <w:sz w:val="17"/>
              </w:rPr>
              <w:t>NetCDF/xarray-style access, collection and asset discovery patterns, dependency mapping, cloud optimized reads.</w:t>
            </w:r>
          </w:p>
        </w:tc>
      </w:tr>
      <w:tr>
        <w:tc>
          <w:tcPr>
            <w:tcW w:type="dxa" w:w="3024"/>
            <w:vAlign w:val="top"/>
          </w:tcPr>
          <w:p>
            <w:pPr>
              <w:spacing w:after="0" w:before="0"/>
            </w:pPr>
            <w:r>
              <w:rPr>
                <w:rFonts w:ascii="Aptos" w:hAnsi="Aptos" w:eastAsia="Aptos"/>
                <w:sz w:val="17"/>
              </w:rPr>
            </w:r>
            <w:r>
              <w:rPr>
                <w:rFonts w:ascii="Aptos" w:hAnsi="Aptos" w:eastAsia="Aptos"/>
                <w:b w:val="0"/>
                <w:sz w:val="17"/>
              </w:rPr>
              <w:t>Black Marble / VEDA-style workflow</w:t>
            </w:r>
          </w:p>
        </w:tc>
        <w:tc>
          <w:tcPr>
            <w:tcW w:type="dxa" w:w="7344"/>
            <w:vAlign w:val="top"/>
          </w:tcPr>
          <w:p>
            <w:pPr>
              <w:spacing w:after="0" w:before="0"/>
            </w:pPr>
            <w:r>
              <w:rPr>
                <w:rFonts w:ascii="Aptos" w:hAnsi="Aptos" w:eastAsia="Aptos"/>
                <w:sz w:val="17"/>
              </w:rPr>
            </w:r>
            <w:r>
              <w:rPr>
                <w:rFonts w:ascii="Aptos" w:hAnsi="Aptos" w:eastAsia="Aptos"/>
                <w:b w:val="0"/>
                <w:sz w:val="17"/>
              </w:rPr>
              <w:t>STAC/raster API style access and visualization-oriented raster pathways.</w:t>
            </w:r>
          </w:p>
        </w:tc>
      </w:tr>
      <w:tr>
        <w:tc>
          <w:tcPr>
            <w:tcW w:type="dxa" w:w="3024"/>
            <w:vAlign w:val="top"/>
          </w:tcPr>
          <w:p>
            <w:pPr>
              <w:spacing w:after="0" w:before="0"/>
            </w:pPr>
            <w:r>
              <w:rPr>
                <w:rFonts w:ascii="Aptos" w:hAnsi="Aptos" w:eastAsia="Aptos"/>
                <w:sz w:val="17"/>
              </w:rPr>
            </w:r>
            <w:r>
              <w:rPr>
                <w:rFonts w:ascii="Aptos" w:hAnsi="Aptos" w:eastAsia="Aptos"/>
                <w:b w:val="0"/>
                <w:sz w:val="17"/>
              </w:rPr>
              <w:t>Future pilots</w:t>
            </w:r>
          </w:p>
        </w:tc>
        <w:tc>
          <w:tcPr>
            <w:tcW w:type="dxa" w:w="7344"/>
            <w:vAlign w:val="top"/>
          </w:tcPr>
          <w:p>
            <w:pPr>
              <w:spacing w:after="0" w:before="0"/>
            </w:pPr>
            <w:r>
              <w:rPr>
                <w:rFonts w:ascii="Aptos" w:hAnsi="Aptos" w:eastAsia="Aptos"/>
                <w:sz w:val="17"/>
              </w:rPr>
            </w:r>
            <w:r>
              <w:rPr>
                <w:rFonts w:ascii="Aptos" w:hAnsi="Aptos" w:eastAsia="Aptos"/>
                <w:b w:val="0"/>
                <w:sz w:val="17"/>
              </w:rPr>
              <w:t>GEDI, ESA BIOMASS, HLS, ICESat-2, COG, Zarr, virtual Zarr, Harmony, and MAAP/VEDA production workflows.</w:t>
            </w:r>
          </w:p>
        </w:tc>
      </w:tr>
    </w:tbl>
    <w:p/>
    <w:p>
      <w:pPr>
        <w:pStyle w:val="Heading1"/>
      </w:pPr>
      <w:r>
        <w:t>14. Impact</w:t>
      </w:r>
    </w:p>
    <w:p>
      <w:pPr>
        <w:spacing w:after="120"/>
      </w:pPr>
      <w:r>
        <w:rPr>
          <w:sz w:val="21"/>
        </w:rPr>
        <w:t>The service reduces science-support burden by automating repeatable conversion work: wrapper generation, dependency inference, environment generation, metadata generation, CWL generation, validation scripts, access planning, and report generation. The MCP additions improve the quality of generated packages by giving the generator structured dataset facts and default suggestions before it renders the package.</w:t>
      </w:r>
    </w:p>
    <w:p>
      <w:pPr>
        <w:spacing w:after="120"/>
      </w:pPr>
      <w:r>
        <w:rPr>
          <w:sz w:val="21"/>
        </w:rPr>
        <w:t>For MAAP and VEDA, this means fewer manual translations from notebooks into deployable algorithms. For OGC portability, it means a more repeatable path from local research code to Application Package artifacts. For cross-agency workflows, it creates a practical bridge between NASA, ESA, and OGC-aligned data systems because access choices are documented, validated, and reviewable.</w:t>
      </w:r>
    </w:p>
    <w:p>
      <w:pPr>
        <w:pStyle w:val="Heading1"/>
      </w:pPr>
      <w:r>
        <w:t>15. ESDIS Integration and Collaboration Potential</w:t>
      </w:r>
    </w:p>
    <w:p>
      <w:pPr>
        <w:pStyle w:val="ListBullet"/>
      </w:pPr>
      <w:r>
        <w:rPr>
          <w:sz w:val="21"/>
        </w:rPr>
        <w:t>MAAP DPS algorithm registration and generated algorithm metadata.</w:t>
      </w:r>
    </w:p>
    <w:p>
      <w:pPr>
        <w:pStyle w:val="ListBullet"/>
      </w:pPr>
      <w:r>
        <w:rPr>
          <w:sz w:val="21"/>
        </w:rPr>
        <w:t>VEDA production workflows and STAC/raster API access patterns.</w:t>
      </w:r>
    </w:p>
    <w:p>
      <w:pPr>
        <w:pStyle w:val="ListBullet"/>
      </w:pPr>
      <w:r>
        <w:rPr>
          <w:sz w:val="21"/>
        </w:rPr>
        <w:t>CMR and CMR-STAC discovery for collection and granule metadata.</w:t>
      </w:r>
    </w:p>
    <w:p>
      <w:pPr>
        <w:pStyle w:val="ListBullet"/>
      </w:pPr>
      <w:r>
        <w:rPr>
          <w:sz w:val="21"/>
        </w:rPr>
        <w:t>Earthaccess and MAAP credential handling for S3 and HTTPS assets.</w:t>
      </w:r>
    </w:p>
    <w:p>
      <w:pPr>
        <w:pStyle w:val="ListBullet"/>
      </w:pPr>
      <w:r>
        <w:rPr>
          <w:sz w:val="21"/>
        </w:rPr>
        <w:t>Harmony subsetting services where server-side subset is cheaper than full download.</w:t>
      </w:r>
    </w:p>
    <w:p>
      <w:pPr>
        <w:pStyle w:val="ListBullet"/>
      </w:pPr>
      <w:r>
        <w:rPr>
          <w:sz w:val="21"/>
        </w:rPr>
        <w:t>EOAP, EOEPCA, Calrissian, and other OGC Application Package execution paths.</w:t>
      </w:r>
    </w:p>
    <w:p>
      <w:pPr>
        <w:pStyle w:val="ListBullet"/>
      </w:pPr>
      <w:r>
        <w:rPr>
          <w:sz w:val="21"/>
        </w:rPr>
        <w:t>MCP-compatible clients and future agent workflows that need structured dataset context.</w:t>
      </w:r>
    </w:p>
    <w:p>
      <w:pPr>
        <w:pStyle w:val="ListBullet"/>
      </w:pPr>
      <w:r>
        <w:rPr>
          <w:sz w:val="21"/>
        </w:rPr>
        <w:t>Representative dataset pilots across NISAR, OPERA, GEDI, ESA BIOMASS, HLS, ICESat-2, COG, and Zarr workflows.</w:t>
      </w:r>
    </w:p>
    <w:p>
      <w:pPr>
        <w:pStyle w:val="Heading1"/>
      </w:pPr>
      <w:r>
        <w:t>16. Updated Success Criteria for Pilot</w:t>
      </w:r>
    </w:p>
    <w:p>
      <w:pPr>
        <w:pStyle w:val="ListBullet"/>
      </w:pPr>
      <w:r>
        <w:rPr>
          <w:sz w:val="21"/>
        </w:rPr>
        <w:t>Multiple notebooks, scripts, or shell entrypoints are converted into MAAP DPS and/or OGC package artifacts.</w:t>
      </w:r>
    </w:p>
    <w:p>
      <w:pPr>
        <w:pStyle w:val="ListBullet"/>
      </w:pPr>
      <w:r>
        <w:rPr>
          <w:sz w:val="21"/>
        </w:rPr>
        <w:t>Generated packages validate locally using generated validation helpers.</w:t>
      </w:r>
    </w:p>
    <w:p>
      <w:pPr>
        <w:pStyle w:val="ListBullet"/>
      </w:pPr>
      <w:r>
        <w:rPr>
          <w:sz w:val="21"/>
        </w:rPr>
        <w:t>At least one package runs successfully on a small sample input without full-file processing.</w:t>
      </w:r>
    </w:p>
    <w:p>
      <w:pPr>
        <w:pStyle w:val="ListBullet"/>
      </w:pPr>
      <w:r>
        <w:rPr>
          <w:sz w:val="21"/>
        </w:rPr>
        <w:t>Dependencies are inferred from imports, implicit patterns, app config, access plans, and validated suggestions.</w:t>
      </w:r>
    </w:p>
    <w:p>
      <w:pPr>
        <w:pStyle w:val="ListBullet"/>
      </w:pPr>
      <w:r>
        <w:rPr>
          <w:sz w:val="21"/>
        </w:rPr>
        <w:t>dependency_graph.json explains dependency provenance and rejects unsafe or unknown LLM dependency suggestions.</w:t>
      </w:r>
    </w:p>
    <w:p>
      <w:pPr>
        <w:pStyle w:val="ListBullet"/>
      </w:pPr>
      <w:r>
        <w:rPr>
          <w:sz w:val="21"/>
        </w:rPr>
        <w:t>dataset_facts.json is generated using MCP-ready local tools, with live CMR metadata enabled when available.</w:t>
      </w:r>
    </w:p>
    <w:p>
      <w:pPr>
        <w:pStyle w:val="ListBullet"/>
      </w:pPr>
      <w:r>
        <w:rPr>
          <w:sz w:val="21"/>
        </w:rPr>
        <w:t>mcp_default_suggestions.json provides reviewable defaults when --use-mcp-defaults is enabled.</w:t>
      </w:r>
    </w:p>
    <w:p>
      <w:pPr>
        <w:pStyle w:val="ListBullet"/>
      </w:pPr>
      <w:r>
        <w:rPr>
          <w:sz w:val="21"/>
        </w:rPr>
        <w:t>access_plan.json always selects a supported strategy or falls back deterministically.</w:t>
      </w:r>
    </w:p>
    <w:p>
      <w:pPr>
        <w:pStyle w:val="ListBullet"/>
      </w:pPr>
      <w:r>
        <w:rPr>
          <w:sz w:val="21"/>
        </w:rPr>
        <w:t>access_runtime.py is generated from the access plan.</w:t>
      </w:r>
    </w:p>
    <w:p>
      <w:pPr>
        <w:pStyle w:val="ListBullet"/>
      </w:pPr>
      <w:r>
        <w:rPr>
          <w:sz w:val="21"/>
        </w:rPr>
        <w:t>DPS readiness scanning identifies source units that are ready, candidate-after-refactor, notebook-only, or blocking.</w:t>
      </w:r>
    </w:p>
    <w:p>
      <w:pPr>
        <w:pStyle w:val="ListBullet"/>
      </w:pPr>
      <w:r>
        <w:rPr>
          <w:sz w:val="21"/>
        </w:rPr>
        <w:t>OGC validation reports are generated when validation is enabled.</w:t>
      </w:r>
    </w:p>
    <w:p>
      <w:pPr>
        <w:pStyle w:val="ListBullet"/>
      </w:pPr>
      <w:r>
        <w:rPr>
          <w:sz w:val="21"/>
        </w:rPr>
        <w:t>LLM recommendations are schema-validated and fall back safely when unavailable or invalid.</w:t>
      </w:r>
    </w:p>
    <w:p>
      <w:pPr>
        <w:pStyle w:val="ListBullet"/>
      </w:pPr>
      <w:r>
        <w:rPr>
          <w:sz w:val="21"/>
        </w:rPr>
        <w:t>suggested_notebook_v2.ipynb is emitted as a new file and never overwrites the original notebook.</w:t>
      </w:r>
    </w:p>
    <w:p>
      <w:pPr>
        <w:pStyle w:val="ListBullet"/>
      </w:pPr>
      <w:r>
        <w:rPr>
          <w:sz w:val="21"/>
        </w:rPr>
        <w:t>report.md and final readiness reports explain analysis, dataset facts, dependencies, risks, selected strategy, and generated artifacts.</w:t>
      </w:r>
    </w:p>
    <w:p>
      <w:pPr>
        <w:pStyle w:val="Heading1"/>
      </w:pPr>
      <w:r>
        <w:t>17. Risks and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pPr>
              <w:spacing w:after="0" w:before="0"/>
            </w:pPr>
            <w:r>
              <w:rPr>
                <w:rFonts w:ascii="Aptos" w:hAnsi="Aptos" w:eastAsia="Aptos"/>
                <w:sz w:val="16"/>
              </w:rPr>
            </w:r>
            <w:r>
              <w:rPr>
                <w:rFonts w:ascii="Aptos" w:hAnsi="Aptos" w:eastAsia="Aptos"/>
                <w:b/>
                <w:sz w:val="16"/>
              </w:rPr>
              <w:t>Risk</w:t>
            </w:r>
          </w:p>
        </w:tc>
        <w:tc>
          <w:tcPr>
            <w:tcW w:type="dxa" w:w="7200"/>
            <w:vAlign w:val="top"/>
            <w:shd w:fill="D9EAF7"/>
          </w:tcPr>
          <w:p>
            <w:pPr>
              <w:spacing w:after="0" w:before="0"/>
            </w:pPr>
            <w:r>
              <w:rPr>
                <w:rFonts w:ascii="Aptos" w:hAnsi="Aptos" w:eastAsia="Aptos"/>
                <w:sz w:val="16"/>
              </w:rPr>
            </w:r>
            <w:r>
              <w:rPr>
                <w:rFonts w:ascii="Aptos" w:hAnsi="Aptos" w:eastAsia="Aptos"/>
                <w:b/>
                <w:sz w:val="16"/>
              </w:rPr>
              <w:t>Mitigation</w:t>
            </w:r>
          </w:p>
        </w:tc>
      </w:tr>
      <w:tr>
        <w:tc>
          <w:tcPr>
            <w:tcW w:type="dxa" w:w="3168"/>
            <w:vAlign w:val="top"/>
          </w:tcPr>
          <w:p>
            <w:pPr>
              <w:spacing w:after="0" w:before="0"/>
            </w:pPr>
            <w:r>
              <w:rPr>
                <w:rFonts w:ascii="Aptos" w:hAnsi="Aptos" w:eastAsia="Aptos"/>
                <w:sz w:val="16"/>
              </w:rPr>
            </w:r>
            <w:r>
              <w:rPr>
                <w:rFonts w:ascii="Aptos" w:hAnsi="Aptos" w:eastAsia="Aptos"/>
                <w:b w:val="0"/>
                <w:sz w:val="16"/>
              </w:rPr>
              <w:t>Cross-environment compatibility</w:t>
            </w:r>
          </w:p>
        </w:tc>
        <w:tc>
          <w:tcPr>
            <w:tcW w:type="dxa" w:w="7200"/>
            <w:vAlign w:val="top"/>
          </w:tcPr>
          <w:p>
            <w:pPr>
              <w:spacing w:after="0" w:before="0"/>
            </w:pPr>
            <w:r>
              <w:rPr>
                <w:rFonts w:ascii="Aptos" w:hAnsi="Aptos" w:eastAsia="Aptos"/>
                <w:sz w:val="16"/>
              </w:rPr>
            </w:r>
            <w:r>
              <w:rPr>
                <w:rFonts w:ascii="Aptos" w:hAnsi="Aptos" w:eastAsia="Aptos"/>
                <w:b w:val="0"/>
                <w:sz w:val="16"/>
              </w:rPr>
              <w:t>Use generated env.yml, Dockerfile, validation scripts, smoke tests, and final readiness report.</w:t>
            </w:r>
          </w:p>
        </w:tc>
      </w:tr>
      <w:tr>
        <w:tc>
          <w:tcPr>
            <w:tcW w:type="dxa" w:w="3168"/>
            <w:vAlign w:val="top"/>
          </w:tcPr>
          <w:p>
            <w:pPr>
              <w:spacing w:after="0" w:before="0"/>
            </w:pPr>
            <w:r>
              <w:rPr>
                <w:rFonts w:ascii="Aptos" w:hAnsi="Aptos" w:eastAsia="Aptos"/>
                <w:sz w:val="16"/>
              </w:rPr>
            </w:r>
            <w:r>
              <w:rPr>
                <w:rFonts w:ascii="Aptos" w:hAnsi="Aptos" w:eastAsia="Aptos"/>
                <w:b w:val="0"/>
                <w:sz w:val="16"/>
              </w:rPr>
              <w:t>Notebook heterogeneity</w:t>
            </w:r>
          </w:p>
        </w:tc>
        <w:tc>
          <w:tcPr>
            <w:tcW w:type="dxa" w:w="7200"/>
            <w:vAlign w:val="top"/>
          </w:tcPr>
          <w:p>
            <w:pPr>
              <w:spacing w:after="0" w:before="0"/>
            </w:pPr>
            <w:r>
              <w:rPr>
                <w:rFonts w:ascii="Aptos" w:hAnsi="Aptos" w:eastAsia="Aptos"/>
                <w:sz w:val="16"/>
              </w:rPr>
            </w:r>
            <w:r>
              <w:rPr>
                <w:rFonts w:ascii="Aptos" w:hAnsi="Aptos" w:eastAsia="Aptos"/>
                <w:b w:val="0"/>
                <w:sz w:val="16"/>
              </w:rPr>
              <w:t>Flag magics, shell escapes, hidden state, widgets, notebook-only cells, and missing parameterization.</w:t>
            </w:r>
          </w:p>
        </w:tc>
      </w:tr>
      <w:tr>
        <w:tc>
          <w:tcPr>
            <w:tcW w:type="dxa" w:w="3168"/>
            <w:vAlign w:val="top"/>
          </w:tcPr>
          <w:p>
            <w:pPr>
              <w:spacing w:after="0" w:before="0"/>
            </w:pPr>
            <w:r>
              <w:rPr>
                <w:rFonts w:ascii="Aptos" w:hAnsi="Aptos" w:eastAsia="Aptos"/>
                <w:sz w:val="16"/>
              </w:rPr>
            </w:r>
            <w:r>
              <w:rPr>
                <w:rFonts w:ascii="Aptos" w:hAnsi="Aptos" w:eastAsia="Aptos"/>
                <w:b w:val="0"/>
                <w:sz w:val="16"/>
              </w:rPr>
              <w:t>AI reliability</w:t>
            </w:r>
          </w:p>
        </w:tc>
        <w:tc>
          <w:tcPr>
            <w:tcW w:type="dxa" w:w="7200"/>
            <w:vAlign w:val="top"/>
          </w:tcPr>
          <w:p>
            <w:pPr>
              <w:spacing w:after="0" w:before="0"/>
            </w:pPr>
            <w:r>
              <w:rPr>
                <w:rFonts w:ascii="Aptos" w:hAnsi="Aptos" w:eastAsia="Aptos"/>
                <w:sz w:val="16"/>
              </w:rPr>
            </w:r>
            <w:r>
              <w:rPr>
                <w:rFonts w:ascii="Aptos" w:hAnsi="Aptos" w:eastAsia="Aptos"/>
                <w:b w:val="0"/>
                <w:sz w:val="16"/>
              </w:rPr>
              <w:t>Use LLMs only as optional planners/reviewers; enforce JSON schema, strategy allowlist, and deterministic fallback.</w:t>
            </w:r>
          </w:p>
        </w:tc>
      </w:tr>
      <w:tr>
        <w:tc>
          <w:tcPr>
            <w:tcW w:type="dxa" w:w="3168"/>
            <w:vAlign w:val="top"/>
          </w:tcPr>
          <w:p>
            <w:pPr>
              <w:spacing w:after="0" w:before="0"/>
            </w:pPr>
            <w:r>
              <w:rPr>
                <w:rFonts w:ascii="Aptos" w:hAnsi="Aptos" w:eastAsia="Aptos"/>
                <w:sz w:val="16"/>
              </w:rPr>
            </w:r>
            <w:r>
              <w:rPr>
                <w:rFonts w:ascii="Aptos" w:hAnsi="Aptos" w:eastAsia="Aptos"/>
                <w:b w:val="0"/>
                <w:sz w:val="16"/>
              </w:rPr>
              <w:t>Dependency errors</w:t>
            </w:r>
          </w:p>
        </w:tc>
        <w:tc>
          <w:tcPr>
            <w:tcW w:type="dxa" w:w="7200"/>
            <w:vAlign w:val="top"/>
          </w:tcPr>
          <w:p>
            <w:pPr>
              <w:spacing w:after="0" w:before="0"/>
            </w:pPr>
            <w:r>
              <w:rPr>
                <w:rFonts w:ascii="Aptos" w:hAnsi="Aptos" w:eastAsia="Aptos"/>
                <w:sz w:val="16"/>
              </w:rPr>
            </w:r>
            <w:r>
              <w:rPr>
                <w:rFonts w:ascii="Aptos" w:hAnsi="Aptos" w:eastAsia="Aptos"/>
                <w:b w:val="0"/>
                <w:sz w:val="16"/>
              </w:rPr>
              <w:t>Use trusted dependency_map.yml, implicit rule descriptions, dependency_graph.json, and validation/rejection of LLM package suggestions.</w:t>
            </w:r>
          </w:p>
        </w:tc>
      </w:tr>
      <w:tr>
        <w:tc>
          <w:tcPr>
            <w:tcW w:type="dxa" w:w="3168"/>
            <w:vAlign w:val="top"/>
          </w:tcPr>
          <w:p>
            <w:pPr>
              <w:spacing w:after="0" w:before="0"/>
            </w:pPr>
            <w:r>
              <w:rPr>
                <w:rFonts w:ascii="Aptos" w:hAnsi="Aptos" w:eastAsia="Aptos"/>
                <w:sz w:val="16"/>
              </w:rPr>
            </w:r>
            <w:r>
              <w:rPr>
                <w:rFonts w:ascii="Aptos" w:hAnsi="Aptos" w:eastAsia="Aptos"/>
                <w:b w:val="0"/>
                <w:sz w:val="16"/>
              </w:rPr>
              <w:t>Data-access complexity</w:t>
            </w:r>
          </w:p>
        </w:tc>
        <w:tc>
          <w:tcPr>
            <w:tcW w:type="dxa" w:w="7200"/>
            <w:vAlign w:val="top"/>
          </w:tcPr>
          <w:p>
            <w:pPr>
              <w:spacing w:after="0" w:before="0"/>
            </w:pPr>
            <w:r>
              <w:rPr>
                <w:rFonts w:ascii="Aptos" w:hAnsi="Aptos" w:eastAsia="Aptos"/>
                <w:sz w:val="16"/>
              </w:rPr>
            </w:r>
            <w:r>
              <w:rPr>
                <w:rFonts w:ascii="Aptos" w:hAnsi="Aptos" w:eastAsia="Aptos"/>
                <w:b w:val="0"/>
                <w:sz w:val="16"/>
              </w:rPr>
              <w:t>Use MCP-ready dataset facts, asset inspection, access options, subset cost, and access-plan validation.</w:t>
            </w:r>
          </w:p>
        </w:tc>
      </w:tr>
      <w:tr>
        <w:tc>
          <w:tcPr>
            <w:tcW w:type="dxa" w:w="3168"/>
            <w:vAlign w:val="top"/>
          </w:tcPr>
          <w:p>
            <w:pPr>
              <w:spacing w:after="0" w:before="0"/>
            </w:pPr>
            <w:r>
              <w:rPr>
                <w:rFonts w:ascii="Aptos" w:hAnsi="Aptos" w:eastAsia="Aptos"/>
                <w:sz w:val="16"/>
              </w:rPr>
            </w:r>
            <w:r>
              <w:rPr>
                <w:rFonts w:ascii="Aptos" w:hAnsi="Aptos" w:eastAsia="Aptos"/>
                <w:b w:val="0"/>
                <w:sz w:val="16"/>
              </w:rPr>
              <w:t>Credential exposure</w:t>
            </w:r>
          </w:p>
        </w:tc>
        <w:tc>
          <w:tcPr>
            <w:tcW w:type="dxa" w:w="7200"/>
            <w:vAlign w:val="top"/>
          </w:tcPr>
          <w:p>
            <w:pPr>
              <w:spacing w:after="0" w:before="0"/>
            </w:pPr>
            <w:r>
              <w:rPr>
                <w:rFonts w:ascii="Aptos" w:hAnsi="Aptos" w:eastAsia="Aptos"/>
                <w:sz w:val="16"/>
              </w:rPr>
            </w:r>
            <w:r>
              <w:rPr>
                <w:rFonts w:ascii="Aptos" w:hAnsi="Aptos" w:eastAsia="Aptos"/>
                <w:b w:val="0"/>
                <w:sz w:val="16"/>
              </w:rPr>
              <w:t>Require runtime environment variables and avoid hardcoding Earthdata, MAAP, or cloud credentials into generated code.</w:t>
            </w:r>
          </w:p>
        </w:tc>
      </w:tr>
      <w:tr>
        <w:tc>
          <w:tcPr>
            <w:tcW w:type="dxa" w:w="3168"/>
            <w:vAlign w:val="top"/>
          </w:tcPr>
          <w:p>
            <w:pPr>
              <w:spacing w:after="0" w:before="0"/>
            </w:pPr>
            <w:r>
              <w:rPr>
                <w:rFonts w:ascii="Aptos" w:hAnsi="Aptos" w:eastAsia="Aptos"/>
                <w:sz w:val="16"/>
              </w:rPr>
            </w:r>
            <w:r>
              <w:rPr>
                <w:rFonts w:ascii="Aptos" w:hAnsi="Aptos" w:eastAsia="Aptos"/>
                <w:b w:val="0"/>
                <w:sz w:val="16"/>
              </w:rPr>
              <w:t>Full-download scaling risk</w:t>
            </w:r>
          </w:p>
        </w:tc>
        <w:tc>
          <w:tcPr>
            <w:tcW w:type="dxa" w:w="7200"/>
            <w:vAlign w:val="top"/>
          </w:tcPr>
          <w:p>
            <w:pPr>
              <w:spacing w:after="0" w:before="0"/>
            </w:pPr>
            <w:r>
              <w:rPr>
                <w:rFonts w:ascii="Aptos" w:hAnsi="Aptos" w:eastAsia="Aptos"/>
                <w:sz w:val="16"/>
              </w:rPr>
            </w:r>
            <w:r>
              <w:rPr>
                <w:rFonts w:ascii="Aptos" w:hAnsi="Aptos" w:eastAsia="Aptos"/>
                <w:b w:val="0"/>
                <w:sz w:val="16"/>
              </w:rPr>
              <w:t>Prefer direct S3, xarray chunking, h5py access, rasterio windows, Zarr, virtual access, Harmony subsetting, or HTTPS streaming where evidence supports it.</w:t>
            </w:r>
          </w:p>
        </w:tc>
      </w:tr>
      <w:tr>
        <w:tc>
          <w:tcPr>
            <w:tcW w:type="dxa" w:w="3168"/>
            <w:vAlign w:val="top"/>
          </w:tcPr>
          <w:p>
            <w:pPr>
              <w:spacing w:after="0" w:before="0"/>
            </w:pPr>
            <w:r>
              <w:rPr>
                <w:rFonts w:ascii="Aptos" w:hAnsi="Aptos" w:eastAsia="Aptos"/>
                <w:sz w:val="16"/>
              </w:rPr>
            </w:r>
            <w:r>
              <w:rPr>
                <w:rFonts w:ascii="Aptos" w:hAnsi="Aptos" w:eastAsia="Aptos"/>
                <w:b w:val="0"/>
                <w:sz w:val="16"/>
              </w:rPr>
              <w:t>OGC tooling evolution</w:t>
            </w:r>
          </w:p>
        </w:tc>
        <w:tc>
          <w:tcPr>
            <w:tcW w:type="dxa" w:w="7200"/>
            <w:vAlign w:val="top"/>
          </w:tcPr>
          <w:p>
            <w:pPr>
              <w:spacing w:after="0" w:before="0"/>
            </w:pPr>
            <w:r>
              <w:rPr>
                <w:rFonts w:ascii="Aptos" w:hAnsi="Aptos" w:eastAsia="Aptos"/>
                <w:sz w:val="16"/>
              </w:rPr>
            </w:r>
            <w:r>
              <w:rPr>
                <w:rFonts w:ascii="Aptos" w:hAnsi="Aptos" w:eastAsia="Aptos"/>
                <w:b w:val="0"/>
                <w:sz w:val="16"/>
              </w:rPr>
              <w:t>Keep templates versioned and isolate validation logic from package generation.</w:t>
            </w:r>
          </w:p>
        </w:tc>
      </w:tr>
    </w:tbl>
    <w:p/>
    <w:p>
      <w:pPr>
        <w:pStyle w:val="Heading1"/>
      </w:pPr>
      <w:r>
        <w:t>18. Deliverables</w:t>
      </w:r>
    </w:p>
    <w:p>
      <w:pPr>
        <w:pStyle w:val="ListBullet"/>
      </w:pPr>
      <w:r>
        <w:rPr>
          <w:sz w:val="21"/>
        </w:rPr>
        <w:t>Open-source package generator for scripts, notebooks, and executable entrypoints.</w:t>
      </w:r>
    </w:p>
    <w:p>
      <w:pPr>
        <w:pStyle w:val="ListBullet"/>
      </w:pPr>
      <w:r>
        <w:rPr>
          <w:sz w:val="21"/>
        </w:rPr>
        <w:t>Static-analysis engine and access-evidence extraction layer.</w:t>
      </w:r>
    </w:p>
    <w:p>
      <w:pPr>
        <w:pStyle w:val="ListBullet"/>
      </w:pPr>
      <w:r>
        <w:rPr>
          <w:sz w:val="21"/>
        </w:rPr>
        <w:t>Dependency map, implicit dependency rules, and optional dependency_graph.json output.</w:t>
      </w:r>
    </w:p>
    <w:p>
      <w:pPr>
        <w:pStyle w:val="ListBullet"/>
      </w:pPr>
      <w:r>
        <w:rPr>
          <w:sz w:val="21"/>
        </w:rPr>
        <w:t>MCP-ready dataset fact tools and default-value resolver.</w:t>
      </w:r>
    </w:p>
    <w:p>
      <w:pPr>
        <w:pStyle w:val="ListBullet"/>
      </w:pPr>
      <w:r>
        <w:rPr>
          <w:sz w:val="21"/>
        </w:rPr>
        <w:t>Rule-based and optional OpenAI-assisted access planner.</w:t>
      </w:r>
    </w:p>
    <w:p>
      <w:pPr>
        <w:pStyle w:val="ListBullet"/>
      </w:pPr>
      <w:r>
        <w:rPr>
          <w:sz w:val="21"/>
        </w:rPr>
        <w:t>Access-plan validator and strategy-specific access_runtime.py generator.</w:t>
      </w:r>
    </w:p>
    <w:p>
      <w:pPr>
        <w:pStyle w:val="ListBullet"/>
      </w:pPr>
      <w:r>
        <w:rPr>
          <w:sz w:val="21"/>
        </w:rPr>
        <w:t>Generated MAAP DPS and OGC Application Package artifacts.</w:t>
      </w:r>
    </w:p>
    <w:p>
      <w:pPr>
        <w:pStyle w:val="ListBullet"/>
      </w:pPr>
      <w:r>
        <w:rPr>
          <w:sz w:val="21"/>
        </w:rPr>
        <w:t>DPS readiness scanning and classification reports.</w:t>
      </w:r>
    </w:p>
    <w:p>
      <w:pPr>
        <w:pStyle w:val="ListBullet"/>
      </w:pPr>
      <w:r>
        <w:rPr>
          <w:sz w:val="21"/>
        </w:rPr>
        <w:t>OGC/MAAP/CWL validation reports and smoke-test helper behavior.</w:t>
      </w:r>
    </w:p>
    <w:p>
      <w:pPr>
        <w:pStyle w:val="ListBullet"/>
      </w:pPr>
      <w:r>
        <w:rPr>
          <w:sz w:val="21"/>
        </w:rPr>
        <w:t>Optional LLM analysis, structured recommendations, and suggested_notebook_v2 output.</w:t>
      </w:r>
    </w:p>
    <w:p>
      <w:pPr>
        <w:pStyle w:val="ListBullet"/>
      </w:pPr>
      <w:r>
        <w:rPr>
          <w:sz w:val="21"/>
        </w:rPr>
        <w:t>Representative dataset examples and reference package.</w:t>
      </w:r>
    </w:p>
    <w:p>
      <w:pPr>
        <w:pStyle w:val="ListBullet"/>
      </w:pPr>
      <w:r>
        <w:rPr>
          <w:sz w:val="21"/>
        </w:rPr>
        <w:t>Technical documentation, user guide, tests, and final demonstration materials.</w:t>
      </w:r>
    </w:p>
    <w:p>
      <w:pPr>
        <w:pStyle w:val="Heading1"/>
      </w:pPr>
      <w:r>
        <w:t>19. Validation and Path to Operations</w:t>
      </w:r>
    </w:p>
    <w:p>
      <w:pPr>
        <w:spacing w:after="120"/>
      </w:pPr>
      <w:r>
        <w:rPr>
          <w:sz w:val="21"/>
        </w:rPr>
        <w:t>Validation occurs at five levels: source-readiness validation, package validation, access-plan validation, runtime smoke validation, and human review. Source-readiness validation classifies cells or functions; package validation checks generated files; access-plan validation checks strategies and dependencies; smoke validation checks command execution without requiring full science runs; and human review checks whether the generated plan is scientifically appropriate.</w:t>
      </w:r>
    </w:p>
    <w:p>
      <w:pPr>
        <w:spacing w:after="120"/>
      </w:pPr>
      <w:r>
        <w:rPr>
          <w:sz w:val="21"/>
        </w:rPr>
        <w:t>A path to operations would include deployment inside MAAP/VEDA environments, integration with MAAP algorithm registration APIs, registry or publish support for OGC packages, connection to live MCP servers, CI validation on representative notebooks, and a feedback loop from science-support tickets into new deterministic rules and MCP tool capabilities.</w:t>
      </w:r>
    </w:p>
    <w:p>
      <w:pPr>
        <w:pStyle w:val="Heading1"/>
      </w:pPr>
      <w:r>
        <w:t>20. Updated Timeline, Team, and Budget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top"/>
            <w:shd w:fill="D9EAF7"/>
          </w:tcPr>
          <w:p>
            <w:pPr>
              <w:spacing w:after="0" w:before="0"/>
            </w:pPr>
            <w:r>
              <w:rPr>
                <w:rFonts w:ascii="Aptos" w:hAnsi="Aptos" w:eastAsia="Aptos"/>
                <w:sz w:val="16"/>
              </w:rPr>
            </w:r>
            <w:r>
              <w:rPr>
                <w:rFonts w:ascii="Aptos" w:hAnsi="Aptos" w:eastAsia="Aptos"/>
                <w:b/>
                <w:sz w:val="16"/>
              </w:rPr>
              <w:t>Timeframe</w:t>
            </w:r>
          </w:p>
        </w:tc>
        <w:tc>
          <w:tcPr>
            <w:tcW w:type="dxa" w:w="2880"/>
            <w:vAlign w:val="top"/>
            <w:shd w:fill="D9EAF7"/>
          </w:tcPr>
          <w:p>
            <w:pPr>
              <w:spacing w:after="0" w:before="0"/>
            </w:pPr>
            <w:r>
              <w:rPr>
                <w:rFonts w:ascii="Aptos" w:hAnsi="Aptos" w:eastAsia="Aptos"/>
                <w:sz w:val="16"/>
              </w:rPr>
            </w:r>
            <w:r>
              <w:rPr>
                <w:rFonts w:ascii="Aptos" w:hAnsi="Aptos" w:eastAsia="Aptos"/>
                <w:b/>
                <w:sz w:val="16"/>
              </w:rPr>
              <w:t>Focus</w:t>
            </w:r>
          </w:p>
        </w:tc>
        <w:tc>
          <w:tcPr>
            <w:tcW w:type="dxa" w:w="5904"/>
            <w:vAlign w:val="top"/>
            <w:shd w:fill="D9EAF7"/>
          </w:tcPr>
          <w:p>
            <w:pPr>
              <w:spacing w:after="0" w:before="0"/>
            </w:pPr>
            <w:r>
              <w:rPr>
                <w:rFonts w:ascii="Aptos" w:hAnsi="Aptos" w:eastAsia="Aptos"/>
                <w:sz w:val="16"/>
              </w:rPr>
            </w:r>
            <w:r>
              <w:rPr>
                <w:rFonts w:ascii="Aptos" w:hAnsi="Aptos" w:eastAsia="Aptos"/>
                <w:b/>
                <w:sz w:val="16"/>
              </w:rPr>
              <w:t>Activities</w:t>
            </w:r>
          </w:p>
        </w:tc>
      </w:tr>
      <w:tr>
        <w:tc>
          <w:tcPr>
            <w:tcW w:type="dxa" w:w="1584"/>
            <w:vAlign w:val="top"/>
          </w:tcPr>
          <w:p>
            <w:pPr>
              <w:spacing w:after="0" w:before="0"/>
            </w:pPr>
            <w:r>
              <w:rPr>
                <w:rFonts w:ascii="Aptos" w:hAnsi="Aptos" w:eastAsia="Aptos"/>
                <w:sz w:val="16"/>
              </w:rPr>
            </w:r>
            <w:r>
              <w:rPr>
                <w:rFonts w:ascii="Aptos" w:hAnsi="Aptos" w:eastAsia="Aptos"/>
                <w:b w:val="0"/>
                <w:sz w:val="16"/>
              </w:rPr>
              <w:t>Months 1-2</w:t>
            </w:r>
          </w:p>
        </w:tc>
        <w:tc>
          <w:tcPr>
            <w:tcW w:type="dxa" w:w="2880"/>
            <w:vAlign w:val="top"/>
          </w:tcPr>
          <w:p>
            <w:pPr>
              <w:spacing w:after="0" w:before="0"/>
            </w:pPr>
            <w:r>
              <w:rPr>
                <w:rFonts w:ascii="Aptos" w:hAnsi="Aptos" w:eastAsia="Aptos"/>
                <w:sz w:val="16"/>
              </w:rPr>
            </w:r>
            <w:r>
              <w:rPr>
                <w:rFonts w:ascii="Aptos" w:hAnsi="Aptos" w:eastAsia="Aptos"/>
                <w:b w:val="0"/>
                <w:sz w:val="16"/>
              </w:rPr>
              <w:t>Generator foundation</w:t>
            </w:r>
          </w:p>
        </w:tc>
        <w:tc>
          <w:tcPr>
            <w:tcW w:type="dxa" w:w="5904"/>
            <w:vAlign w:val="top"/>
          </w:tcPr>
          <w:p>
            <w:pPr>
              <w:spacing w:after="0" w:before="0"/>
            </w:pPr>
            <w:r>
              <w:rPr>
                <w:rFonts w:ascii="Aptos" w:hAnsi="Aptos" w:eastAsia="Aptos"/>
                <w:sz w:val="16"/>
              </w:rPr>
            </w:r>
            <w:r>
              <w:rPr>
                <w:rFonts w:ascii="Aptos" w:hAnsi="Aptos" w:eastAsia="Aptos"/>
                <w:b w:val="0"/>
                <w:sz w:val="16"/>
              </w:rPr>
              <w:t>Finalize source handling for scripts, notebooks, and shell entrypoints; stabilize app manifest inference and base templates.</w:t>
            </w:r>
          </w:p>
        </w:tc>
      </w:tr>
      <w:tr>
        <w:tc>
          <w:tcPr>
            <w:tcW w:type="dxa" w:w="1584"/>
            <w:vAlign w:val="top"/>
          </w:tcPr>
          <w:p>
            <w:pPr>
              <w:spacing w:after="0" w:before="0"/>
            </w:pPr>
            <w:r>
              <w:rPr>
                <w:rFonts w:ascii="Aptos" w:hAnsi="Aptos" w:eastAsia="Aptos"/>
                <w:sz w:val="16"/>
              </w:rPr>
            </w:r>
            <w:r>
              <w:rPr>
                <w:rFonts w:ascii="Aptos" w:hAnsi="Aptos" w:eastAsia="Aptos"/>
                <w:b w:val="0"/>
                <w:sz w:val="16"/>
              </w:rPr>
              <w:t>Months 3-4</w:t>
            </w:r>
          </w:p>
        </w:tc>
        <w:tc>
          <w:tcPr>
            <w:tcW w:type="dxa" w:w="2880"/>
            <w:vAlign w:val="top"/>
          </w:tcPr>
          <w:p>
            <w:pPr>
              <w:spacing w:after="0" w:before="0"/>
            </w:pPr>
            <w:r>
              <w:rPr>
                <w:rFonts w:ascii="Aptos" w:hAnsi="Aptos" w:eastAsia="Aptos"/>
                <w:sz w:val="16"/>
              </w:rPr>
            </w:r>
            <w:r>
              <w:rPr>
                <w:rFonts w:ascii="Aptos" w:hAnsi="Aptos" w:eastAsia="Aptos"/>
                <w:b w:val="0"/>
                <w:sz w:val="16"/>
              </w:rPr>
              <w:t>Static analysis and dependency map</w:t>
            </w:r>
          </w:p>
        </w:tc>
        <w:tc>
          <w:tcPr>
            <w:tcW w:type="dxa" w:w="5904"/>
            <w:vAlign w:val="top"/>
          </w:tcPr>
          <w:p>
            <w:pPr>
              <w:spacing w:after="0" w:before="0"/>
            </w:pPr>
            <w:r>
              <w:rPr>
                <w:rFonts w:ascii="Aptos" w:hAnsi="Aptos" w:eastAsia="Aptos"/>
                <w:sz w:val="16"/>
              </w:rPr>
            </w:r>
            <w:r>
              <w:rPr>
                <w:rFonts w:ascii="Aptos" w:hAnsi="Aptos" w:eastAsia="Aptos"/>
                <w:b w:val="0"/>
                <w:sz w:val="16"/>
              </w:rPr>
              <w:t>Expand AST parsing, implicit dependency detection, dependency_map.yml coverage, dependency graph output, and unresolved import reporting.</w:t>
            </w:r>
          </w:p>
        </w:tc>
      </w:tr>
      <w:tr>
        <w:tc>
          <w:tcPr>
            <w:tcW w:type="dxa" w:w="1584"/>
            <w:vAlign w:val="top"/>
          </w:tcPr>
          <w:p>
            <w:pPr>
              <w:spacing w:after="0" w:before="0"/>
            </w:pPr>
            <w:r>
              <w:rPr>
                <w:rFonts w:ascii="Aptos" w:hAnsi="Aptos" w:eastAsia="Aptos"/>
                <w:sz w:val="16"/>
              </w:rPr>
            </w:r>
            <w:r>
              <w:rPr>
                <w:rFonts w:ascii="Aptos" w:hAnsi="Aptos" w:eastAsia="Aptos"/>
                <w:b w:val="0"/>
                <w:sz w:val="16"/>
              </w:rPr>
              <w:t>Months 5-6</w:t>
            </w:r>
          </w:p>
        </w:tc>
        <w:tc>
          <w:tcPr>
            <w:tcW w:type="dxa" w:w="2880"/>
            <w:vAlign w:val="top"/>
          </w:tcPr>
          <w:p>
            <w:pPr>
              <w:spacing w:after="0" w:before="0"/>
            </w:pPr>
            <w:r>
              <w:rPr>
                <w:rFonts w:ascii="Aptos" w:hAnsi="Aptos" w:eastAsia="Aptos"/>
                <w:sz w:val="16"/>
              </w:rPr>
            </w:r>
            <w:r>
              <w:rPr>
                <w:rFonts w:ascii="Aptos" w:hAnsi="Aptos" w:eastAsia="Aptos"/>
                <w:b w:val="0"/>
                <w:sz w:val="16"/>
              </w:rPr>
              <w:t>MCP dataset facts and defaults</w:t>
            </w:r>
          </w:p>
        </w:tc>
        <w:tc>
          <w:tcPr>
            <w:tcW w:type="dxa" w:w="5904"/>
            <w:vAlign w:val="top"/>
          </w:tcPr>
          <w:p>
            <w:pPr>
              <w:spacing w:after="0" w:before="0"/>
            </w:pPr>
            <w:r>
              <w:rPr>
                <w:rFonts w:ascii="Aptos" w:hAnsi="Aptos" w:eastAsia="Aptos"/>
                <w:sz w:val="16"/>
              </w:rPr>
            </w:r>
            <w:r>
              <w:rPr>
                <w:rFonts w:ascii="Aptos" w:hAnsi="Aptos" w:eastAsia="Aptos"/>
                <w:b w:val="0"/>
                <w:sz w:val="16"/>
              </w:rPr>
              <w:t>Implement CMR tools, asset inspection, access options, subset cost, recommendations, and default resolver outputs.</w:t>
            </w:r>
          </w:p>
        </w:tc>
      </w:tr>
      <w:tr>
        <w:tc>
          <w:tcPr>
            <w:tcW w:type="dxa" w:w="1584"/>
            <w:vAlign w:val="top"/>
          </w:tcPr>
          <w:p>
            <w:pPr>
              <w:spacing w:after="0" w:before="0"/>
            </w:pPr>
            <w:r>
              <w:rPr>
                <w:rFonts w:ascii="Aptos" w:hAnsi="Aptos" w:eastAsia="Aptos"/>
                <w:sz w:val="16"/>
              </w:rPr>
            </w:r>
            <w:r>
              <w:rPr>
                <w:rFonts w:ascii="Aptos" w:hAnsi="Aptos" w:eastAsia="Aptos"/>
                <w:b w:val="0"/>
                <w:sz w:val="16"/>
              </w:rPr>
              <w:t>Months 7-8</w:t>
            </w:r>
          </w:p>
        </w:tc>
        <w:tc>
          <w:tcPr>
            <w:tcW w:type="dxa" w:w="2880"/>
            <w:vAlign w:val="top"/>
          </w:tcPr>
          <w:p>
            <w:pPr>
              <w:spacing w:after="0" w:before="0"/>
            </w:pPr>
            <w:r>
              <w:rPr>
                <w:rFonts w:ascii="Aptos" w:hAnsi="Aptos" w:eastAsia="Aptos"/>
                <w:sz w:val="16"/>
              </w:rPr>
            </w:r>
            <w:r>
              <w:rPr>
                <w:rFonts w:ascii="Aptos" w:hAnsi="Aptos" w:eastAsia="Aptos"/>
                <w:b w:val="0"/>
                <w:sz w:val="16"/>
              </w:rPr>
              <w:t>Access planning and runtime helpers</w:t>
            </w:r>
          </w:p>
        </w:tc>
        <w:tc>
          <w:tcPr>
            <w:tcW w:type="dxa" w:w="5904"/>
            <w:vAlign w:val="top"/>
          </w:tcPr>
          <w:p>
            <w:pPr>
              <w:spacing w:after="0" w:before="0"/>
            </w:pPr>
            <w:r>
              <w:rPr>
                <w:rFonts w:ascii="Aptos" w:hAnsi="Aptos" w:eastAsia="Aptos"/>
                <w:sz w:val="16"/>
              </w:rPr>
            </w:r>
            <w:r>
              <w:rPr>
                <w:rFonts w:ascii="Aptos" w:hAnsi="Aptos" w:eastAsia="Aptos"/>
                <w:b w:val="0"/>
                <w:sz w:val="16"/>
              </w:rPr>
              <w:t>Finalize strategy allowlist, rule-based planner, optional OpenAI access planner, access-plan validation, and access_runtime.py generation.</w:t>
            </w:r>
          </w:p>
        </w:tc>
      </w:tr>
      <w:tr>
        <w:tc>
          <w:tcPr>
            <w:tcW w:type="dxa" w:w="1584"/>
            <w:vAlign w:val="top"/>
          </w:tcPr>
          <w:p>
            <w:pPr>
              <w:spacing w:after="0" w:before="0"/>
            </w:pPr>
            <w:r>
              <w:rPr>
                <w:rFonts w:ascii="Aptos" w:hAnsi="Aptos" w:eastAsia="Aptos"/>
                <w:sz w:val="16"/>
              </w:rPr>
            </w:r>
            <w:r>
              <w:rPr>
                <w:rFonts w:ascii="Aptos" w:hAnsi="Aptos" w:eastAsia="Aptos"/>
                <w:b w:val="0"/>
                <w:sz w:val="16"/>
              </w:rPr>
              <w:t>Months 9-10</w:t>
            </w:r>
          </w:p>
        </w:tc>
        <w:tc>
          <w:tcPr>
            <w:tcW w:type="dxa" w:w="2880"/>
            <w:vAlign w:val="top"/>
          </w:tcPr>
          <w:p>
            <w:pPr>
              <w:spacing w:after="0" w:before="0"/>
            </w:pPr>
            <w:r>
              <w:rPr>
                <w:rFonts w:ascii="Aptos" w:hAnsi="Aptos" w:eastAsia="Aptos"/>
                <w:sz w:val="16"/>
              </w:rPr>
            </w:r>
            <w:r>
              <w:rPr>
                <w:rFonts w:ascii="Aptos" w:hAnsi="Aptos" w:eastAsia="Aptos"/>
                <w:b w:val="0"/>
                <w:sz w:val="16"/>
              </w:rPr>
              <w:t>Readiness, validation, and notebook v2</w:t>
            </w:r>
          </w:p>
        </w:tc>
        <w:tc>
          <w:tcPr>
            <w:tcW w:type="dxa" w:w="5904"/>
            <w:vAlign w:val="top"/>
          </w:tcPr>
          <w:p>
            <w:pPr>
              <w:spacing w:after="0" w:before="0"/>
            </w:pPr>
            <w:r>
              <w:rPr>
                <w:rFonts w:ascii="Aptos" w:hAnsi="Aptos" w:eastAsia="Aptos"/>
                <w:sz w:val="16"/>
              </w:rPr>
            </w:r>
            <w:r>
              <w:rPr>
                <w:rFonts w:ascii="Aptos" w:hAnsi="Aptos" w:eastAsia="Aptos"/>
                <w:b w:val="0"/>
                <w:sz w:val="16"/>
              </w:rPr>
              <w:t>Add DPS readiness scanning, structured LLM recommendations, suggested notebook v2 output, OGC validation, smoke tests, and final readiness reports.</w:t>
            </w:r>
          </w:p>
        </w:tc>
      </w:tr>
      <w:tr>
        <w:tc>
          <w:tcPr>
            <w:tcW w:type="dxa" w:w="1584"/>
            <w:vAlign w:val="top"/>
          </w:tcPr>
          <w:p>
            <w:pPr>
              <w:spacing w:after="0" w:before="0"/>
            </w:pPr>
            <w:r>
              <w:rPr>
                <w:rFonts w:ascii="Aptos" w:hAnsi="Aptos" w:eastAsia="Aptos"/>
                <w:sz w:val="16"/>
              </w:rPr>
            </w:r>
            <w:r>
              <w:rPr>
                <w:rFonts w:ascii="Aptos" w:hAnsi="Aptos" w:eastAsia="Aptos"/>
                <w:b w:val="0"/>
                <w:sz w:val="16"/>
              </w:rPr>
              <w:t>Months 11-12</w:t>
            </w:r>
          </w:p>
        </w:tc>
        <w:tc>
          <w:tcPr>
            <w:tcW w:type="dxa" w:w="2880"/>
            <w:vAlign w:val="top"/>
          </w:tcPr>
          <w:p>
            <w:pPr>
              <w:spacing w:after="0" w:before="0"/>
            </w:pPr>
            <w:r>
              <w:rPr>
                <w:rFonts w:ascii="Aptos" w:hAnsi="Aptos" w:eastAsia="Aptos"/>
                <w:sz w:val="16"/>
              </w:rPr>
            </w:r>
            <w:r>
              <w:rPr>
                <w:rFonts w:ascii="Aptos" w:hAnsi="Aptos" w:eastAsia="Aptos"/>
                <w:b w:val="0"/>
                <w:sz w:val="16"/>
              </w:rPr>
              <w:t>Pilot validation and documentation</w:t>
            </w:r>
          </w:p>
        </w:tc>
        <w:tc>
          <w:tcPr>
            <w:tcW w:type="dxa" w:w="5904"/>
            <w:vAlign w:val="top"/>
          </w:tcPr>
          <w:p>
            <w:pPr>
              <w:spacing w:after="0" w:before="0"/>
            </w:pPr>
            <w:r>
              <w:rPr>
                <w:rFonts w:ascii="Aptos" w:hAnsi="Aptos" w:eastAsia="Aptos"/>
                <w:sz w:val="16"/>
              </w:rPr>
            </w:r>
            <w:r>
              <w:rPr>
                <w:rFonts w:ascii="Aptos" w:hAnsi="Aptos" w:eastAsia="Aptos"/>
                <w:b w:val="0"/>
                <w:sz w:val="16"/>
              </w:rPr>
              <w:t>Run representative datasets, fix gaps, prepare user guide, technical report, demo materials, and operations integration plan.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pPr>
              <w:spacing w:after="0" w:before="0"/>
            </w:pPr>
            <w:r>
              <w:rPr>
                <w:rFonts w:ascii="Aptos" w:hAnsi="Aptos" w:eastAsia="Aptos"/>
                <w:sz w:val="17"/>
              </w:rPr>
            </w:r>
            <w:r>
              <w:rPr>
                <w:rFonts w:ascii="Aptos" w:hAnsi="Aptos" w:eastAsia="Aptos"/>
                <w:b/>
                <w:sz w:val="17"/>
              </w:rPr>
              <w:t>Role</w:t>
            </w:r>
          </w:p>
        </w:tc>
        <w:tc>
          <w:tcPr>
            <w:tcW w:type="dxa" w:w="7488"/>
            <w:vAlign w:val="top"/>
            <w:shd w:fill="D9EAF7"/>
          </w:tcPr>
          <w:p>
            <w:pPr>
              <w:spacing w:after="0" w:before="0"/>
            </w:pPr>
            <w:r>
              <w:rPr>
                <w:rFonts w:ascii="Aptos" w:hAnsi="Aptos" w:eastAsia="Aptos"/>
                <w:sz w:val="17"/>
              </w:rPr>
            </w:r>
            <w:r>
              <w:rPr>
                <w:rFonts w:ascii="Aptos" w:hAnsi="Aptos" w:eastAsia="Aptos"/>
                <w:b/>
                <w:sz w:val="17"/>
              </w:rPr>
              <w:t>Description</w:t>
            </w:r>
          </w:p>
        </w:tc>
      </w:tr>
      <w:tr>
        <w:tc>
          <w:tcPr>
            <w:tcW w:type="dxa" w:w="2880"/>
            <w:vAlign w:val="top"/>
          </w:tcPr>
          <w:p>
            <w:pPr>
              <w:spacing w:after="0" w:before="0"/>
            </w:pPr>
            <w:r>
              <w:rPr>
                <w:rFonts w:ascii="Aptos" w:hAnsi="Aptos" w:eastAsia="Aptos"/>
                <w:sz w:val="17"/>
              </w:rPr>
            </w:r>
            <w:r>
              <w:rPr>
                <w:rFonts w:ascii="Aptos" w:hAnsi="Aptos" w:eastAsia="Aptos"/>
                <w:b w:val="0"/>
                <w:sz w:val="17"/>
              </w:rPr>
              <w:t>Principal Investigator</w:t>
            </w:r>
          </w:p>
        </w:tc>
        <w:tc>
          <w:tcPr>
            <w:tcW w:type="dxa" w:w="7488"/>
            <w:vAlign w:val="top"/>
          </w:tcPr>
          <w:p>
            <w:pPr>
              <w:spacing w:after="0" w:before="0"/>
            </w:pPr>
            <w:r>
              <w:rPr>
                <w:rFonts w:ascii="Aptos" w:hAnsi="Aptos" w:eastAsia="Aptos"/>
                <w:sz w:val="17"/>
              </w:rPr>
            </w:r>
            <w:r>
              <w:rPr>
                <w:rFonts w:ascii="Aptos" w:hAnsi="Aptos" w:eastAsia="Aptos"/>
                <w:b w:val="0"/>
                <w:sz w:val="17"/>
              </w:rPr>
              <w:t>Project leadership, ESDIS/MAAP coordination, reporting, pilot prioritization.</w:t>
            </w:r>
          </w:p>
        </w:tc>
      </w:tr>
      <w:tr>
        <w:tc>
          <w:tcPr>
            <w:tcW w:type="dxa" w:w="2880"/>
            <w:vAlign w:val="top"/>
          </w:tcPr>
          <w:p>
            <w:pPr>
              <w:spacing w:after="0" w:before="0"/>
            </w:pPr>
            <w:r>
              <w:rPr>
                <w:rFonts w:ascii="Aptos" w:hAnsi="Aptos" w:eastAsia="Aptos"/>
                <w:sz w:val="17"/>
              </w:rPr>
            </w:r>
            <w:r>
              <w:rPr>
                <w:rFonts w:ascii="Aptos" w:hAnsi="Aptos" w:eastAsia="Aptos"/>
                <w:b w:val="0"/>
                <w:sz w:val="17"/>
              </w:rPr>
              <w:t>Co-Investigator</w:t>
            </w:r>
          </w:p>
        </w:tc>
        <w:tc>
          <w:tcPr>
            <w:tcW w:type="dxa" w:w="7488"/>
            <w:vAlign w:val="top"/>
          </w:tcPr>
          <w:p>
            <w:pPr>
              <w:spacing w:after="0" w:before="0"/>
            </w:pPr>
            <w:r>
              <w:rPr>
                <w:rFonts w:ascii="Aptos" w:hAnsi="Aptos" w:eastAsia="Aptos"/>
                <w:sz w:val="17"/>
              </w:rPr>
            </w:r>
            <w:r>
              <w:rPr>
                <w:rFonts w:ascii="Aptos" w:hAnsi="Aptos" w:eastAsia="Aptos"/>
                <w:b w:val="0"/>
                <w:sz w:val="17"/>
              </w:rPr>
              <w:t>OGC, EOAP, CWL, and package architecture guidance.</w:t>
            </w:r>
          </w:p>
        </w:tc>
      </w:tr>
      <w:tr>
        <w:tc>
          <w:tcPr>
            <w:tcW w:type="dxa" w:w="2880"/>
            <w:vAlign w:val="top"/>
          </w:tcPr>
          <w:p>
            <w:pPr>
              <w:spacing w:after="0" w:before="0"/>
            </w:pPr>
            <w:r>
              <w:rPr>
                <w:rFonts w:ascii="Aptos" w:hAnsi="Aptos" w:eastAsia="Aptos"/>
                <w:sz w:val="17"/>
              </w:rPr>
            </w:r>
            <w:r>
              <w:rPr>
                <w:rFonts w:ascii="Aptos" w:hAnsi="Aptos" w:eastAsia="Aptos"/>
                <w:b w:val="0"/>
                <w:sz w:val="17"/>
              </w:rPr>
              <w:t>Development Engineer</w:t>
            </w:r>
          </w:p>
        </w:tc>
        <w:tc>
          <w:tcPr>
            <w:tcW w:type="dxa" w:w="7488"/>
            <w:vAlign w:val="top"/>
          </w:tcPr>
          <w:p>
            <w:pPr>
              <w:spacing w:after="0" w:before="0"/>
            </w:pPr>
            <w:r>
              <w:rPr>
                <w:rFonts w:ascii="Aptos" w:hAnsi="Aptos" w:eastAsia="Aptos"/>
                <w:sz w:val="17"/>
              </w:rPr>
            </w:r>
            <w:r>
              <w:rPr>
                <w:rFonts w:ascii="Aptos" w:hAnsi="Aptos" w:eastAsia="Aptos"/>
                <w:b w:val="0"/>
                <w:sz w:val="17"/>
              </w:rPr>
              <w:t>Generator, static analysis, MCP-ready tools, access planner, validation, tests, and reports.</w:t>
            </w:r>
          </w:p>
        </w:tc>
      </w:tr>
      <w:tr>
        <w:tc>
          <w:tcPr>
            <w:tcW w:type="dxa" w:w="2880"/>
            <w:vAlign w:val="top"/>
          </w:tcPr>
          <w:p>
            <w:pPr>
              <w:spacing w:after="0" w:before="0"/>
            </w:pPr>
            <w:r>
              <w:rPr>
                <w:rFonts w:ascii="Aptos" w:hAnsi="Aptos" w:eastAsia="Aptos"/>
                <w:sz w:val="17"/>
              </w:rPr>
            </w:r>
            <w:r>
              <w:rPr>
                <w:rFonts w:ascii="Aptos" w:hAnsi="Aptos" w:eastAsia="Aptos"/>
                <w:b w:val="0"/>
                <w:sz w:val="17"/>
              </w:rPr>
              <w:t>Science Expert</w:t>
            </w:r>
          </w:p>
        </w:tc>
        <w:tc>
          <w:tcPr>
            <w:tcW w:type="dxa" w:w="7488"/>
            <w:vAlign w:val="top"/>
          </w:tcPr>
          <w:p>
            <w:pPr>
              <w:spacing w:after="0" w:before="0"/>
            </w:pPr>
            <w:r>
              <w:rPr>
                <w:rFonts w:ascii="Aptos" w:hAnsi="Aptos" w:eastAsia="Aptos"/>
                <w:sz w:val="17"/>
              </w:rPr>
            </w:r>
            <w:r>
              <w:rPr>
                <w:rFonts w:ascii="Aptos" w:hAnsi="Aptos" w:eastAsia="Aptos"/>
                <w:b w:val="0"/>
                <w:sz w:val="17"/>
              </w:rPr>
              <w:t>Dataset-specific workflow review and validation.</w:t>
            </w:r>
          </w:p>
        </w:tc>
      </w:tr>
      <w:tr>
        <w:tc>
          <w:tcPr>
            <w:tcW w:type="dxa" w:w="2880"/>
            <w:vAlign w:val="top"/>
          </w:tcPr>
          <w:p>
            <w:pPr>
              <w:spacing w:after="0" w:before="0"/>
            </w:pPr>
            <w:r>
              <w:rPr>
                <w:rFonts w:ascii="Aptos" w:hAnsi="Aptos" w:eastAsia="Aptos"/>
                <w:sz w:val="17"/>
              </w:rPr>
            </w:r>
            <w:r>
              <w:rPr>
                <w:rFonts w:ascii="Aptos" w:hAnsi="Aptos" w:eastAsia="Aptos"/>
                <w:b w:val="0"/>
                <w:sz w:val="17"/>
              </w:rPr>
              <w:t>Designer / UX</w:t>
            </w:r>
          </w:p>
        </w:tc>
        <w:tc>
          <w:tcPr>
            <w:tcW w:type="dxa" w:w="7488"/>
            <w:vAlign w:val="top"/>
          </w:tcPr>
          <w:p>
            <w:pPr>
              <w:spacing w:after="0" w:before="0"/>
            </w:pPr>
            <w:r>
              <w:rPr>
                <w:rFonts w:ascii="Aptos" w:hAnsi="Aptos" w:eastAsia="Aptos"/>
                <w:sz w:val="17"/>
              </w:rPr>
            </w:r>
            <w:r>
              <w:rPr>
                <w:rFonts w:ascii="Aptos" w:hAnsi="Aptos" w:eastAsia="Aptos"/>
                <w:b w:val="0"/>
                <w:sz w:val="17"/>
              </w:rPr>
              <w:t>Diagrams, documentation, example walkthroughs, and demo materials.</w:t>
            </w:r>
          </w:p>
        </w:tc>
      </w:tr>
      <w:tr>
        <w:tc>
          <w:tcPr>
            <w:tcW w:type="dxa" w:w="2880"/>
            <w:vAlign w:val="top"/>
          </w:tcPr>
          <w:p>
            <w:pPr>
              <w:spacing w:after="0" w:before="0"/>
            </w:pPr>
            <w:r>
              <w:rPr>
                <w:rFonts w:ascii="Aptos" w:hAnsi="Aptos" w:eastAsia="Aptos"/>
                <w:sz w:val="17"/>
              </w:rPr>
            </w:r>
            <w:r>
              <w:rPr>
                <w:rFonts w:ascii="Aptos" w:hAnsi="Aptos" w:eastAsia="Aptos"/>
                <w:b w:val="0"/>
                <w:sz w:val="17"/>
              </w:rPr>
              <w:t>Graduate Research Assistant</w:t>
            </w:r>
          </w:p>
        </w:tc>
        <w:tc>
          <w:tcPr>
            <w:tcW w:type="dxa" w:w="7488"/>
            <w:vAlign w:val="top"/>
          </w:tcPr>
          <w:p>
            <w:pPr>
              <w:spacing w:after="0" w:before="0"/>
            </w:pPr>
            <w:r>
              <w:rPr>
                <w:rFonts w:ascii="Aptos" w:hAnsi="Aptos" w:eastAsia="Aptos"/>
                <w:sz w:val="17"/>
              </w:rPr>
            </w:r>
            <w:r>
              <w:rPr>
                <w:rFonts w:ascii="Aptos" w:hAnsi="Aptos" w:eastAsia="Aptos"/>
                <w:b w:val="0"/>
                <w:sz w:val="17"/>
              </w:rPr>
              <w:t>Test cases, examples, validation runs, repository documentation, and support-ticket synthesis.</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shd w:fill="D9EAF7"/>
          </w:tcPr>
          <w:p>
            <w:pPr>
              <w:spacing w:after="0" w:before="0"/>
            </w:pPr>
            <w:r>
              <w:rPr>
                <w:rFonts w:ascii="Aptos" w:hAnsi="Aptos" w:eastAsia="Aptos"/>
                <w:sz w:val="17"/>
              </w:rPr>
            </w:r>
            <w:r>
              <w:rPr>
                <w:rFonts w:ascii="Aptos" w:hAnsi="Aptos" w:eastAsia="Aptos"/>
                <w:b/>
                <w:sz w:val="17"/>
              </w:rPr>
              <w:t>Category</w:t>
            </w:r>
          </w:p>
        </w:tc>
        <w:tc>
          <w:tcPr>
            <w:tcW w:type="dxa" w:w="1728"/>
            <w:vAlign w:val="top"/>
            <w:shd w:fill="D9EAF7"/>
          </w:tcPr>
          <w:p>
            <w:pPr>
              <w:spacing w:after="0" w:before="0"/>
            </w:pPr>
            <w:r>
              <w:rPr>
                <w:rFonts w:ascii="Aptos" w:hAnsi="Aptos" w:eastAsia="Aptos"/>
                <w:sz w:val="17"/>
              </w:rPr>
            </w:r>
            <w:r>
              <w:rPr>
                <w:rFonts w:ascii="Aptos" w:hAnsi="Aptos" w:eastAsia="Aptos"/>
                <w:b/>
                <w:sz w:val="17"/>
              </w:rPr>
              <w:t>Amount</w:t>
            </w:r>
          </w:p>
        </w:tc>
        <w:tc>
          <w:tcPr>
            <w:tcW w:type="dxa" w:w="5760"/>
            <w:vAlign w:val="top"/>
            <w:shd w:fill="D9EAF7"/>
          </w:tcPr>
          <w:p>
            <w:pPr>
              <w:spacing w:after="0" w:before="0"/>
            </w:pPr>
            <w:r>
              <w:rPr>
                <w:rFonts w:ascii="Aptos" w:hAnsi="Aptos" w:eastAsia="Aptos"/>
                <w:sz w:val="17"/>
              </w:rPr>
            </w:r>
            <w:r>
              <w:rPr>
                <w:rFonts w:ascii="Aptos" w:hAnsi="Aptos" w:eastAsia="Aptos"/>
                <w:b/>
                <w:sz w:val="17"/>
              </w:rPr>
              <w:t>Notes</w:t>
            </w:r>
          </w:p>
        </w:tc>
      </w:tr>
      <w:tr>
        <w:tc>
          <w:tcPr>
            <w:tcW w:type="dxa" w:w="2880"/>
            <w:vAlign w:val="top"/>
          </w:tcPr>
          <w:p>
            <w:pPr>
              <w:spacing w:after="0" w:before="0"/>
            </w:pPr>
            <w:r>
              <w:rPr>
                <w:rFonts w:ascii="Aptos" w:hAnsi="Aptos" w:eastAsia="Aptos"/>
                <w:sz w:val="17"/>
              </w:rPr>
            </w:r>
            <w:r>
              <w:rPr>
                <w:rFonts w:ascii="Aptos" w:hAnsi="Aptos" w:eastAsia="Aptos"/>
                <w:b w:val="0"/>
                <w:sz w:val="17"/>
              </w:rPr>
              <w:t>Development and testing</w:t>
            </w:r>
          </w:p>
        </w:tc>
        <w:tc>
          <w:tcPr>
            <w:tcW w:type="dxa" w:w="1728"/>
            <w:vAlign w:val="top"/>
          </w:tcPr>
          <w:p>
            <w:pPr>
              <w:spacing w:after="0" w:before="0"/>
            </w:pPr>
            <w:r>
              <w:rPr>
                <w:rFonts w:ascii="Aptos" w:hAnsi="Aptos" w:eastAsia="Aptos"/>
                <w:sz w:val="17"/>
              </w:rPr>
            </w:r>
            <w:r>
              <w:rPr>
                <w:rFonts w:ascii="Aptos" w:hAnsi="Aptos" w:eastAsia="Aptos"/>
                <w:b w:val="0"/>
                <w:sz w:val="17"/>
              </w:rPr>
              <w:t>$50,000</w:t>
            </w:r>
          </w:p>
        </w:tc>
        <w:tc>
          <w:tcPr>
            <w:tcW w:type="dxa" w:w="5760"/>
            <w:vAlign w:val="top"/>
          </w:tcPr>
          <w:p>
            <w:pPr>
              <w:spacing w:after="0" w:before="0"/>
            </w:pPr>
            <w:r>
              <w:rPr>
                <w:rFonts w:ascii="Aptos" w:hAnsi="Aptos" w:eastAsia="Aptos"/>
                <w:sz w:val="17"/>
              </w:rPr>
            </w:r>
            <w:r>
              <w:rPr>
                <w:rFonts w:ascii="Aptos" w:hAnsi="Aptos" w:eastAsia="Aptos"/>
                <w:b w:val="0"/>
                <w:sz w:val="17"/>
              </w:rPr>
              <w:t>Generator, static analysis, dependency map, dependency graph, MCP-ready tools, access planner, runtime helpers, validation, and tests.</w:t>
            </w:r>
          </w:p>
        </w:tc>
      </w:tr>
      <w:tr>
        <w:tc>
          <w:tcPr>
            <w:tcW w:type="dxa" w:w="2880"/>
            <w:vAlign w:val="top"/>
          </w:tcPr>
          <w:p>
            <w:pPr>
              <w:spacing w:after="0" w:before="0"/>
            </w:pPr>
            <w:r>
              <w:rPr>
                <w:rFonts w:ascii="Aptos" w:hAnsi="Aptos" w:eastAsia="Aptos"/>
                <w:sz w:val="17"/>
              </w:rPr>
            </w:r>
            <w:r>
              <w:rPr>
                <w:rFonts w:ascii="Aptos" w:hAnsi="Aptos" w:eastAsia="Aptos"/>
                <w:b w:val="0"/>
                <w:sz w:val="17"/>
              </w:rPr>
              <w:t>Deployment and demonstration</w:t>
            </w:r>
          </w:p>
        </w:tc>
        <w:tc>
          <w:tcPr>
            <w:tcW w:type="dxa" w:w="1728"/>
            <w:vAlign w:val="top"/>
          </w:tcPr>
          <w:p>
            <w:pPr>
              <w:spacing w:after="0" w:before="0"/>
            </w:pPr>
            <w:r>
              <w:rPr>
                <w:rFonts w:ascii="Aptos" w:hAnsi="Aptos" w:eastAsia="Aptos"/>
                <w:sz w:val="17"/>
              </w:rPr>
            </w:r>
            <w:r>
              <w:rPr>
                <w:rFonts w:ascii="Aptos" w:hAnsi="Aptos" w:eastAsia="Aptos"/>
                <w:b w:val="0"/>
                <w:sz w:val="17"/>
              </w:rPr>
              <w:t>$50,000</w:t>
            </w:r>
          </w:p>
        </w:tc>
        <w:tc>
          <w:tcPr>
            <w:tcW w:type="dxa" w:w="5760"/>
            <w:vAlign w:val="top"/>
          </w:tcPr>
          <w:p>
            <w:pPr>
              <w:spacing w:after="0" w:before="0"/>
            </w:pPr>
            <w:r>
              <w:rPr>
                <w:rFonts w:ascii="Aptos" w:hAnsi="Aptos" w:eastAsia="Aptos"/>
                <w:sz w:val="17"/>
              </w:rPr>
            </w:r>
            <w:r>
              <w:rPr>
                <w:rFonts w:ascii="Aptos" w:hAnsi="Aptos" w:eastAsia="Aptos"/>
                <w:b w:val="0"/>
                <w:sz w:val="17"/>
              </w:rPr>
              <w:t>MAAP/VEDA integration path, representative dataset examples, documentation, user guide, final report, and demos.</w:t>
            </w:r>
          </w:p>
        </w:tc>
      </w:tr>
      <w:tr>
        <w:tc>
          <w:tcPr>
            <w:tcW w:type="dxa" w:w="2880"/>
            <w:vAlign w:val="top"/>
          </w:tcPr>
          <w:p>
            <w:pPr>
              <w:spacing w:after="0" w:before="0"/>
            </w:pPr>
            <w:r>
              <w:rPr>
                <w:rFonts w:ascii="Aptos" w:hAnsi="Aptos" w:eastAsia="Aptos"/>
                <w:sz w:val="17"/>
              </w:rPr>
            </w:r>
            <w:r>
              <w:rPr>
                <w:rFonts w:ascii="Aptos" w:hAnsi="Aptos" w:eastAsia="Aptos"/>
                <w:b w:val="0"/>
                <w:sz w:val="17"/>
              </w:rPr>
              <w:t>Total</w:t>
            </w:r>
          </w:p>
        </w:tc>
        <w:tc>
          <w:tcPr>
            <w:tcW w:type="dxa" w:w="1728"/>
            <w:vAlign w:val="top"/>
          </w:tcPr>
          <w:p>
            <w:pPr>
              <w:spacing w:after="0" w:before="0"/>
            </w:pPr>
            <w:r>
              <w:rPr>
                <w:rFonts w:ascii="Aptos" w:hAnsi="Aptos" w:eastAsia="Aptos"/>
                <w:sz w:val="17"/>
              </w:rPr>
            </w:r>
            <w:r>
              <w:rPr>
                <w:rFonts w:ascii="Aptos" w:hAnsi="Aptos" w:eastAsia="Aptos"/>
                <w:b w:val="0"/>
                <w:sz w:val="17"/>
              </w:rPr>
              <w:t>$100,000</w:t>
            </w:r>
          </w:p>
        </w:tc>
        <w:tc>
          <w:tcPr>
            <w:tcW w:type="dxa" w:w="5760"/>
            <w:vAlign w:val="top"/>
          </w:tcPr>
          <w:p>
            <w:pPr>
              <w:spacing w:after="0" w:before="0"/>
            </w:pPr>
            <w:r>
              <w:rPr>
                <w:rFonts w:ascii="Aptos" w:hAnsi="Aptos" w:eastAsia="Aptos"/>
                <w:sz w:val="17"/>
              </w:rPr>
            </w:r>
            <w:r>
              <w:rPr>
                <w:rFonts w:ascii="Aptos" w:hAnsi="Aptos" w:eastAsia="Aptos"/>
                <w:b w:val="0"/>
                <w:sz w:val="17"/>
              </w:rPr>
              <w:t>12-month pilot.</w:t>
            </w:r>
          </w:p>
        </w:tc>
      </w:tr>
    </w:tbl>
    <w:p/>
    <w:p>
      <w:pPr>
        <w:pStyle w:val="Heading1"/>
      </w:pPr>
      <w:r>
        <w:t>Appendix A. Recommended CLI Commands</w:t>
      </w:r>
    </w:p>
    <w:p>
      <w:pPr>
        <w:spacing w:after="120"/>
      </w:pPr>
      <w:r>
        <w:rPr>
          <w:sz w:val="21"/>
        </w:rPr>
        <w:t>The following command represents a full-featured repository run using the newer MCP, dependency graph, readiness, validation, and LLM options. Users can remove optional flags when API keys or live metadata access are unavailable.</w:t>
      </w:r>
    </w:p>
    <w:p>
      <w:pPr>
        <w:pStyle w:val="CodeBlock"/>
      </w:pPr>
      <w:r>
        <w:rPr>
          <w:rFonts w:ascii="Courier New" w:hAnsi="Courier New" w:eastAsia="Courier New"/>
          <w:sz w:val="17"/>
        </w:rPr>
        <w:t>python3 generator/generate_package.py input/nisar_access_subset.py \</w:t>
        <w:br/>
        <w:t xml:space="preserve">  --output-dir generated_package \</w:t>
        <w:br/>
        <w:t xml:space="preserve">  --target both \</w:t>
        <w:br/>
        <w:t xml:space="preserve">  --live-dataset-facts \</w:t>
        <w:br/>
        <w:t xml:space="preserve">  --use-mcp-defaults \</w:t>
        <w:br/>
        <w:t xml:space="preserve">  --scan-dps-readiness \</w:t>
        <w:br/>
        <w:t xml:space="preserve">  --build-dependency-graph \</w:t>
        <w:br/>
        <w:t xml:space="preserve">  --validate-ogc \</w:t>
        <w:br/>
        <w:t xml:space="preserve">  --ai-access-planner \</w:t>
        <w:br/>
        <w:t xml:space="preserve">  --access-planner-provider openai \</w:t>
        <w:br/>
        <w:t xml:space="preserve">  --llm-analysis \</w:t>
        <w:br/>
        <w:t xml:space="preserve">  --llm-recommendations \</w:t>
        <w:br/>
        <w:t xml:space="preserve">  --emit-suggested-notebook-v2</w:t>
      </w:r>
    </w:p>
    <w:p>
      <w:pPr>
        <w:pStyle w:val="Heading1"/>
      </w:pPr>
      <w:r>
        <w:t>Appendix B. Environment Variables and Optional Keys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pPr>
              <w:spacing w:after="0" w:before="0"/>
            </w:pPr>
            <w:r>
              <w:rPr>
                <w:rFonts w:ascii="Aptos" w:hAnsi="Aptos" w:eastAsia="Aptos"/>
                <w:sz w:val="16"/>
              </w:rPr>
            </w:r>
            <w:r>
              <w:rPr>
                <w:rFonts w:ascii="Aptos" w:hAnsi="Aptos" w:eastAsia="Aptos"/>
                <w:b/>
                <w:sz w:val="16"/>
              </w:rPr>
              <w:t>Variable</w:t>
            </w:r>
          </w:p>
        </w:tc>
        <w:tc>
          <w:tcPr>
            <w:tcW w:type="dxa" w:w="7200"/>
            <w:vAlign w:val="top"/>
            <w:shd w:fill="D9EAF7"/>
          </w:tcPr>
          <w:p>
            <w:pPr>
              <w:spacing w:after="0" w:before="0"/>
            </w:pPr>
            <w:r>
              <w:rPr>
                <w:rFonts w:ascii="Aptos" w:hAnsi="Aptos" w:eastAsia="Aptos"/>
                <w:sz w:val="16"/>
              </w:rPr>
            </w:r>
            <w:r>
              <w:rPr>
                <w:rFonts w:ascii="Aptos" w:hAnsi="Aptos" w:eastAsia="Aptos"/>
                <w:b/>
                <w:sz w:val="16"/>
              </w:rPr>
              <w:t>Purpose</w:t>
            </w:r>
          </w:p>
        </w:tc>
      </w:tr>
      <w:tr>
        <w:tc>
          <w:tcPr>
            <w:tcW w:type="dxa" w:w="3168"/>
            <w:vAlign w:val="top"/>
          </w:tcPr>
          <w:p>
            <w:pPr>
              <w:spacing w:after="0" w:before="0"/>
            </w:pPr>
            <w:r>
              <w:rPr>
                <w:rFonts w:ascii="Aptos" w:hAnsi="Aptos" w:eastAsia="Aptos"/>
                <w:sz w:val="16"/>
              </w:rPr>
            </w:r>
            <w:r>
              <w:rPr>
                <w:rFonts w:ascii="Aptos" w:hAnsi="Aptos" w:eastAsia="Aptos"/>
                <w:b w:val="0"/>
                <w:sz w:val="16"/>
              </w:rPr>
              <w:t>OPENAI_API_KEY</w:t>
            </w:r>
          </w:p>
        </w:tc>
        <w:tc>
          <w:tcPr>
            <w:tcW w:type="dxa" w:w="7200"/>
            <w:vAlign w:val="top"/>
          </w:tcPr>
          <w:p>
            <w:pPr>
              <w:spacing w:after="0" w:before="0"/>
            </w:pPr>
            <w:r>
              <w:rPr>
                <w:rFonts w:ascii="Aptos" w:hAnsi="Aptos" w:eastAsia="Aptos"/>
                <w:sz w:val="16"/>
              </w:rPr>
            </w:r>
            <w:r>
              <w:rPr>
                <w:rFonts w:ascii="Aptos" w:hAnsi="Aptos" w:eastAsia="Aptos"/>
                <w:b w:val="0"/>
                <w:sz w:val="16"/>
              </w:rPr>
              <w:t>Required only for OpenAI-assisted access planning, LLM analysis, or LLM recommendations when OpenAI is selected.</w:t>
            </w:r>
          </w:p>
        </w:tc>
      </w:tr>
      <w:tr>
        <w:tc>
          <w:tcPr>
            <w:tcW w:type="dxa" w:w="3168"/>
            <w:vAlign w:val="top"/>
          </w:tcPr>
          <w:p>
            <w:pPr>
              <w:spacing w:after="0" w:before="0"/>
            </w:pPr>
            <w:r>
              <w:rPr>
                <w:rFonts w:ascii="Aptos" w:hAnsi="Aptos" w:eastAsia="Aptos"/>
                <w:sz w:val="16"/>
              </w:rPr>
            </w:r>
            <w:r>
              <w:rPr>
                <w:rFonts w:ascii="Aptos" w:hAnsi="Aptos" w:eastAsia="Aptos"/>
                <w:b w:val="0"/>
                <w:sz w:val="16"/>
              </w:rPr>
              <w:t>ANTHROPIC_API_KEY</w:t>
            </w:r>
          </w:p>
        </w:tc>
        <w:tc>
          <w:tcPr>
            <w:tcW w:type="dxa" w:w="7200"/>
            <w:vAlign w:val="top"/>
          </w:tcPr>
          <w:p>
            <w:pPr>
              <w:spacing w:after="0" w:before="0"/>
            </w:pPr>
            <w:r>
              <w:rPr>
                <w:rFonts w:ascii="Aptos" w:hAnsi="Aptos" w:eastAsia="Aptos"/>
                <w:sz w:val="16"/>
              </w:rPr>
            </w:r>
            <w:r>
              <w:rPr>
                <w:rFonts w:ascii="Aptos" w:hAnsi="Aptos" w:eastAsia="Aptos"/>
                <w:b w:val="0"/>
                <w:sz w:val="16"/>
              </w:rPr>
              <w:t>Required only when Anthropic is selected for LLM analysis or structured recommendations.</w:t>
            </w:r>
          </w:p>
        </w:tc>
      </w:tr>
      <w:tr>
        <w:tc>
          <w:tcPr>
            <w:tcW w:type="dxa" w:w="3168"/>
            <w:vAlign w:val="top"/>
          </w:tcPr>
          <w:p>
            <w:pPr>
              <w:spacing w:after="0" w:before="0"/>
            </w:pPr>
            <w:r>
              <w:rPr>
                <w:rFonts w:ascii="Aptos" w:hAnsi="Aptos" w:eastAsia="Aptos"/>
                <w:sz w:val="16"/>
              </w:rPr>
            </w:r>
            <w:r>
              <w:rPr>
                <w:rFonts w:ascii="Aptos" w:hAnsi="Aptos" w:eastAsia="Aptos"/>
                <w:b w:val="0"/>
                <w:sz w:val="16"/>
              </w:rPr>
              <w:t>ACCESS_PLANNER_MODEL</w:t>
            </w:r>
          </w:p>
        </w:tc>
        <w:tc>
          <w:tcPr>
            <w:tcW w:type="dxa" w:w="7200"/>
            <w:vAlign w:val="top"/>
          </w:tcPr>
          <w:p>
            <w:pPr>
              <w:spacing w:after="0" w:before="0"/>
            </w:pPr>
            <w:r>
              <w:rPr>
                <w:rFonts w:ascii="Aptos" w:hAnsi="Aptos" w:eastAsia="Aptos"/>
                <w:sz w:val="16"/>
              </w:rPr>
            </w:r>
            <w:r>
              <w:rPr>
                <w:rFonts w:ascii="Aptos" w:hAnsi="Aptos" w:eastAsia="Aptos"/>
                <w:b w:val="0"/>
                <w:sz w:val="16"/>
              </w:rPr>
              <w:t>Optional override for access-planner model; repository default is gpt-4o-mini.</w:t>
            </w:r>
          </w:p>
        </w:tc>
      </w:tr>
      <w:tr>
        <w:tc>
          <w:tcPr>
            <w:tcW w:type="dxa" w:w="3168"/>
            <w:vAlign w:val="top"/>
          </w:tcPr>
          <w:p>
            <w:pPr>
              <w:spacing w:after="0" w:before="0"/>
            </w:pPr>
            <w:r>
              <w:rPr>
                <w:rFonts w:ascii="Aptos" w:hAnsi="Aptos" w:eastAsia="Aptos"/>
                <w:sz w:val="16"/>
              </w:rPr>
            </w:r>
            <w:r>
              <w:rPr>
                <w:rFonts w:ascii="Aptos" w:hAnsi="Aptos" w:eastAsia="Aptos"/>
                <w:b w:val="0"/>
                <w:sz w:val="16"/>
              </w:rPr>
              <w:t>OPENAI_MODEL / ANTHROPIC_MODEL / LLM_MODEL</w:t>
            </w:r>
          </w:p>
        </w:tc>
        <w:tc>
          <w:tcPr>
            <w:tcW w:type="dxa" w:w="7200"/>
            <w:vAlign w:val="top"/>
          </w:tcPr>
          <w:p>
            <w:pPr>
              <w:spacing w:after="0" w:before="0"/>
            </w:pPr>
            <w:r>
              <w:rPr>
                <w:rFonts w:ascii="Aptos" w:hAnsi="Aptos" w:eastAsia="Aptos"/>
                <w:sz w:val="16"/>
              </w:rPr>
            </w:r>
            <w:r>
              <w:rPr>
                <w:rFonts w:ascii="Aptos" w:hAnsi="Aptos" w:eastAsia="Aptos"/>
                <w:b w:val="0"/>
                <w:sz w:val="16"/>
              </w:rPr>
              <w:t>Optional model override values for LLM review or recommendations.</w:t>
            </w:r>
          </w:p>
        </w:tc>
      </w:tr>
      <w:tr>
        <w:tc>
          <w:tcPr>
            <w:tcW w:type="dxa" w:w="3168"/>
            <w:vAlign w:val="top"/>
          </w:tcPr>
          <w:p>
            <w:pPr>
              <w:spacing w:after="0" w:before="0"/>
            </w:pPr>
            <w:r>
              <w:rPr>
                <w:rFonts w:ascii="Aptos" w:hAnsi="Aptos" w:eastAsia="Aptos"/>
                <w:sz w:val="16"/>
              </w:rPr>
            </w:r>
            <w:r>
              <w:rPr>
                <w:rFonts w:ascii="Aptos" w:hAnsi="Aptos" w:eastAsia="Aptos"/>
                <w:b w:val="0"/>
                <w:sz w:val="16"/>
              </w:rPr>
              <w:t>MAAP_STAC_URL</w:t>
            </w:r>
          </w:p>
        </w:tc>
        <w:tc>
          <w:tcPr>
            <w:tcW w:type="dxa" w:w="7200"/>
            <w:vAlign w:val="top"/>
          </w:tcPr>
          <w:p>
            <w:pPr>
              <w:spacing w:after="0" w:before="0"/>
            </w:pPr>
            <w:r>
              <w:rPr>
                <w:rFonts w:ascii="Aptos" w:hAnsi="Aptos" w:eastAsia="Aptos"/>
                <w:sz w:val="16"/>
              </w:rPr>
            </w:r>
            <w:r>
              <w:rPr>
                <w:rFonts w:ascii="Aptos" w:hAnsi="Aptos" w:eastAsia="Aptos"/>
                <w:b w:val="0"/>
                <w:sz w:val="16"/>
              </w:rPr>
              <w:t>Optional STAC URL override for MCP default resolution and STAC-aware behavior.</w:t>
            </w:r>
          </w:p>
        </w:tc>
      </w:tr>
      <w:tr>
        <w:tc>
          <w:tcPr>
            <w:tcW w:type="dxa" w:w="3168"/>
            <w:vAlign w:val="top"/>
          </w:tcPr>
          <w:p>
            <w:pPr>
              <w:spacing w:after="0" w:before="0"/>
            </w:pPr>
            <w:r>
              <w:rPr>
                <w:rFonts w:ascii="Aptos" w:hAnsi="Aptos" w:eastAsia="Aptos"/>
                <w:sz w:val="16"/>
              </w:rPr>
            </w:r>
            <w:r>
              <w:rPr>
                <w:rFonts w:ascii="Aptos" w:hAnsi="Aptos" w:eastAsia="Aptos"/>
                <w:b w:val="0"/>
                <w:sz w:val="16"/>
              </w:rPr>
              <w:t>EARTHDATA_USERNAME / EARTHDATA_PASSWORD</w:t>
            </w:r>
          </w:p>
        </w:tc>
        <w:tc>
          <w:tcPr>
            <w:tcW w:type="dxa" w:w="7200"/>
            <w:vAlign w:val="top"/>
          </w:tcPr>
          <w:p>
            <w:pPr>
              <w:spacing w:after="0" w:before="0"/>
            </w:pPr>
            <w:r>
              <w:rPr>
                <w:rFonts w:ascii="Aptos" w:hAnsi="Aptos" w:eastAsia="Aptos"/>
                <w:sz w:val="16"/>
              </w:rPr>
            </w:r>
            <w:r>
              <w:rPr>
                <w:rFonts w:ascii="Aptos" w:hAnsi="Aptos" w:eastAsia="Aptos"/>
                <w:b w:val="0"/>
                <w:sz w:val="16"/>
              </w:rPr>
              <w:t>Runtime credentials for Earthdata workflows when the generated package needs authenticated data access.</w:t>
            </w:r>
          </w:p>
        </w:tc>
      </w:tr>
    </w:tbl>
    <w:p/>
    <w:p>
      <w:pPr>
        <w:pStyle w:val="Heading1"/>
      </w:pPr>
      <w:r>
        <w:t>Appendix C. What Changed from the Original Proposal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pPr>
              <w:spacing w:after="0" w:before="0"/>
            </w:pPr>
            <w:r>
              <w:rPr>
                <w:rFonts w:ascii="Aptos" w:hAnsi="Aptos" w:eastAsia="Aptos"/>
                <w:sz w:val="16"/>
              </w:rPr>
            </w:r>
            <w:r>
              <w:rPr>
                <w:rFonts w:ascii="Aptos" w:hAnsi="Aptos" w:eastAsia="Aptos"/>
                <w:b/>
                <w:sz w:val="16"/>
              </w:rPr>
              <w:t>Area</w:t>
            </w:r>
          </w:p>
        </w:tc>
        <w:tc>
          <w:tcPr>
            <w:tcW w:type="dxa" w:w="7488"/>
            <w:vAlign w:val="top"/>
            <w:shd w:fill="D9EAF7"/>
          </w:tcPr>
          <w:p>
            <w:pPr>
              <w:spacing w:after="0" w:before="0"/>
            </w:pPr>
            <w:r>
              <w:rPr>
                <w:rFonts w:ascii="Aptos" w:hAnsi="Aptos" w:eastAsia="Aptos"/>
                <w:sz w:val="16"/>
              </w:rPr>
            </w:r>
            <w:r>
              <w:rPr>
                <w:rFonts w:ascii="Aptos" w:hAnsi="Aptos" w:eastAsia="Aptos"/>
                <w:b/>
                <w:sz w:val="16"/>
              </w:rPr>
              <w:t>Updated Proposal Treatment</w:t>
            </w:r>
          </w:p>
        </w:tc>
      </w:tr>
      <w:tr>
        <w:tc>
          <w:tcPr>
            <w:tcW w:type="dxa" w:w="2880"/>
            <w:vAlign w:val="top"/>
          </w:tcPr>
          <w:p>
            <w:pPr>
              <w:spacing w:after="0" w:before="0"/>
            </w:pPr>
            <w:r>
              <w:rPr>
                <w:rFonts w:ascii="Aptos" w:hAnsi="Aptos" w:eastAsia="Aptos"/>
                <w:sz w:val="16"/>
              </w:rPr>
            </w:r>
            <w:r>
              <w:rPr>
                <w:rFonts w:ascii="Aptos" w:hAnsi="Aptos" w:eastAsia="Aptos"/>
                <w:b w:val="0"/>
                <w:sz w:val="16"/>
              </w:rPr>
              <w:t>Original focus</w:t>
            </w:r>
          </w:p>
        </w:tc>
        <w:tc>
          <w:tcPr>
            <w:tcW w:type="dxa" w:w="7488"/>
            <w:vAlign w:val="top"/>
          </w:tcPr>
          <w:p>
            <w:pPr>
              <w:spacing w:after="0" w:before="0"/>
            </w:pPr>
            <w:r>
              <w:rPr>
                <w:rFonts w:ascii="Aptos" w:hAnsi="Aptos" w:eastAsia="Aptos"/>
                <w:sz w:val="16"/>
              </w:rPr>
            </w:r>
            <w:r>
              <w:rPr>
                <w:rFonts w:ascii="Aptos" w:hAnsi="Aptos" w:eastAsia="Aptos"/>
                <w:b w:val="0"/>
                <w:sz w:val="16"/>
              </w:rPr>
              <w:t>User code to app package generation with static analysis, dependency inference, access planning, and generated DPS/OGC artifacts.</w:t>
            </w:r>
          </w:p>
        </w:tc>
      </w:tr>
      <w:tr>
        <w:tc>
          <w:tcPr>
            <w:tcW w:type="dxa" w:w="2880"/>
            <w:vAlign w:val="top"/>
          </w:tcPr>
          <w:p>
            <w:pPr>
              <w:spacing w:after="0" w:before="0"/>
            </w:pPr>
            <w:r>
              <w:rPr>
                <w:rFonts w:ascii="Aptos" w:hAnsi="Aptos" w:eastAsia="Aptos"/>
                <w:sz w:val="16"/>
              </w:rPr>
            </w:r>
            <w:r>
              <w:rPr>
                <w:rFonts w:ascii="Aptos" w:hAnsi="Aptos" w:eastAsia="Aptos"/>
                <w:b w:val="0"/>
                <w:sz w:val="16"/>
              </w:rPr>
              <w:t>New MCP focus</w:t>
            </w:r>
          </w:p>
        </w:tc>
        <w:tc>
          <w:tcPr>
            <w:tcW w:type="dxa" w:w="7488"/>
            <w:vAlign w:val="top"/>
          </w:tcPr>
          <w:p>
            <w:pPr>
              <w:spacing w:after="0" w:before="0"/>
            </w:pPr>
            <w:r>
              <w:rPr>
                <w:rFonts w:ascii="Aptos" w:hAnsi="Aptos" w:eastAsia="Aptos"/>
                <w:sz w:val="16"/>
              </w:rPr>
            </w:r>
            <w:r>
              <w:rPr>
                <w:rFonts w:ascii="Aptos" w:hAnsi="Aptos" w:eastAsia="Aptos"/>
                <w:b w:val="0"/>
                <w:sz w:val="16"/>
              </w:rPr>
              <w:t>Local MCP-ready dataset tools, dataset_facts.json, access option checking, subset cost estimation, recommendation, and default-value resolution.</w:t>
            </w:r>
          </w:p>
        </w:tc>
      </w:tr>
      <w:tr>
        <w:tc>
          <w:tcPr>
            <w:tcW w:type="dxa" w:w="2880"/>
            <w:vAlign w:val="top"/>
          </w:tcPr>
          <w:p>
            <w:pPr>
              <w:spacing w:after="0" w:before="0"/>
            </w:pPr>
            <w:r>
              <w:rPr>
                <w:rFonts w:ascii="Aptos" w:hAnsi="Aptos" w:eastAsia="Aptos"/>
                <w:sz w:val="16"/>
              </w:rPr>
            </w:r>
            <w:r>
              <w:rPr>
                <w:rFonts w:ascii="Aptos" w:hAnsi="Aptos" w:eastAsia="Aptos"/>
                <w:b w:val="0"/>
                <w:sz w:val="16"/>
              </w:rPr>
              <w:t>New dependency focus</w:t>
            </w:r>
          </w:p>
        </w:tc>
        <w:tc>
          <w:tcPr>
            <w:tcW w:type="dxa" w:w="7488"/>
            <w:vAlign w:val="top"/>
          </w:tcPr>
          <w:p>
            <w:pPr>
              <w:spacing w:after="0" w:before="0"/>
            </w:pPr>
            <w:r>
              <w:rPr>
                <w:rFonts w:ascii="Aptos" w:hAnsi="Aptos" w:eastAsia="Aptos"/>
                <w:sz w:val="16"/>
              </w:rPr>
            </w:r>
            <w:r>
              <w:rPr>
                <w:rFonts w:ascii="Aptos" w:hAnsi="Aptos" w:eastAsia="Aptos"/>
                <w:b w:val="0"/>
                <w:sz w:val="16"/>
              </w:rPr>
              <w:t>dependency_graph.json shows why dependencies were added and validates or rejects LLM package suggestions.</w:t>
            </w:r>
          </w:p>
        </w:tc>
      </w:tr>
      <w:tr>
        <w:tc>
          <w:tcPr>
            <w:tcW w:type="dxa" w:w="2880"/>
            <w:vAlign w:val="top"/>
          </w:tcPr>
          <w:p>
            <w:pPr>
              <w:spacing w:after="0" w:before="0"/>
            </w:pPr>
            <w:r>
              <w:rPr>
                <w:rFonts w:ascii="Aptos" w:hAnsi="Aptos" w:eastAsia="Aptos"/>
                <w:sz w:val="16"/>
              </w:rPr>
            </w:r>
            <w:r>
              <w:rPr>
                <w:rFonts w:ascii="Aptos" w:hAnsi="Aptos" w:eastAsia="Aptos"/>
                <w:b w:val="0"/>
                <w:sz w:val="16"/>
              </w:rPr>
              <w:t>New readiness focus</w:t>
            </w:r>
          </w:p>
        </w:tc>
        <w:tc>
          <w:tcPr>
            <w:tcW w:type="dxa" w:w="7488"/>
            <w:vAlign w:val="top"/>
          </w:tcPr>
          <w:p>
            <w:pPr>
              <w:spacing w:after="0" w:before="0"/>
            </w:pPr>
            <w:r>
              <w:rPr>
                <w:rFonts w:ascii="Aptos" w:hAnsi="Aptos" w:eastAsia="Aptos"/>
                <w:sz w:val="16"/>
              </w:rPr>
            </w:r>
            <w:r>
              <w:rPr>
                <w:rFonts w:ascii="Aptos" w:hAnsi="Aptos" w:eastAsia="Aptos"/>
                <w:b w:val="0"/>
                <w:sz w:val="16"/>
              </w:rPr>
              <w:t>DPS readiness scan classifies units and identifies notebook-only or blocking issues before package execution.</w:t>
            </w:r>
          </w:p>
        </w:tc>
      </w:tr>
      <w:tr>
        <w:tc>
          <w:tcPr>
            <w:tcW w:type="dxa" w:w="2880"/>
            <w:vAlign w:val="top"/>
          </w:tcPr>
          <w:p>
            <w:pPr>
              <w:spacing w:after="0" w:before="0"/>
            </w:pPr>
            <w:r>
              <w:rPr>
                <w:rFonts w:ascii="Aptos" w:hAnsi="Aptos" w:eastAsia="Aptos"/>
                <w:sz w:val="16"/>
              </w:rPr>
            </w:r>
            <w:r>
              <w:rPr>
                <w:rFonts w:ascii="Aptos" w:hAnsi="Aptos" w:eastAsia="Aptos"/>
                <w:b w:val="0"/>
                <w:sz w:val="16"/>
              </w:rPr>
              <w:t>New validation focus</w:t>
            </w:r>
          </w:p>
        </w:tc>
        <w:tc>
          <w:tcPr>
            <w:tcW w:type="dxa" w:w="7488"/>
            <w:vAlign w:val="top"/>
          </w:tcPr>
          <w:p>
            <w:pPr>
              <w:spacing w:after="0" w:before="0"/>
            </w:pPr>
            <w:r>
              <w:rPr>
                <w:rFonts w:ascii="Aptos" w:hAnsi="Aptos" w:eastAsia="Aptos"/>
                <w:sz w:val="16"/>
              </w:rPr>
            </w:r>
            <w:r>
              <w:rPr>
                <w:rFonts w:ascii="Aptos" w:hAnsi="Aptos" w:eastAsia="Aptos"/>
                <w:b w:val="0"/>
                <w:sz w:val="16"/>
              </w:rPr>
              <w:t>OGC validation, smoke-test support, final readiness reports, and generated validation summaries.</w:t>
            </w:r>
          </w:p>
        </w:tc>
      </w:tr>
      <w:tr>
        <w:tc>
          <w:tcPr>
            <w:tcW w:type="dxa" w:w="2880"/>
            <w:vAlign w:val="top"/>
          </w:tcPr>
          <w:p>
            <w:pPr>
              <w:spacing w:after="0" w:before="0"/>
            </w:pPr>
            <w:r>
              <w:rPr>
                <w:rFonts w:ascii="Aptos" w:hAnsi="Aptos" w:eastAsia="Aptos"/>
                <w:sz w:val="16"/>
              </w:rPr>
            </w:r>
            <w:r>
              <w:rPr>
                <w:rFonts w:ascii="Aptos" w:hAnsi="Aptos" w:eastAsia="Aptos"/>
                <w:b w:val="0"/>
                <w:sz w:val="16"/>
              </w:rPr>
              <w:t>New notebook workflow</w:t>
            </w:r>
          </w:p>
        </w:tc>
        <w:tc>
          <w:tcPr>
            <w:tcW w:type="dxa" w:w="7488"/>
            <w:vAlign w:val="top"/>
          </w:tcPr>
          <w:p>
            <w:pPr>
              <w:spacing w:after="0" w:before="0"/>
            </w:pPr>
            <w:r>
              <w:rPr>
                <w:rFonts w:ascii="Aptos" w:hAnsi="Aptos" w:eastAsia="Aptos"/>
                <w:sz w:val="16"/>
              </w:rPr>
            </w:r>
            <w:r>
              <w:rPr>
                <w:rFonts w:ascii="Aptos" w:hAnsi="Aptos" w:eastAsia="Aptos"/>
                <w:b w:val="0"/>
                <w:sz w:val="16"/>
              </w:rPr>
              <w:t>suggested_notebook_v2.ipynb is produced as a separate improved notebook with diff reports; the original notebook is preserved.</w:t>
            </w:r>
          </w:p>
        </w:tc>
      </w:tr>
      <w:tr>
        <w:tc>
          <w:tcPr>
            <w:tcW w:type="dxa" w:w="2880"/>
            <w:vAlign w:val="top"/>
          </w:tcPr>
          <w:p>
            <w:pPr>
              <w:spacing w:after="0" w:before="0"/>
            </w:pPr>
            <w:r>
              <w:rPr>
                <w:rFonts w:ascii="Aptos" w:hAnsi="Aptos" w:eastAsia="Aptos"/>
                <w:sz w:val="16"/>
              </w:rPr>
            </w:r>
            <w:r>
              <w:rPr>
                <w:rFonts w:ascii="Aptos" w:hAnsi="Aptos" w:eastAsia="Aptos"/>
                <w:b w:val="0"/>
                <w:sz w:val="16"/>
              </w:rPr>
              <w:t>New LLM structure</w:t>
            </w:r>
          </w:p>
        </w:tc>
        <w:tc>
          <w:tcPr>
            <w:tcW w:type="dxa" w:w="7488"/>
            <w:vAlign w:val="top"/>
          </w:tcPr>
          <w:p>
            <w:pPr>
              <w:spacing w:after="0" w:before="0"/>
            </w:pPr>
            <w:r>
              <w:rPr>
                <w:rFonts w:ascii="Aptos" w:hAnsi="Aptos" w:eastAsia="Aptos"/>
                <w:sz w:val="16"/>
              </w:rPr>
            </w:r>
            <w:r>
              <w:rPr>
                <w:rFonts w:ascii="Aptos" w:hAnsi="Aptos" w:eastAsia="Aptos"/>
                <w:b w:val="0"/>
                <w:sz w:val="16"/>
              </w:rPr>
              <w:t>LLMs are optional reviewers/planners with schema validation and fallback, not the core generation engine.</w:t>
            </w:r>
          </w:p>
        </w:tc>
      </w:tr>
    </w:tbl>
    <w:p/>
    <w:p>
      <w:pPr>
        <w:pStyle w:val="Heading1"/>
      </w:pPr>
      <w:r>
        <w:t>Conclusion</w:t>
      </w:r>
    </w:p>
    <w:p>
      <w:pPr>
        <w:spacing w:after="120"/>
      </w:pPr>
      <w:r>
        <w:rPr>
          <w:sz w:val="21"/>
        </w:rPr>
        <w:t>The updated User Code to App Package proposal now reflects the current NISAR_OGC_JOB repository. The project is no longer only a basic packaging generator. It is an MCP-aware, dependency-aware, validation-aware, and optionally AI-assisted workflow for converting exploratory Earth science code into reviewable MAAP DPS and OGC Application Package artifacts.</w:t>
      </w:r>
    </w:p>
    <w:p>
      <w:pPr>
        <w:spacing w:after="120"/>
      </w:pPr>
      <w:r>
        <w:rPr>
          <w:sz w:val="21"/>
        </w:rPr>
        <w:t>The core strength of the design is the separation of responsibilities: deterministic static analysis and dependency mapping; MCP-ready dataset context and default suggestions; allowlisted access planning; template-based package generation; validation and readiness reporting; and optional LLM review. This creates a practical path from prototype notebooks to portable, scalable application packages across NASA and ESA Earth science workflows.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User Code to App Package MCP Proposal - Updated Repository-Aligned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88" w:righ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