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00"/>
        <w:jc w:val="center"/>
      </w:pPr>
      <w:r>
        <w:rPr>
          <w:rFonts w:ascii="Arial" w:cs="Arial" w:eastAsia="Arial" w:hAnsi="Arial"/>
          <w:b/>
          <w:bCs/>
          <w:color w:val="1B3A5C"/>
          <w:sz w:val="44"/>
          <w:szCs w:val="44"/>
        </w:rPr>
        <w:t xml:space="preserve">REQUEST FOR PROPOSAL (RFP)</w:t>
      </w:r>
    </w:p>
    <w:p>
      <w:pPr>
        <w:spacing w:after="80"/>
      </w:pPr>
    </w:p>
    <w:p>
      <w:pPr>
        <w:pBdr>
          <w:top w:val="single" w:color="2E7D32" w:sz="3"/>
          <w:bottom w:val="single" w:color="2E7D32" w:sz="3"/>
        </w:pBdr>
        <w:spacing w:before="200" w:after="200"/>
        <w:jc w:val="center"/>
      </w:pPr>
      <w:r>
        <w:rPr>
          <w:rFonts w:ascii="Arial" w:cs="Arial" w:eastAsia="Arial" w:hAnsi="Arial"/>
          <w:b/>
          <w:bCs/>
          <w:color w:val="2E7D32"/>
          <w:sz w:val="36"/>
          <w:szCs w:val="36"/>
        </w:rPr>
        <w:t xml:space="preserve">Artificial Intelligence &amp; Machine Learning Solutions</w:t>
      </w:r>
    </w:p>
    <w:p>
      <w:pPr>
        <w:spacing w:after="100"/>
        <w:jc w:val="center"/>
      </w:pPr>
      <w:r>
        <w:rPr>
          <w:rFonts w:ascii="Arial" w:cs="Arial" w:eastAsia="Arial" w:hAnsi="Arial"/>
          <w:color w:val="E65100"/>
          <w:sz w:val="32"/>
          <w:szCs w:val="32"/>
        </w:rPr>
        <w:t xml:space="preserve">for Telecommunications Network Operations</w:t>
      </w:r>
    </w:p>
    <w:p>
      <w:pPr>
        <w:spacing w:after="250"/>
      </w:pPr>
    </w:p>
    <w:p>
      <w:pPr>
        <w:spacing w:after="60"/>
        <w:jc w:val="center"/>
      </w:pPr>
      <w:r>
        <w:rPr>
          <w:rFonts w:ascii="Arial" w:cs="Arial" w:eastAsia="Arial" w:hAnsi="Arial"/>
          <w:b/>
          <w:bCs/>
          <w:color w:val="444444"/>
          <w:sz w:val="24"/>
          <w:szCs w:val="24"/>
        </w:rPr>
        <w:t xml:space="preserve">Prepared for:</w:t>
      </w:r>
    </w:p>
    <w:p>
      <w:pPr>
        <w:spacing w:after="40"/>
        <w:jc w:val="center"/>
      </w:pPr>
      <w:r>
        <w:rPr>
          <w:rFonts w:ascii="Arial" w:cs="Arial" w:eastAsia="Arial" w:hAnsi="Arial"/>
          <w:b/>
          <w:bCs/>
          <w:color w:val="1B3A5C"/>
          <w:sz w:val="28"/>
          <w:szCs w:val="28"/>
        </w:rPr>
        <w:t xml:space="preserve">Mobile Communication Company of Iran (MCI)</w:t>
      </w:r>
    </w:p>
    <w:p>
      <w:pPr>
        <w:spacing w:after="200"/>
        <w:jc w:val="center"/>
      </w:pPr>
      <w:r>
        <w:rPr>
          <w:rFonts w:ascii="Arial" w:cs="Arial" w:eastAsia="Arial" w:hAnsi="Arial"/>
          <w:color w:val="444444"/>
          <w:sz w:val="22"/>
          <w:szCs w:val="22"/>
        </w:rPr>
        <w:t xml:space="preserve">Hamrah-e-Aval (MCI Iran)</w:t>
      </w:r>
    </w:p>
    <w:p>
      <w:pPr>
        <w:spacing w:after="80"/>
      </w:pPr>
    </w:p>
    <w:p>
      <w:pPr>
        <w:spacing w:after="60"/>
        <w:jc w:val="center"/>
      </w:pPr>
      <w:r>
        <w:rPr>
          <w:rFonts w:ascii="Arial" w:cs="Arial" w:eastAsia="Arial" w:hAnsi="Arial"/>
          <w:b/>
          <w:bCs/>
          <w:color w:val="444444"/>
          <w:sz w:val="24"/>
          <w:szCs w:val="24"/>
        </w:rPr>
        <w:t xml:space="preserve">Prepared by:</w:t>
      </w:r>
    </w:p>
    <w:p>
      <w:pPr>
        <w:spacing w:after="40"/>
        <w:jc w:val="center"/>
      </w:pPr>
      <w:r>
        <w:rPr>
          <w:rFonts w:ascii="Arial" w:cs="Arial" w:eastAsia="Arial" w:hAnsi="Arial"/>
          <w:b/>
          <w:bCs/>
          <w:color w:val="1B3A5C"/>
          <w:sz w:val="26"/>
          <w:szCs w:val="26"/>
        </w:rPr>
        <w:t xml:space="preserve">CafeTele Telecom Training &amp; Consulting</w:t>
      </w:r>
    </w:p>
    <w:p>
      <w:pPr>
        <w:spacing w:after="60"/>
        <w:jc w:val="center"/>
      </w:pPr>
      <w:r>
        <w:rPr>
          <w:rFonts w:ascii="Arial" w:cs="Arial" w:eastAsia="Arial" w:hAnsi="Arial"/>
          <w:color w:val="2E7D32"/>
          <w:sz w:val="22"/>
          <w:szCs w:val="22"/>
        </w:rPr>
        <w:t xml:space="preserve">www.cafetele.com</w:t>
      </w:r>
    </w:p>
    <w:p>
      <w:pPr>
        <w:spacing w:after="250"/>
      </w:pPr>
    </w:p>
    <w:p>
      <w:pPr>
        <w:spacing w:after="40"/>
        <w:jc w:val="center"/>
      </w:pPr>
      <w:r>
        <w:rPr>
          <w:rFonts w:ascii="Arial" w:cs="Arial" w:eastAsia="Arial" w:hAnsi="Arial"/>
          <w:color w:val="444444"/>
          <w:sz w:val="20"/>
          <w:szCs w:val="20"/>
        </w:rPr>
        <w:t xml:space="preserve">RFP Reference: MCI-AI-TEL-2026-001</w:t>
      </w:r>
    </w:p>
    <w:p>
      <w:pPr>
        <w:spacing w:after="40"/>
        <w:jc w:val="center"/>
      </w:pPr>
      <w:r>
        <w:rPr>
          <w:rFonts w:ascii="Arial" w:cs="Arial" w:eastAsia="Arial" w:hAnsi="Arial"/>
          <w:color w:val="444444"/>
          <w:sz w:val="20"/>
          <w:szCs w:val="20"/>
        </w:rPr>
        <w:t xml:space="preserve">Document Version: 1.0  |  Date: February 2026</w:t>
      </w:r>
    </w:p>
    <w:p>
      <w:pPr>
        <w:spacing w:before="80"/>
        <w:jc w:val="center"/>
      </w:pPr>
      <w:r>
        <w:rPr>
          <w:rFonts w:ascii="Arial" w:cs="Arial" w:eastAsia="Arial" w:hAnsi="Arial"/>
          <w:b/>
          <w:bCs/>
          <w:color w:val="E65100"/>
          <w:sz w:val="24"/>
          <w:szCs w:val="24"/>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5C"/>
          <w:sz w:val="32"/>
          <w:szCs w:val="32"/>
        </w:rPr>
        <w:t xml:space="preserve">1. Executive Summary</w:t>
      </w:r>
    </w:p>
    <w:p>
      <w:pPr>
        <w:spacing w:after="120" w:line="276"/>
        <w:jc w:val="both"/>
      </w:pPr>
      <w:r>
        <w:rPr>
          <w:rFonts w:ascii="Arial" w:cs="Arial" w:eastAsia="Arial" w:hAnsi="Arial"/>
          <w:color w:val="1A1A1A"/>
          <w:sz w:val="21"/>
          <w:szCs w:val="21"/>
        </w:rPr>
        <w:t xml:space="preserve">Mobile Communication Company of Iran (MCI / Hamrah-e-Aval), as the largest mobile network operator in Iran serving over 80 million subscribers across 2G, 3G, 4G LTE, and emerging 5G networks, faces increasing demands for network quality, operational efficiency, and enhanced customer experience. The rapid evolution of telecom technologies, combined with exponential growth in data traffic and subscriber expectations, necessitates a paradigm shift from traditional reactive network management to AI/ML-driven intelligent operations.</w:t>
      </w:r>
    </w:p>
    <w:p>
      <w:pPr>
        <w:spacing w:after="120" w:line="276"/>
        <w:jc w:val="both"/>
      </w:pPr>
      <w:r>
        <w:rPr>
          <w:rFonts w:ascii="Arial" w:cs="Arial" w:eastAsia="Arial" w:hAnsi="Arial"/>
          <w:color w:val="1A1A1A"/>
          <w:sz w:val="21"/>
          <w:szCs w:val="21"/>
        </w:rPr>
        <w:t xml:space="preserve">This Request for Proposal (RFP) outlines a comprehensive suite of AI/ML-powered tools and platforms specifically designed for the telecommunications domain. The proposed AI Telecom Toolset covers the entire spectrum of network operations – from Radio Access Network (RAN) optimization and core network intelligence to customer experience management, predictive maintenance, energy efficiency, and revenue assurance. Each tool is designed to integrate with MCI’s existing multi-vendor environment (Ericsson, Huawei, Nokia, ZTE) and deliver measurable improvements in network KPIs, operational efficiency, and subscriber satisfaction.</w:t>
      </w:r>
    </w:p>
    <w:p>
      <w:pPr>
        <w:spacing w:after="120" w:line="276"/>
        <w:jc w:val="both"/>
      </w:pPr>
      <w:r>
        <w:rPr>
          <w:rFonts w:ascii="Arial" w:cs="Arial" w:eastAsia="Arial" w:hAnsi="Arial"/>
          <w:color w:val="1A1A1A"/>
          <w:sz w:val="21"/>
          <w:szCs w:val="21"/>
        </w:rPr>
        <w:t xml:space="preserve">The scope of this RFP encompasses the design, development, deployment, integration, testing, training, and ongoing support of over 25 specialized AI/ML tools organized into 10 strategic domains. This proposal does not include cost breakdowns; pricing will be negotiated separately based on MCI’s prioritization and phased deployment plan.</w:t>
      </w:r>
    </w:p>
    <w:p>
      <w:pPr>
        <w:pBdr>
          <w:bottom w:val="single" w:color="1B3A5C" w:sz="2"/>
        </w:pBdr>
        <w:spacing w:before="200" w:after="200"/>
      </w:pPr>
    </w:p>
    <w:p>
      <w:pPr>
        <w:pStyle w:val="Heading1"/>
        <w:spacing w:before="400" w:after="200"/>
      </w:pPr>
      <w:r>
        <w:rPr>
          <w:rFonts w:ascii="Arial" w:cs="Arial" w:eastAsia="Arial" w:hAnsi="Arial"/>
          <w:b/>
          <w:bCs/>
          <w:color w:val="1B3A5C"/>
          <w:sz w:val="32"/>
          <w:szCs w:val="32"/>
        </w:rPr>
        <w:t xml:space="preserve">2. Scope &amp; Objectives</w:t>
      </w:r>
    </w:p>
    <w:p>
      <w:pPr>
        <w:pStyle w:val="Heading2"/>
        <w:spacing w:before="300" w:after="160"/>
      </w:pPr>
      <w:r>
        <w:rPr>
          <w:rFonts w:ascii="Arial" w:cs="Arial" w:eastAsia="Arial" w:hAnsi="Arial"/>
          <w:b/>
          <w:bCs/>
          <w:color w:val="2E7D32"/>
          <w:sz w:val="26"/>
          <w:szCs w:val="26"/>
        </w:rPr>
        <w:t xml:space="preserve">2.1 Project Scope</w:t>
      </w:r>
    </w:p>
    <w:p>
      <w:pPr>
        <w:spacing w:after="120" w:line="276"/>
        <w:jc w:val="both"/>
      </w:pPr>
      <w:r>
        <w:rPr>
          <w:rFonts w:ascii="Arial" w:cs="Arial" w:eastAsia="Arial" w:hAnsi="Arial"/>
          <w:color w:val="1A1A1A"/>
          <w:sz w:val="21"/>
          <w:szCs w:val="21"/>
        </w:rPr>
        <w:t xml:space="preserve">The proposed AI in Telecom project covers the end-to-end development and deployment of intelligent tools across the following operational domains of MCI’s network:</w:t>
      </w:r>
    </w:p>
    <w:p>
      <w:pPr>
        <w:pStyle w:val="ListParagraph"/>
        <w:numPr>
          <w:ilvl w:val="0"/>
          <w:numId w:val="2"/>
        </w:numPr>
        <w:spacing w:after="80" w:line="276"/>
      </w:pPr>
      <w:r>
        <w:rPr>
          <w:rFonts w:ascii="Arial" w:cs="Arial" w:eastAsia="Arial" w:hAnsi="Arial"/>
          <w:color w:val="1A1A1A"/>
          <w:sz w:val="21"/>
          <w:szCs w:val="21"/>
        </w:rPr>
        <w:t xml:space="preserve">Domain 1: RAN Intelligence &amp; Optimization Engine</w:t>
      </w:r>
    </w:p>
    <w:p>
      <w:pPr>
        <w:pStyle w:val="ListParagraph"/>
        <w:numPr>
          <w:ilvl w:val="0"/>
          <w:numId w:val="2"/>
        </w:numPr>
        <w:spacing w:after="80" w:line="276"/>
      </w:pPr>
      <w:r>
        <w:rPr>
          <w:rFonts w:ascii="Arial" w:cs="Arial" w:eastAsia="Arial" w:hAnsi="Arial"/>
          <w:color w:val="1A1A1A"/>
          <w:sz w:val="21"/>
          <w:szCs w:val="21"/>
        </w:rPr>
        <w:t xml:space="preserve">Domain 2: Core Network &amp; Signaling Intelligence (4G EPC / 5G 5GC)</w:t>
      </w:r>
    </w:p>
    <w:p>
      <w:pPr>
        <w:pStyle w:val="ListParagraph"/>
        <w:numPr>
          <w:ilvl w:val="0"/>
          <w:numId w:val="2"/>
        </w:numPr>
        <w:spacing w:after="80" w:line="276"/>
      </w:pPr>
      <w:r>
        <w:rPr>
          <w:rFonts w:ascii="Arial" w:cs="Arial" w:eastAsia="Arial" w:hAnsi="Arial"/>
          <w:color w:val="1A1A1A"/>
          <w:sz w:val="21"/>
          <w:szCs w:val="21"/>
        </w:rPr>
        <w:t xml:space="preserve">Domain 3: VoLTE / VoNR Quality &amp; Call Analytics Engine</w:t>
      </w:r>
    </w:p>
    <w:p>
      <w:pPr>
        <w:pStyle w:val="ListParagraph"/>
        <w:numPr>
          <w:ilvl w:val="0"/>
          <w:numId w:val="2"/>
        </w:numPr>
        <w:spacing w:after="80" w:line="276"/>
      </w:pPr>
      <w:r>
        <w:rPr>
          <w:rFonts w:ascii="Arial" w:cs="Arial" w:eastAsia="Arial" w:hAnsi="Arial"/>
          <w:color w:val="1A1A1A"/>
          <w:sz w:val="21"/>
          <w:szCs w:val="21"/>
        </w:rPr>
        <w:t xml:space="preserve">Domain 4: Predictive Maintenance &amp; Fault Management Platform</w:t>
      </w:r>
    </w:p>
    <w:p>
      <w:pPr>
        <w:pStyle w:val="ListParagraph"/>
        <w:numPr>
          <w:ilvl w:val="0"/>
          <w:numId w:val="2"/>
        </w:numPr>
        <w:spacing w:after="80" w:line="276"/>
      </w:pPr>
      <w:r>
        <w:rPr>
          <w:rFonts w:ascii="Arial" w:cs="Arial" w:eastAsia="Arial" w:hAnsi="Arial"/>
          <w:color w:val="1A1A1A"/>
          <w:sz w:val="21"/>
          <w:szCs w:val="21"/>
        </w:rPr>
        <w:t xml:space="preserve">Domain 5: AI-Powered Network Planning &amp; Capacity Management</w:t>
      </w:r>
    </w:p>
    <w:p>
      <w:pPr>
        <w:pStyle w:val="ListParagraph"/>
        <w:numPr>
          <w:ilvl w:val="0"/>
          <w:numId w:val="2"/>
        </w:numPr>
        <w:spacing w:after="80" w:line="276"/>
      </w:pPr>
      <w:r>
        <w:rPr>
          <w:rFonts w:ascii="Arial" w:cs="Arial" w:eastAsia="Arial" w:hAnsi="Arial"/>
          <w:color w:val="1A1A1A"/>
          <w:sz w:val="21"/>
          <w:szCs w:val="21"/>
        </w:rPr>
        <w:t xml:space="preserve">Domain 6: Customer Experience Management (CEM) AI Platform</w:t>
      </w:r>
    </w:p>
    <w:p>
      <w:pPr>
        <w:pStyle w:val="ListParagraph"/>
        <w:numPr>
          <w:ilvl w:val="0"/>
          <w:numId w:val="2"/>
        </w:numPr>
        <w:spacing w:after="80" w:line="276"/>
      </w:pPr>
      <w:r>
        <w:rPr>
          <w:rFonts w:ascii="Arial" w:cs="Arial" w:eastAsia="Arial" w:hAnsi="Arial"/>
          <w:color w:val="1A1A1A"/>
          <w:sz w:val="21"/>
          <w:szCs w:val="21"/>
        </w:rPr>
        <w:t xml:space="preserve">Domain 7: Energy Efficiency &amp; Green Network AI</w:t>
      </w:r>
    </w:p>
    <w:p>
      <w:pPr>
        <w:pStyle w:val="ListParagraph"/>
        <w:numPr>
          <w:ilvl w:val="0"/>
          <w:numId w:val="2"/>
        </w:numPr>
        <w:spacing w:after="80" w:line="276"/>
      </w:pPr>
      <w:r>
        <w:rPr>
          <w:rFonts w:ascii="Arial" w:cs="Arial" w:eastAsia="Arial" w:hAnsi="Arial"/>
          <w:color w:val="1A1A1A"/>
          <w:sz w:val="21"/>
          <w:szCs w:val="21"/>
        </w:rPr>
        <w:t xml:space="preserve">Domain 8: Security, Fraud Detection &amp; Revenue Assurance</w:t>
      </w:r>
    </w:p>
    <w:p>
      <w:pPr>
        <w:pStyle w:val="ListParagraph"/>
        <w:numPr>
          <w:ilvl w:val="0"/>
          <w:numId w:val="2"/>
        </w:numPr>
        <w:spacing w:after="80" w:line="276"/>
      </w:pPr>
      <w:r>
        <w:rPr>
          <w:rFonts w:ascii="Arial" w:cs="Arial" w:eastAsia="Arial" w:hAnsi="Arial"/>
          <w:color w:val="1A1A1A"/>
          <w:sz w:val="21"/>
          <w:szCs w:val="21"/>
        </w:rPr>
        <w:t xml:space="preserve">Domain 9: AI-Driven OSS/BSS Automation &amp; Process Intelligence</w:t>
      </w:r>
    </w:p>
    <w:p>
      <w:pPr>
        <w:pStyle w:val="ListParagraph"/>
        <w:numPr>
          <w:ilvl w:val="0"/>
          <w:numId w:val="2"/>
        </w:numPr>
        <w:spacing w:after="80" w:line="276"/>
      </w:pPr>
      <w:r>
        <w:rPr>
          <w:rFonts w:ascii="Arial" w:cs="Arial" w:eastAsia="Arial" w:hAnsi="Arial"/>
          <w:color w:val="1A1A1A"/>
          <w:sz w:val="21"/>
          <w:szCs w:val="21"/>
        </w:rPr>
        <w:t xml:space="preserve">Domain 10: Network Data Lake &amp; AI/ML Model Management Platform</w:t>
      </w:r>
    </w:p>
    <w:p>
      <w:pPr>
        <w:spacing w:after="200"/>
      </w:pPr>
    </w:p>
    <w:p>
      <w:pPr>
        <w:pStyle w:val="Heading2"/>
        <w:spacing w:before="300" w:after="160"/>
      </w:pPr>
      <w:r>
        <w:rPr>
          <w:rFonts w:ascii="Arial" w:cs="Arial" w:eastAsia="Arial" w:hAnsi="Arial"/>
          <w:b/>
          <w:bCs/>
          <w:color w:val="2E7D32"/>
          <w:sz w:val="26"/>
          <w:szCs w:val="26"/>
        </w:rPr>
        <w:t xml:space="preserve">2.2 Strategic Objectives</w:t>
      </w:r>
    </w:p>
    <w:p>
      <w:pPr>
        <w:pStyle w:val="ListParagraph"/>
        <w:numPr>
          <w:ilvl w:val="0"/>
          <w:numId w:val="3"/>
        </w:numPr>
        <w:spacing w:after="80" w:line="276"/>
      </w:pPr>
      <w:r>
        <w:rPr>
          <w:rFonts w:ascii="Arial" w:cs="Arial" w:eastAsia="Arial" w:hAnsi="Arial"/>
          <w:color w:val="1A1A1A"/>
          <w:sz w:val="21"/>
          <w:szCs w:val="21"/>
        </w:rPr>
        <w:t xml:space="preserve">Reduce network OPEX by 25-35% through AI-driven automation and predictive operations</w:t>
      </w:r>
    </w:p>
    <w:p>
      <w:pPr>
        <w:pStyle w:val="ListParagraph"/>
        <w:numPr>
          <w:ilvl w:val="0"/>
          <w:numId w:val="3"/>
        </w:numPr>
        <w:spacing w:after="80" w:line="276"/>
      </w:pPr>
      <w:r>
        <w:rPr>
          <w:rFonts w:ascii="Arial" w:cs="Arial" w:eastAsia="Arial" w:hAnsi="Arial"/>
          <w:color w:val="1A1A1A"/>
          <w:sz w:val="21"/>
          <w:szCs w:val="21"/>
        </w:rPr>
        <w:t xml:space="preserve">Improve network KPIs (accessibility, retainability, throughput, latency) by 15-30%</w:t>
      </w:r>
    </w:p>
    <w:p>
      <w:pPr>
        <w:pStyle w:val="ListParagraph"/>
        <w:numPr>
          <w:ilvl w:val="0"/>
          <w:numId w:val="3"/>
        </w:numPr>
        <w:spacing w:after="80" w:line="276"/>
      </w:pPr>
      <w:r>
        <w:rPr>
          <w:rFonts w:ascii="Arial" w:cs="Arial" w:eastAsia="Arial" w:hAnsi="Arial"/>
          <w:color w:val="1A1A1A"/>
          <w:sz w:val="21"/>
          <w:szCs w:val="21"/>
        </w:rPr>
        <w:t xml:space="preserve">Achieve sub-30-minute MTTR (Mean Time to Resolve) for critical network faults</w:t>
      </w:r>
    </w:p>
    <w:p>
      <w:pPr>
        <w:pStyle w:val="ListParagraph"/>
        <w:numPr>
          <w:ilvl w:val="0"/>
          <w:numId w:val="3"/>
        </w:numPr>
        <w:spacing w:after="80" w:line="276"/>
      </w:pPr>
      <w:r>
        <w:rPr>
          <w:rFonts w:ascii="Arial" w:cs="Arial" w:eastAsia="Arial" w:hAnsi="Arial"/>
          <w:color w:val="1A1A1A"/>
          <w:sz w:val="21"/>
          <w:szCs w:val="21"/>
        </w:rPr>
        <w:t xml:space="preserve">Reduce energy consumption by 20-30% through intelligent power management</w:t>
      </w:r>
    </w:p>
    <w:p>
      <w:pPr>
        <w:pStyle w:val="ListParagraph"/>
        <w:numPr>
          <w:ilvl w:val="0"/>
          <w:numId w:val="3"/>
        </w:numPr>
        <w:spacing w:after="80" w:line="276"/>
      </w:pPr>
      <w:r>
        <w:rPr>
          <w:rFonts w:ascii="Arial" w:cs="Arial" w:eastAsia="Arial" w:hAnsi="Arial"/>
          <w:color w:val="1A1A1A"/>
          <w:sz w:val="21"/>
          <w:szCs w:val="21"/>
        </w:rPr>
        <w:t xml:space="preserve">Enhance customer satisfaction (NPS/CSAT) by 20+ points through proactive CEM</w:t>
      </w:r>
    </w:p>
    <w:p>
      <w:pPr>
        <w:pStyle w:val="ListParagraph"/>
        <w:numPr>
          <w:ilvl w:val="0"/>
          <w:numId w:val="3"/>
        </w:numPr>
        <w:spacing w:after="80" w:line="276"/>
      </w:pPr>
      <w:r>
        <w:rPr>
          <w:rFonts w:ascii="Arial" w:cs="Arial" w:eastAsia="Arial" w:hAnsi="Arial"/>
          <w:color w:val="1A1A1A"/>
          <w:sz w:val="21"/>
          <w:szCs w:val="21"/>
        </w:rPr>
        <w:t xml:space="preserve">Enable zero-touch network operations for 60%+ of routine optimization tasks</w:t>
      </w:r>
    </w:p>
    <w:p>
      <w:pPr>
        <w:pStyle w:val="ListParagraph"/>
        <w:numPr>
          <w:ilvl w:val="0"/>
          <w:numId w:val="3"/>
        </w:numPr>
        <w:spacing w:after="80" w:line="276"/>
      </w:pPr>
      <w:r>
        <w:rPr>
          <w:rFonts w:ascii="Arial" w:cs="Arial" w:eastAsia="Arial" w:hAnsi="Arial"/>
          <w:color w:val="1A1A1A"/>
          <w:sz w:val="21"/>
          <w:szCs w:val="21"/>
        </w:rPr>
        <w:t xml:space="preserve">Build a scalable, vendor-agnostic AI/ML platform supporting MCI’s 5G evolution roadmap</w:t>
      </w:r>
    </w:p>
    <w:p>
      <w:pPr>
        <w:spacing w:after="200"/>
      </w:pPr>
    </w:p>
    <w:p>
      <w:pPr>
        <w:pStyle w:val="Heading2"/>
        <w:spacing w:before="300" w:after="160"/>
      </w:pPr>
      <w:r>
        <w:rPr>
          <w:rFonts w:ascii="Arial" w:cs="Arial" w:eastAsia="Arial" w:hAnsi="Arial"/>
          <w:b/>
          <w:bCs/>
          <w:color w:val="2E7D32"/>
          <w:sz w:val="26"/>
          <w:szCs w:val="26"/>
        </w:rPr>
        <w:t xml:space="preserve">2.3 MCI Network Environment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Subscriber Base</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80+ million active subscribers</w:t>
            </w:r>
          </w:p>
        </w:tc>
      </w:tr>
      <w:tr>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Network Technologies</w:t>
            </w:r>
          </w:p>
        </w:tc>
        <w:tc>
          <w:tcPr>
            <w:tcW w:type="dxa" w:w="6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2G GSM, 3G WCDMA, 4G LTE/LTE-A, 5G NR (planned/early deployment)</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RAN Vendors</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Ericsson (ENM/ENIQ), Huawei (U2000/iManager M2000), Nokia (NetAct), ZTE (NetNumen)</w:t>
            </w:r>
          </w:p>
        </w:tc>
      </w:tr>
      <w:tr>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Core Network</w:t>
            </w:r>
          </w:p>
        </w:tc>
        <w:tc>
          <w:tcPr>
            <w:tcW w:type="dxa" w:w="6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4G EPC (MME, SGW, PGW) + IMS (VoLTE) + planned 5G SA Core (AMF, SMF, UPF, NWDAF)</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Coverage</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Nationwide coverage across 31 provinces, 1,000+ cities, rural/highway corridors</w:t>
            </w:r>
          </w:p>
        </w:tc>
      </w:tr>
      <w:tr>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Key Services</w:t>
            </w:r>
          </w:p>
        </w:tc>
        <w:tc>
          <w:tcPr>
            <w:tcW w:type="dxa" w:w="6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Voice (VoLTE/CSFB), Mobile Broadband, Enterprise Services, IoT/M2M</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OSS/BSS</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Multi-vendor OSS, billing systems, CRM platforms, trouble ticketing</w:t>
            </w:r>
          </w:p>
        </w:tc>
      </w:tr>
    </w:tbl>
    <w:p>
      <w:pPr>
        <w:pBdr>
          <w:bottom w:val="single" w:color="1B3A5C" w:sz="2"/>
        </w:pBdr>
        <w:spacing w:before="200" w:after="200"/>
      </w:pPr>
    </w:p>
    <w:p>
      <w:pPr>
        <w:pStyle w:val="Heading1"/>
        <w:spacing w:before="400" w:after="200"/>
      </w:pPr>
      <w:r>
        <w:rPr>
          <w:rFonts w:ascii="Arial" w:cs="Arial" w:eastAsia="Arial" w:hAnsi="Arial"/>
          <w:b/>
          <w:bCs/>
          <w:color w:val="1B3A5C"/>
          <w:sz w:val="32"/>
          <w:szCs w:val="32"/>
        </w:rPr>
        <w:t xml:space="preserve">3. Proposed AI/ML Tool Suite – Detailed Specifications</w:t>
      </w:r>
    </w:p>
    <w:p>
      <w:pPr>
        <w:spacing w:after="120" w:line="276"/>
        <w:jc w:val="both"/>
      </w:pPr>
      <w:r>
        <w:rPr>
          <w:rFonts w:ascii="Arial" w:cs="Arial" w:eastAsia="Arial" w:hAnsi="Arial"/>
          <w:color w:val="1A1A1A"/>
          <w:sz w:val="21"/>
          <w:szCs w:val="21"/>
        </w:rPr>
        <w:t xml:space="preserve">The following section details each AI/ML tool organized by operational domain. For each tool, we specify the problem statement, AI/ML approach, input/output data, vendor-specific integration points, target KPIs, and expected outcomes.</w:t>
      </w:r>
    </w:p>
    <w:p>
      <w:pPr>
        <w:spacing w:after="200"/>
      </w:pPr>
    </w:p>
    <w:p>
      <w:pPr>
        <w:pStyle w:val="Heading2"/>
        <w:spacing w:before="300" w:after="160"/>
      </w:pPr>
      <w:r>
        <w:rPr>
          <w:rFonts w:ascii="Arial" w:cs="Arial" w:eastAsia="Arial" w:hAnsi="Arial"/>
          <w:b/>
          <w:bCs/>
          <w:color w:val="2E7D32"/>
          <w:sz w:val="26"/>
          <w:szCs w:val="26"/>
        </w:rPr>
        <w:t xml:space="preserve">3.1 Domain 1: RAN Intelligence &amp; Optimization Engine</w:t>
      </w:r>
    </w:p>
    <w:p>
      <w:pPr>
        <w:spacing w:after="120" w:line="276"/>
        <w:jc w:val="both"/>
      </w:pPr>
      <w:r>
        <w:rPr>
          <w:rFonts w:ascii="Arial" w:cs="Arial" w:eastAsia="Arial" w:hAnsi="Arial"/>
          <w:color w:val="1A1A1A"/>
          <w:sz w:val="21"/>
          <w:szCs w:val="21"/>
        </w:rPr>
        <w:t xml:space="preserve">The RAN Intelligence suite addresses the most critical and complex part of MCI’s network. These tools leverage AI/ML to automate optimization, predict degradation, and maximize spectral efficiency across all RATs. Optimization engineers currently deal with massive amounts of data, vendor-specific parameters, and repetitive analysis. AI can save them hours of daily work by automating KPI monitoring, parameter auditing, interference hunting, neighbor management, and report generation.</w:t>
      </w:r>
    </w:p>
    <w:p>
      <w:pPr>
        <w:spacing w:after="100"/>
      </w:pPr>
    </w:p>
    <w:p>
      <w:pPr>
        <w:spacing w:before="220" w:after="120"/>
      </w:pPr>
      <w:r>
        <w:rPr>
          <w:rFonts w:ascii="Arial" w:cs="Arial" w:eastAsia="Arial" w:hAnsi="Arial"/>
          <w:b/>
          <w:bCs/>
          <w:color w:val="E65100"/>
          <w:sz w:val="22"/>
          <w:szCs w:val="22"/>
        </w:rPr>
        <w:t xml:space="preserve">Tool 1.1: AI KPI Anomaly &amp; Degradation Detector</w:t>
      </w:r>
    </w:p>
    <w:p>
      <w:pPr>
        <w:spacing w:after="120" w:line="276"/>
        <w:jc w:val="both"/>
      </w:pPr>
      <w:r>
        <w:rPr>
          <w:rFonts w:ascii="Arial" w:cs="Arial" w:eastAsia="Arial" w:hAnsi="Arial"/>
          <w:color w:val="1A1A1A"/>
          <w:sz w:val="21"/>
          <w:szCs w:val="21"/>
        </w:rPr>
        <w:t xml:space="preserve">Engineers manually check hundreds of cells daily for drops in Accessibility, Retainability, and Throughput KPIs. This AI tool auto-detects degraded cells, classifies degradation type, and suggests root cause with vendor-specific parameter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Problem Solved</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Manual monitoring of 100s of cells daily for KPI drops – time-consuming and error-prone</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AI/ML Models</w:t>
            </w:r>
          </w:p>
        </w:tc>
        <w:tc>
          <w:tcPr>
            <w:tcW w:type="dxa" w:w="6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Isolation Forest for anomaly detection; LSTM for time-series degradation prediction; Random Forest for root cause classification; Gradient Boosting for KPI correlation analysis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Input Data</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Daily/hourly PM counters (CSV/OSS export) from Huawei U2000/iManager and Ericsson ENM/ENIQ; alarm feeds; configuration change logs</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Huawei Counters</w:t>
            </w:r>
          </w:p>
        </w:tc>
        <w:tc>
          <w:tcPr>
            <w:tcW w:type="dxa" w:w="6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VS.RRC.ConnReq.Sum, VS.RRC.ConnSucc.Sum, VS.RACH.PreambleDedicated, VS.ERAB.SuccEstab, VS.DRB.SessionTimeUL/DL, L.Thrp.bits.DL, L.ChMeas.PRB.DL.Used.Avg</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Ericsson Counters</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pmRrcConnEstabAtt, pmRrcConnEstabSucc, pmErabEstabSuccInit, pmPdcpVolDlDrb, pmActiveUeDlMax, pmRadioThpVolDl, pmPrbUsedDlTot</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Output Example</w:t>
            </w:r>
          </w:p>
        </w:tc>
        <w:tc>
          <w:tcPr>
            <w:tcW w:type="dxa" w:w="6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Cell XYZ — CSSR dropped 5% — likely RACH issue (preamble failure rate up 12%) — check rootSequenceIndex; Priority: High; Auto-generated CR for parameter fix</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Impact</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80% reduction in manual KPI checking effort; 50% faster degradation identification; proactive detection before subscriber complaints</w:t>
            </w:r>
          </w:p>
        </w:tc>
      </w:tr>
    </w:tbl>
    <w:p>
      <w:pPr>
        <w:spacing w:after="150"/>
      </w:pPr>
    </w:p>
    <w:p>
      <w:pPr>
        <w:spacing w:before="220" w:after="120"/>
      </w:pPr>
      <w:r>
        <w:rPr>
          <w:rFonts w:ascii="Arial" w:cs="Arial" w:eastAsia="Arial" w:hAnsi="Arial"/>
          <w:b/>
          <w:bCs/>
          <w:color w:val="E65100"/>
          <w:sz w:val="22"/>
          <w:szCs w:val="22"/>
        </w:rPr>
        <w:t xml:space="preserve">Tool 1.2: Parameter Audit &amp; Recommendation Engine</w:t>
      </w:r>
    </w:p>
    <w:p>
      <w:pPr>
        <w:spacing w:after="120" w:line="276"/>
        <w:jc w:val="both"/>
      </w:pPr>
      <w:r>
        <w:rPr>
          <w:rFonts w:ascii="Arial" w:cs="Arial" w:eastAsia="Arial" w:hAnsi="Arial"/>
          <w:color w:val="1A1A1A"/>
          <w:sz w:val="21"/>
          <w:szCs w:val="21"/>
        </w:rPr>
        <w:t xml:space="preserve">Every optimization engineer needs golden parameter compliance checking across 500+ parameters per cell for thousands of cells. This tool auto-compares live network configuration against golden baselines, flags deviations, and suggests corrections with vendor-specific parameter mapping.</w:t>
      </w:r>
    </w:p>
    <w:p>
      <w:pPr>
        <w:spacing w:after="80"/>
      </w:pPr>
    </w:p>
    <w:p>
      <w:pPr>
        <w:spacing w:after="120" w:line="276"/>
        <w:jc w:val="both"/>
      </w:pPr>
      <w:r>
        <w:rPr>
          <w:rFonts w:ascii="Arial" w:cs="Arial" w:eastAsia="Arial" w:hAnsi="Arial"/>
          <w:b/>
          <w:bCs/>
          <w:color w:val="1A1A1A"/>
          <w:sz w:val="21"/>
          <w:szCs w:val="21"/>
        </w:rPr>
        <w:t xml:space="preserve">Vendor-Specific Parameter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Huawei LTE Parameters</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Ericsson LTE Parameters</w:t>
            </w:r>
          </w:p>
        </w:tc>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Area</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CellReselPriority</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cellReselectionPriority</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Idle Mode Mobility</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QRxLevMin</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qRxLevMin</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Cell Selection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IntraFreqHoA3Offset</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a3offset</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Intra-Freq Handover</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InterFreqHoA5Thd1</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a5Threshold1Rsrp</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Inter-Freq Handover</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PDCCHCCEAdaptMod</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pdcchCfiMode</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PDCCH Resource Allocation</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UlSchSwitch</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ulSchedulingStrategy</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Uplink Scheduling</w:t>
            </w:r>
          </w:p>
        </w:tc>
      </w:tr>
    </w:tbl>
    <w:p>
      <w:pPr>
        <w:spacing w:after="100"/>
      </w:pPr>
    </w:p>
    <w:p>
      <w:pPr>
        <w:spacing w:after="120" w:line="276"/>
        <w:jc w:val="both"/>
      </w:pPr>
      <w:r>
        <w:rPr>
          <w:rFonts w:ascii="Arial" w:cs="Arial" w:eastAsia="Arial" w:hAnsi="Arial"/>
          <w:b/>
          <w:bCs/>
          <w:color w:val="1A1A1A"/>
          <w:sz w:val="21"/>
          <w:szCs w:val="21"/>
        </w:rPr>
        <w:t xml:space="preserve">NR Parameter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Huawei NR Parameters</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Ericsson NR Parameters</w:t>
            </w:r>
          </w:p>
        </w:tc>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Area</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NRCellAlgo (SSB beam params)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NRCellDU (beamforming)</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5G Beamforming Configuration</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NRInterRatHoUtranBFreq</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GUtranFreqRelation</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Inter-RAT Mobility to 5G</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EndcCellRelation</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EndcDistrProfile</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EN-DC Configuration</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NRCellDrx</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DrxProfile</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DRX/Power Saving</w:t>
            </w:r>
          </w:p>
        </w:tc>
      </w:tr>
    </w:tbl>
    <w:p>
      <w:pPr>
        <w:spacing w:after="150"/>
      </w:pPr>
    </w:p>
    <w:p>
      <w:pPr>
        <w:spacing w:before="220" w:after="120"/>
      </w:pPr>
      <w:r>
        <w:rPr>
          <w:rFonts w:ascii="Arial" w:cs="Arial" w:eastAsia="Arial" w:hAnsi="Arial"/>
          <w:b/>
          <w:bCs/>
          <w:color w:val="E65100"/>
          <w:sz w:val="22"/>
          <w:szCs w:val="22"/>
        </w:rPr>
        <w:t xml:space="preserve">Tool 1.3: AI Neighbor &amp; PCI Conflict Resolver</w:t>
      </w:r>
    </w:p>
    <w:p>
      <w:pPr>
        <w:spacing w:after="120" w:line="276"/>
        <w:jc w:val="both"/>
      </w:pPr>
      <w:r>
        <w:rPr>
          <w:rFonts w:ascii="Arial" w:cs="Arial" w:eastAsia="Arial" w:hAnsi="Arial"/>
          <w:color w:val="1A1A1A"/>
          <w:sz w:val="21"/>
          <w:szCs w:val="21"/>
        </w:rPr>
        <w:t xml:space="preserve">Missing neighbors cause handover failures and call drops. PCI mod-3/mod-6/mod-30 conflicts cause interference. This tool analyzes MR/MDT data and drive test logs to auto-detect missing neighbors and PCI clashes, then recommends optimal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Input Data</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Handover statistics + cell database (Lat/Lon/Azimuth/PCI/TAC) + MR data from OSS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Missing Neighbor Detection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 analysis of MR data showing UE measurements of strong cells not configured as neighbors; threshold-based + ML pattern detection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PCI Conflict Detection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Automated mod-3, mod-6, mod-30 analysis; geographic overlap detection using propagation modeling; confusion vs. collision classification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Output Example (Missing)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Cell_A (PCI 102) → Cell_B (PCI 287): 45 HO attempts seen in MR data, 0 configured — recommend adding as neighbor with priority X</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Output Example (PCI)</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Cell_X (PCI 150) &amp; Cell_Y (PCI 150): Distance 1.2km, overlap detected — suggest PCI 233 for Cell_Y (verified conflict-free against all neighbors within 5km radius)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Auto-Remediation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Automated ANR configuration scripts for Huawei MML and Ericsson AMOS; PCI re-planning with network-wide conflict-free validation</w:t>
            </w:r>
          </w:p>
        </w:tc>
      </w:tr>
    </w:tbl>
    <w:p>
      <w:pPr>
        <w:spacing w:after="150"/>
      </w:pPr>
    </w:p>
    <w:p>
      <w:pPr>
        <w:spacing w:before="220" w:after="120"/>
      </w:pPr>
      <w:r>
        <w:rPr>
          <w:rFonts w:ascii="Arial" w:cs="Arial" w:eastAsia="Arial" w:hAnsi="Arial"/>
          <w:b/>
          <w:bCs/>
          <w:color w:val="E65100"/>
          <w:sz w:val="22"/>
          <w:szCs w:val="22"/>
        </w:rPr>
        <w:t xml:space="preserve">Tool 1.4: AI Drive Test Log Analyzer</w:t>
      </w:r>
    </w:p>
    <w:p>
      <w:pPr>
        <w:spacing w:after="120" w:line="276"/>
        <w:jc w:val="both"/>
      </w:pPr>
      <w:r>
        <w:rPr>
          <w:rFonts w:ascii="Arial" w:cs="Arial" w:eastAsia="Arial" w:hAnsi="Arial"/>
          <w:color w:val="1A1A1A"/>
          <w:sz w:val="21"/>
          <w:szCs w:val="21"/>
        </w:rPr>
        <w:t xml:space="preserve">Engineers spend hours replaying TEMS/NEMO logs to find problem spots. This AI platform auto-parses drive test logs, classifies events, plots on geo-maps, and generates professional analysis reports.</w:t>
      </w:r>
    </w:p>
    <w:p>
      <w:pPr>
        <w:pStyle w:val="ListParagraph"/>
        <w:numPr>
          <w:ilvl w:val="0"/>
          <w:numId w:val="2"/>
        </w:numPr>
        <w:spacing w:after="80" w:line="276"/>
      </w:pPr>
      <w:r>
        <w:rPr>
          <w:rFonts w:ascii="Arial" w:cs="Arial" w:eastAsia="Arial" w:hAnsi="Arial"/>
          <w:color w:val="1A1A1A"/>
          <w:sz w:val="21"/>
          <w:szCs w:val="21"/>
        </w:rPr>
        <w:t xml:space="preserve">Auto-detection of poor RSRP zones (-115 dBm avg) with geo-cluster identification</w:t>
      </w:r>
    </w:p>
    <w:p>
      <w:pPr>
        <w:pStyle w:val="ListParagraph"/>
        <w:numPr>
          <w:ilvl w:val="0"/>
          <w:numId w:val="2"/>
        </w:numPr>
        <w:spacing w:after="80" w:line="276"/>
      </w:pPr>
      <w:r>
        <w:rPr>
          <w:rFonts w:ascii="Arial" w:cs="Arial" w:eastAsia="Arial" w:hAnsi="Arial"/>
          <w:color w:val="1A1A1A"/>
          <w:sz w:val="21"/>
          <w:szCs w:val="21"/>
        </w:rPr>
        <w:t xml:space="preserve">Ping-pong handover detection (Cell A ↔ Cell B, 12 times in 2 min) with root cause analysis</w:t>
      </w:r>
    </w:p>
    <w:p>
      <w:pPr>
        <w:pStyle w:val="ListParagraph"/>
        <w:numPr>
          <w:ilvl w:val="0"/>
          <w:numId w:val="2"/>
        </w:numPr>
        <w:spacing w:after="80" w:line="276"/>
      </w:pPr>
      <w:r>
        <w:rPr>
          <w:rFonts w:ascii="Arial" w:cs="Arial" w:eastAsia="Arial" w:hAnsi="Arial"/>
          <w:color w:val="1A1A1A"/>
          <w:sz w:val="21"/>
          <w:szCs w:val="21"/>
        </w:rPr>
        <w:t xml:space="preserve">RLF (Radio Link Failure) classification with failure cause mapping and parameter recommendations</w:t>
      </w:r>
    </w:p>
    <w:p>
      <w:pPr>
        <w:pStyle w:val="ListParagraph"/>
        <w:numPr>
          <w:ilvl w:val="0"/>
          <w:numId w:val="2"/>
        </w:numPr>
        <w:spacing w:after="80" w:line="276"/>
      </w:pPr>
      <w:r>
        <w:rPr>
          <w:rFonts w:ascii="Arial" w:cs="Arial" w:eastAsia="Arial" w:hAnsi="Arial"/>
          <w:color w:val="1A1A1A"/>
          <w:sz w:val="21"/>
          <w:szCs w:val="21"/>
        </w:rPr>
        <w:t xml:space="preserve">Low throughput zone identification with root cause: high PRB utilization (92%), interference, poor SINR</w:t>
      </w:r>
    </w:p>
    <w:p>
      <w:pPr>
        <w:pStyle w:val="ListParagraph"/>
        <w:numPr>
          <w:ilvl w:val="0"/>
          <w:numId w:val="2"/>
        </w:numPr>
        <w:spacing w:after="80" w:line="276"/>
      </w:pPr>
      <w:r>
        <w:rPr>
          <w:rFonts w:ascii="Arial" w:cs="Arial" w:eastAsia="Arial" w:hAnsi="Arial"/>
          <w:color w:val="1A1A1A"/>
          <w:sz w:val="21"/>
          <w:szCs w:val="21"/>
        </w:rPr>
        <w:t xml:space="preserve">EN-DC setup failure analysis: SgNB Addition Reject cause classification (resource unavail, measurement gap, configuration)</w:t>
      </w:r>
    </w:p>
    <w:p>
      <w:pPr>
        <w:pStyle w:val="ListParagraph"/>
        <w:numPr>
          <w:ilvl w:val="0"/>
          <w:numId w:val="2"/>
        </w:numPr>
        <w:spacing w:after="80" w:line="276"/>
      </w:pPr>
      <w:r>
        <w:rPr>
          <w:rFonts w:ascii="Arial" w:cs="Arial" w:eastAsia="Arial" w:hAnsi="Arial"/>
          <w:color w:val="1A1A1A"/>
          <w:sz w:val="21"/>
          <w:szCs w:val="21"/>
        </w:rPr>
        <w:t xml:space="preserve">Automatic comparison with coverage predictions from RF planning tools (Atoll, ASSET, Planet)</w:t>
      </w:r>
    </w:p>
    <w:p>
      <w:pPr>
        <w:pStyle w:val="ListParagraph"/>
        <w:numPr>
          <w:ilvl w:val="0"/>
          <w:numId w:val="2"/>
        </w:numPr>
        <w:spacing w:after="80" w:line="276"/>
      </w:pPr>
      <w:r>
        <w:rPr>
          <w:rFonts w:ascii="Arial" w:cs="Arial" w:eastAsia="Arial" w:hAnsi="Arial"/>
          <w:color w:val="1A1A1A"/>
          <w:sz w:val="21"/>
          <w:szCs w:val="21"/>
        </w:rPr>
        <w:t xml:space="preserve">Output: Interactive geo-map with event overlays + professional PDF/DOCX report</w:t>
      </w:r>
    </w:p>
    <w:p>
      <w:pPr>
        <w:spacing w:after="150"/>
      </w:pPr>
    </w:p>
    <w:p>
      <w:pPr>
        <w:spacing w:before="220" w:after="120"/>
      </w:pPr>
      <w:r>
        <w:rPr>
          <w:rFonts w:ascii="Arial" w:cs="Arial" w:eastAsia="Arial" w:hAnsi="Arial"/>
          <w:b/>
          <w:bCs/>
          <w:color w:val="E65100"/>
          <w:sz w:val="22"/>
          <w:szCs w:val="22"/>
        </w:rPr>
        <w:t xml:space="preserve">Tool 1.5: AI Spectrum &amp; Interference Manager</w:t>
      </w:r>
    </w:p>
    <w:p>
      <w:pPr>
        <w:spacing w:after="120" w:line="276"/>
        <w:jc w:val="both"/>
      </w:pPr>
      <w:r>
        <w:rPr>
          <w:rFonts w:ascii="Arial" w:cs="Arial" w:eastAsia="Arial" w:hAnsi="Arial"/>
          <w:color w:val="1A1A1A"/>
          <w:sz w:val="21"/>
          <w:szCs w:val="21"/>
        </w:rPr>
        <w:t xml:space="preserve">Intelligent spectrum management tool that detects, classifies, and mitigates interference in real-time using advanced signal processing and ML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Interference Detection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CNN-based pattern recognition for PCI collision/confusion, PRACH conflict, external interference, PIM detection, uplink noise rise anomalies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Spectrum Analytics</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Real-time PRB utilization heatmaps; frequency band efficiency scoring; carrier aggregation optimization; DSS recommendations for 4G/5G coexistence</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Mitigation Actions</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Automated PCI re-planning; ICIC/eICIC parameter tuning; antenna tilt optimization recommendations; power control adjustments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Visualization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Geo-spatial interference maps; time-series interference trends; cluster-level impact analysis dashboards</w:t>
            </w:r>
          </w:p>
        </w:tc>
      </w:tr>
    </w:tbl>
    <w:p>
      <w:pPr>
        <w:spacing w:after="150"/>
      </w:pPr>
    </w:p>
    <w:p>
      <w:pPr>
        <w:spacing w:before="220" w:after="120"/>
      </w:pPr>
      <w:r>
        <w:rPr>
          <w:rFonts w:ascii="Arial" w:cs="Arial" w:eastAsia="Arial" w:hAnsi="Arial"/>
          <w:b/>
          <w:bCs/>
          <w:color w:val="E65100"/>
          <w:sz w:val="22"/>
          <w:szCs w:val="22"/>
        </w:rPr>
        <w:t xml:space="preserve">Tool 1.6: SSB Beam &amp; Massive MIMO Optimizer (5G NR)</w:t>
      </w:r>
    </w:p>
    <w:p>
      <w:pPr>
        <w:spacing w:after="120" w:line="276"/>
        <w:jc w:val="both"/>
      </w:pPr>
      <w:r>
        <w:rPr>
          <w:rFonts w:ascii="Arial" w:cs="Arial" w:eastAsia="Arial" w:hAnsi="Arial"/>
          <w:color w:val="1A1A1A"/>
          <w:sz w:val="21"/>
          <w:szCs w:val="21"/>
        </w:rPr>
        <w:t xml:space="preserve">NR beam configuration is complex – wrong SSB patterns waste capacity and degrade coverage. This tool analyzes beam-level KPIs and recommends beam weights, tilt, SSB periodicity, and MIMO mode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Huawei NR Parameters</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Ericsson NR Parameters</w:t>
            </w:r>
          </w:p>
        </w:tc>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SSB BeamIndex KPIs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pmRadioBeam counters</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Beam-level performance monitoring</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NRDuCellTrp (beam weights)</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DigitalTilt per beam</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Beam weight optimization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toaBinBeamMap</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beamFormingMode</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Beam pattern analysis</w:t>
            </w:r>
          </w:p>
        </w:tc>
      </w:tr>
      <w:tr>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MimoAdaptSwitch</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dlMimoMode</w:t>
            </w:r>
          </w:p>
        </w:tc>
        <w:tc>
          <w:tcPr>
            <w:tcW w:type="dxa" w:w="3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MIMO mode selection</w:t>
            </w:r>
          </w:p>
        </w:tc>
      </w:tr>
    </w:tbl>
    <w:p>
      <w:pPr>
        <w:pStyle w:val="ListParagraph"/>
        <w:numPr>
          <w:ilvl w:val="0"/>
          <w:numId w:val="2"/>
        </w:numPr>
        <w:spacing w:after="80" w:line="276"/>
      </w:pPr>
      <w:r>
        <w:rPr>
          <w:rFonts w:ascii="Arial" w:cs="Arial" w:eastAsia="Arial" w:hAnsi="Arial"/>
          <w:color w:val="1A1A1A"/>
          <w:sz w:val="21"/>
          <w:szCs w:val="21"/>
        </w:rPr>
        <w:t xml:space="preserve">Real-time beam pattern optimization using UE location prediction and traffic pattern analysis</w:t>
      </w:r>
    </w:p>
    <w:p>
      <w:pPr>
        <w:pStyle w:val="ListParagraph"/>
        <w:numPr>
          <w:ilvl w:val="0"/>
          <w:numId w:val="2"/>
        </w:numPr>
        <w:spacing w:after="80" w:line="276"/>
      </w:pPr>
      <w:r>
        <w:rPr>
          <w:rFonts w:ascii="Arial" w:cs="Arial" w:eastAsia="Arial" w:hAnsi="Arial"/>
          <w:color w:val="1A1A1A"/>
          <w:sz w:val="21"/>
          <w:szCs w:val="21"/>
        </w:rPr>
        <w:t xml:space="preserve">Codebook selection optimization for FDD massive MIMO; beam tracking for TDD-based 5G NR</w:t>
      </w:r>
    </w:p>
    <w:p>
      <w:pPr>
        <w:pStyle w:val="ListParagraph"/>
        <w:numPr>
          <w:ilvl w:val="0"/>
          <w:numId w:val="2"/>
        </w:numPr>
        <w:spacing w:after="80" w:line="276"/>
      </w:pPr>
      <w:r>
        <w:rPr>
          <w:rFonts w:ascii="Arial" w:cs="Arial" w:eastAsia="Arial" w:hAnsi="Arial"/>
          <w:color w:val="1A1A1A"/>
          <w:sz w:val="21"/>
          <w:szCs w:val="21"/>
        </w:rPr>
        <w:t xml:space="preserve">Automatic SSB beam configuration and CSI-RS resource optimization</w:t>
      </w:r>
    </w:p>
    <w:p>
      <w:pPr>
        <w:pStyle w:val="ListParagraph"/>
        <w:numPr>
          <w:ilvl w:val="0"/>
          <w:numId w:val="2"/>
        </w:numPr>
        <w:spacing w:after="80" w:line="276"/>
      </w:pPr>
      <w:r>
        <w:rPr>
          <w:rFonts w:ascii="Arial" w:cs="Arial" w:eastAsia="Arial" w:hAnsi="Arial"/>
          <w:color w:val="1A1A1A"/>
          <w:sz w:val="21"/>
          <w:szCs w:val="21"/>
        </w:rPr>
        <w:t xml:space="preserve">Digital twin modeling of antenna arrays for pre-deployment simulation</w:t>
      </w:r>
    </w:p>
    <w:p>
      <w:pPr>
        <w:pStyle w:val="ListParagraph"/>
        <w:numPr>
          <w:ilvl w:val="0"/>
          <w:numId w:val="2"/>
        </w:numPr>
        <w:spacing w:after="80" w:line="276"/>
      </w:pPr>
      <w:r>
        <w:rPr>
          <w:rFonts w:ascii="Arial" w:cs="Arial" w:eastAsia="Arial" w:hAnsi="Arial"/>
          <w:color w:val="1A1A1A"/>
          <w:sz w:val="21"/>
          <w:szCs w:val="21"/>
        </w:rPr>
        <w:t xml:space="preserve">KPI improvement target: 20-40% throughput gain in massive MIMO sectors</w:t>
      </w:r>
    </w:p>
    <w:p>
      <w:pPr>
        <w:spacing w:after="150"/>
      </w:pPr>
    </w:p>
    <w:p>
      <w:pPr>
        <w:spacing w:before="220" w:after="120"/>
      </w:pPr>
      <w:r>
        <w:rPr>
          <w:rFonts w:ascii="Arial" w:cs="Arial" w:eastAsia="Arial" w:hAnsi="Arial"/>
          <w:b/>
          <w:bCs/>
          <w:color w:val="E65100"/>
          <w:sz w:val="22"/>
          <w:szCs w:val="22"/>
        </w:rPr>
        <w:t xml:space="preserve">Tool 1.7: MR/MDT Data Intelligence Platform</w:t>
      </w:r>
    </w:p>
    <w:p>
      <w:pPr>
        <w:spacing w:after="120" w:line="276"/>
        <w:jc w:val="both"/>
      </w:pPr>
      <w:r>
        <w:rPr>
          <w:rFonts w:ascii="Arial" w:cs="Arial" w:eastAsia="Arial" w:hAnsi="Arial"/>
          <w:color w:val="1A1A1A"/>
          <w:sz w:val="21"/>
          <w:szCs w:val="21"/>
        </w:rPr>
        <w:t xml:space="preserve">Measurement Reports (MR) contain rich UE-side data but are too large to analyze manually (millions of records daily). This AI platform processes MR/MDT data to build coverage/quality/interference heatmaps and generate actionable optimization recommendations.</w:t>
      </w:r>
    </w:p>
    <w:p>
      <w:pPr>
        <w:pStyle w:val="ListParagraph"/>
        <w:numPr>
          <w:ilvl w:val="0"/>
          <w:numId w:val="2"/>
        </w:numPr>
        <w:spacing w:after="80" w:line="276"/>
      </w:pPr>
      <w:r>
        <w:rPr>
          <w:rFonts w:ascii="Arial" w:cs="Arial" w:eastAsia="Arial" w:hAnsi="Arial"/>
          <w:color w:val="1A1A1A"/>
          <w:sz w:val="21"/>
          <w:szCs w:val="21"/>
        </w:rPr>
        <w:t xml:space="preserve">Coverage hole identification: RSRP &lt; -110 dBm geo-clusters with site solution recommendations</w:t>
      </w:r>
    </w:p>
    <w:p>
      <w:pPr>
        <w:pStyle w:val="ListParagraph"/>
        <w:numPr>
          <w:ilvl w:val="0"/>
          <w:numId w:val="2"/>
        </w:numPr>
        <w:spacing w:after="80" w:line="276"/>
      </w:pPr>
      <w:r>
        <w:rPr>
          <w:rFonts w:ascii="Arial" w:cs="Arial" w:eastAsia="Arial" w:hAnsi="Arial"/>
          <w:color w:val="1A1A1A"/>
          <w:sz w:val="21"/>
          <w:szCs w:val="21"/>
        </w:rPr>
        <w:t xml:space="preserve">Weak dominance detection: best server &lt; 3dB above 2nd server — indicates overshooting or missing site</w:t>
      </w:r>
    </w:p>
    <w:p>
      <w:pPr>
        <w:pStyle w:val="ListParagraph"/>
        <w:numPr>
          <w:ilvl w:val="0"/>
          <w:numId w:val="2"/>
        </w:numPr>
        <w:spacing w:after="80" w:line="276"/>
      </w:pPr>
      <w:r>
        <w:rPr>
          <w:rFonts w:ascii="Arial" w:cs="Arial" w:eastAsia="Arial" w:hAnsi="Arial"/>
          <w:color w:val="1A1A1A"/>
          <w:sz w:val="21"/>
          <w:szCs w:val="21"/>
        </w:rPr>
        <w:t xml:space="preserve">Uplink interference zone mapping: high IoT (Interference over Thermal) areas with source identification</w:t>
      </w:r>
    </w:p>
    <w:p>
      <w:pPr>
        <w:pStyle w:val="ListParagraph"/>
        <w:numPr>
          <w:ilvl w:val="0"/>
          <w:numId w:val="2"/>
        </w:numPr>
        <w:spacing w:after="80" w:line="276"/>
      </w:pPr>
      <w:r>
        <w:rPr>
          <w:rFonts w:ascii="Arial" w:cs="Arial" w:eastAsia="Arial" w:hAnsi="Arial"/>
          <w:color w:val="1A1A1A"/>
          <w:sz w:val="21"/>
          <w:szCs w:val="21"/>
        </w:rPr>
        <w:t xml:space="preserve">TA (Timing Advance) distribution analysis → overshooting cell detection with tilt recommendations</w:t>
      </w:r>
    </w:p>
    <w:p>
      <w:pPr>
        <w:pStyle w:val="ListParagraph"/>
        <w:numPr>
          <w:ilvl w:val="0"/>
          <w:numId w:val="2"/>
        </w:numPr>
        <w:spacing w:after="80" w:line="276"/>
      </w:pPr>
      <w:r>
        <w:rPr>
          <w:rFonts w:ascii="Arial" w:cs="Arial" w:eastAsia="Arial" w:hAnsi="Arial"/>
          <w:color w:val="1A1A1A"/>
          <w:sz w:val="21"/>
          <w:szCs w:val="21"/>
        </w:rPr>
        <w:t xml:space="preserve">Automated output: tilt changes, power adjustments, new site proposals with business case justification</w:t>
      </w:r>
    </w:p>
    <w:p>
      <w:pPr>
        <w:pStyle w:val="ListParagraph"/>
        <w:numPr>
          <w:ilvl w:val="0"/>
          <w:numId w:val="2"/>
        </w:numPr>
        <w:spacing w:after="80" w:line="276"/>
      </w:pPr>
      <w:r>
        <w:rPr>
          <w:rFonts w:ascii="Arial" w:cs="Arial" w:eastAsia="Arial" w:hAnsi="Arial"/>
          <w:color w:val="1A1A1A"/>
          <w:sz w:val="21"/>
          <w:szCs w:val="21"/>
        </w:rPr>
        <w:t xml:space="preserve">Crowdsourced QoE scoring per geo-bin (50m x 50m resolution)</w:t>
      </w:r>
    </w:p>
    <w:p>
      <w:pPr>
        <w:spacing w:after="150"/>
      </w:pPr>
    </w:p>
    <w:p>
      <w:pPr>
        <w:spacing w:before="220" w:after="120"/>
      </w:pPr>
      <w:r>
        <w:rPr>
          <w:rFonts w:ascii="Arial" w:cs="Arial" w:eastAsia="Arial" w:hAnsi="Arial"/>
          <w:b/>
          <w:bCs/>
          <w:color w:val="E65100"/>
          <w:sz w:val="22"/>
          <w:szCs w:val="22"/>
        </w:rPr>
        <w:t xml:space="preserve">Tool 1.8: Automatic Optimization Report Generator</w:t>
      </w:r>
    </w:p>
    <w:p>
      <w:pPr>
        <w:spacing w:after="120" w:line="276"/>
        <w:jc w:val="both"/>
      </w:pPr>
      <w:r>
        <w:rPr>
          <w:rFonts w:ascii="Arial" w:cs="Arial" w:eastAsia="Arial" w:hAnsi="Arial"/>
          <w:color w:val="1A1A1A"/>
          <w:sz w:val="21"/>
          <w:szCs w:val="21"/>
        </w:rPr>
        <w:t xml:space="preserve">Engineers spend 2-3 hours writing weekly/cluster optimization reports. This LLM-powered tool reads KPI data and actions taken, then generates vendor-formatted professional reports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Input</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KPI CSVs + engineer’s action log + before/after screenshots + parameter change records</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 Engine</w:t>
            </w:r>
          </w:p>
        </w:tc>
        <w:tc>
          <w:tcPr>
            <w:tcW w:type="dxa" w:w="6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LLM with RAG (Retrieval Augmented Generation) trained on telecom optimization best practices and vendor documentation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Output Format</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Professional report with: Executive Summary, KPI Trend Charts (before/after), Actions Taken with Impact Analysis, Pending Issues &amp; Recommendations</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Template Support</w:t>
            </w:r>
          </w:p>
        </w:tc>
        <w:tc>
          <w:tcPr>
            <w:tcW w:type="dxa" w:w="6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Formatted for Huawei project templates, Ericsson project templates, MCI internal reporting standards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Time Savings</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Reduce report generation from 2-3 hours to 10-15 minutes per cluster report</w:t>
            </w:r>
          </w:p>
        </w:tc>
      </w:tr>
    </w:tbl>
    <w:p>
      <w:r>
        <w:br w:type="page"/>
      </w:r>
    </w:p>
    <w:p>
      <w:pPr>
        <w:pStyle w:val="Heading2"/>
        <w:spacing w:before="300" w:after="160"/>
      </w:pPr>
      <w:r>
        <w:rPr>
          <w:rFonts w:ascii="Arial" w:cs="Arial" w:eastAsia="Arial" w:hAnsi="Arial"/>
          <w:b/>
          <w:bCs/>
          <w:color w:val="2E7D32"/>
          <w:sz w:val="26"/>
          <w:szCs w:val="26"/>
        </w:rPr>
        <w:t xml:space="preserve">3.2 Domain 2: Core Network &amp; Signaling Intelligence</w:t>
      </w:r>
    </w:p>
    <w:p>
      <w:pPr>
        <w:spacing w:after="120" w:line="276"/>
        <w:jc w:val="both"/>
      </w:pPr>
      <w:r>
        <w:rPr>
          <w:rFonts w:ascii="Arial" w:cs="Arial" w:eastAsia="Arial" w:hAnsi="Arial"/>
          <w:color w:val="1A1A1A"/>
          <w:sz w:val="21"/>
          <w:szCs w:val="21"/>
        </w:rPr>
        <w:t xml:space="preserve">Deep analytics platform for core network functions providing AI-driven insights into subscriber behavior, signaling patterns, and network function performance across 4G EPC and 5G 5GC.</w:t>
      </w:r>
    </w:p>
    <w:p>
      <w:pPr>
        <w:spacing w:after="100"/>
      </w:pPr>
    </w:p>
    <w:p>
      <w:pPr>
        <w:spacing w:before="220" w:after="120"/>
      </w:pPr>
      <w:r>
        <w:rPr>
          <w:rFonts w:ascii="Arial" w:cs="Arial" w:eastAsia="Arial" w:hAnsi="Arial"/>
          <w:b/>
          <w:bCs/>
          <w:color w:val="E65100"/>
          <w:sz w:val="22"/>
          <w:szCs w:val="22"/>
        </w:rPr>
        <w:t xml:space="preserve">Tool 2.1: AI Core Network Analytics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4G EPC Analytics</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MME pool load prediction; SGW/PGW session analytics; GTP tunnel monitoring; bearer management optimization; TAC/TAU optimization with ML-based TAC boundary redesign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5G Core Analytics</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AMF/SMF/UPF performance monitoring; NWDAF integration; network slice SLA monitoring; service-based interface (SBI) analytics; UE registration/PDU session pattern analysis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Signaling Storm Detection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ML-based detection of signaling storms; NAS/NGAP/PFCP anomaly detection; automatic mitigation via traffic throttling and MME/AMF load redistribution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Subscriber Profiling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AI-driven subscriber segmentation (usage patterns, mobility, device capability); personalized QoS policy recommendations; churn prediction correlation</w:t>
            </w:r>
          </w:p>
        </w:tc>
      </w:tr>
    </w:tbl>
    <w:p>
      <w:pPr>
        <w:spacing w:after="150"/>
      </w:pPr>
    </w:p>
    <w:p>
      <w:pPr>
        <w:spacing w:before="220" w:after="120"/>
      </w:pPr>
      <w:r>
        <w:rPr>
          <w:rFonts w:ascii="Arial" w:cs="Arial" w:eastAsia="Arial" w:hAnsi="Arial"/>
          <w:b/>
          <w:bCs/>
          <w:color w:val="E65100"/>
          <w:sz w:val="22"/>
          <w:szCs w:val="22"/>
        </w:rPr>
        <w:t xml:space="preserve">Tool 2.2: AI Protocol &amp; Signaling Trace Analyzer</w:t>
      </w:r>
    </w:p>
    <w:p>
      <w:pPr>
        <w:spacing w:after="120" w:line="276"/>
        <w:jc w:val="both"/>
      </w:pPr>
      <w:r>
        <w:rPr>
          <w:rFonts w:ascii="Arial" w:cs="Arial" w:eastAsia="Arial" w:hAnsi="Arial"/>
          <w:color w:val="1A1A1A"/>
          <w:sz w:val="21"/>
          <w:szCs w:val="21"/>
        </w:rPr>
        <w:t xml:space="preserve">Intelligent protocol analysis tool that processes millions of signaling traces and identifies root causes of failures automatically. Supports S1AP, NAS, GTP-C, NGAP, HTTP/2 SBI, PFCP, Diameter, and SIP protocols.</w:t>
      </w:r>
    </w:p>
    <w:p>
      <w:pPr>
        <w:pStyle w:val="ListParagraph"/>
        <w:numPr>
          <w:ilvl w:val="0"/>
          <w:numId w:val="2"/>
        </w:numPr>
        <w:spacing w:after="80" w:line="276"/>
      </w:pPr>
      <w:r>
        <w:rPr>
          <w:rFonts w:ascii="Arial" w:cs="Arial" w:eastAsia="Arial" w:hAnsi="Arial"/>
          <w:color w:val="1A1A1A"/>
          <w:sz w:val="21"/>
          <w:szCs w:val="21"/>
        </w:rPr>
        <w:t xml:space="preserve">Real-time protocol decode with AI-driven anomaly flagging (abnormal IE values, unexpected message sequences)</w:t>
      </w:r>
    </w:p>
    <w:p>
      <w:pPr>
        <w:pStyle w:val="ListParagraph"/>
        <w:numPr>
          <w:ilvl w:val="0"/>
          <w:numId w:val="2"/>
        </w:numPr>
        <w:spacing w:after="80" w:line="276"/>
      </w:pPr>
      <w:r>
        <w:rPr>
          <w:rFonts w:ascii="Arial" w:cs="Arial" w:eastAsia="Arial" w:hAnsi="Arial"/>
          <w:color w:val="1A1A1A"/>
          <w:sz w:val="21"/>
          <w:szCs w:val="21"/>
        </w:rPr>
        <w:t xml:space="preserve">Automated call flow reconstruction with deviation detection from 3GPP standard flows (TS 23.401, TS 23.502)</w:t>
      </w:r>
    </w:p>
    <w:p>
      <w:pPr>
        <w:pStyle w:val="ListParagraph"/>
        <w:numPr>
          <w:ilvl w:val="0"/>
          <w:numId w:val="2"/>
        </w:numPr>
        <w:spacing w:after="80" w:line="276"/>
      </w:pPr>
      <w:r>
        <w:rPr>
          <w:rFonts w:ascii="Arial" w:cs="Arial" w:eastAsia="Arial" w:hAnsi="Arial"/>
          <w:color w:val="1A1A1A"/>
          <w:sz w:val="21"/>
          <w:szCs w:val="21"/>
        </w:rPr>
        <w:t xml:space="preserve">NLP-powered natural language querying: e.g., "Show me all VoLTE call drops in Tehran Region 3 last 24 hours with cause code analysis"</w:t>
      </w:r>
    </w:p>
    <w:p>
      <w:pPr>
        <w:pStyle w:val="ListParagraph"/>
        <w:numPr>
          <w:ilvl w:val="0"/>
          <w:numId w:val="2"/>
        </w:numPr>
        <w:spacing w:after="80" w:line="276"/>
      </w:pPr>
      <w:r>
        <w:rPr>
          <w:rFonts w:ascii="Arial" w:cs="Arial" w:eastAsia="Arial" w:hAnsi="Arial"/>
          <w:color w:val="1A1A1A"/>
          <w:sz w:val="21"/>
          <w:szCs w:val="21"/>
        </w:rPr>
        <w:t xml:space="preserve">Automated RCA (Root Cause Analysis) report generation with recommended fix actions</w:t>
      </w:r>
    </w:p>
    <w:p>
      <w:pPr>
        <w:pStyle w:val="ListParagraph"/>
        <w:numPr>
          <w:ilvl w:val="0"/>
          <w:numId w:val="2"/>
        </w:numPr>
        <w:spacing w:after="80" w:line="276"/>
      </w:pPr>
      <w:r>
        <w:rPr>
          <w:rFonts w:ascii="Arial" w:cs="Arial" w:eastAsia="Arial" w:hAnsi="Arial"/>
          <w:color w:val="1A1A1A"/>
          <w:sz w:val="21"/>
          <w:szCs w:val="21"/>
        </w:rPr>
        <w:t xml:space="preserve">Support for 3GPP Release 15/16/17 protocol stacks</w:t>
      </w:r>
    </w:p>
    <w:p>
      <w:pPr>
        <w:spacing w:after="150"/>
      </w:pPr>
    </w:p>
    <w:p>
      <w:pPr>
        <w:spacing w:before="220" w:after="120"/>
      </w:pPr>
      <w:r>
        <w:rPr>
          <w:rFonts w:ascii="Arial" w:cs="Arial" w:eastAsia="Arial" w:hAnsi="Arial"/>
          <w:b/>
          <w:bCs/>
          <w:color w:val="E65100"/>
          <w:sz w:val="22"/>
          <w:szCs w:val="22"/>
        </w:rPr>
        <w:t xml:space="preserve">Tool 2.3: Network Slice Lifecycle Manager (5G Ready)</w:t>
      </w:r>
    </w:p>
    <w:p>
      <w:pPr>
        <w:pStyle w:val="ListParagraph"/>
        <w:numPr>
          <w:ilvl w:val="0"/>
          <w:numId w:val="2"/>
        </w:numPr>
        <w:spacing w:after="80" w:line="276"/>
      </w:pPr>
      <w:r>
        <w:rPr>
          <w:rFonts w:ascii="Arial" w:cs="Arial" w:eastAsia="Arial" w:hAnsi="Arial"/>
          <w:color w:val="1A1A1A"/>
          <w:sz w:val="21"/>
          <w:szCs w:val="21"/>
        </w:rPr>
        <w:t xml:space="preserve">Slice template library: eMBB, URLLC, mMTC with configurable SLA parameters</w:t>
      </w:r>
    </w:p>
    <w:p>
      <w:pPr>
        <w:pStyle w:val="ListParagraph"/>
        <w:numPr>
          <w:ilvl w:val="0"/>
          <w:numId w:val="2"/>
        </w:numPr>
        <w:spacing w:after="80" w:line="276"/>
      </w:pPr>
      <w:r>
        <w:rPr>
          <w:rFonts w:ascii="Arial" w:cs="Arial" w:eastAsia="Arial" w:hAnsi="Arial"/>
          <w:color w:val="1A1A1A"/>
          <w:sz w:val="21"/>
          <w:szCs w:val="21"/>
        </w:rPr>
        <w:t xml:space="preserve">AI-driven resource allocation across RAN, transport, and core network slices</w:t>
      </w:r>
    </w:p>
    <w:p>
      <w:pPr>
        <w:pStyle w:val="ListParagraph"/>
        <w:numPr>
          <w:ilvl w:val="0"/>
          <w:numId w:val="2"/>
        </w:numPr>
        <w:spacing w:after="80" w:line="276"/>
      </w:pPr>
      <w:r>
        <w:rPr>
          <w:rFonts w:ascii="Arial" w:cs="Arial" w:eastAsia="Arial" w:hAnsi="Arial"/>
          <w:color w:val="1A1A1A"/>
          <w:sz w:val="21"/>
          <w:szCs w:val="21"/>
        </w:rPr>
        <w:t xml:space="preserve">Real-time SLA compliance monitoring with automatic scaling and healing</w:t>
      </w:r>
    </w:p>
    <w:p>
      <w:pPr>
        <w:pStyle w:val="ListParagraph"/>
        <w:numPr>
          <w:ilvl w:val="0"/>
          <w:numId w:val="2"/>
        </w:numPr>
        <w:spacing w:after="80" w:line="276"/>
      </w:pPr>
      <w:r>
        <w:rPr>
          <w:rFonts w:ascii="Arial" w:cs="Arial" w:eastAsia="Arial" w:hAnsi="Arial"/>
          <w:color w:val="1A1A1A"/>
          <w:sz w:val="21"/>
          <w:szCs w:val="21"/>
        </w:rPr>
        <w:t xml:space="preserve">Slice performance prediction and capacity forecasting per slice type</w:t>
      </w:r>
    </w:p>
    <w:p>
      <w:pPr>
        <w:pStyle w:val="ListParagraph"/>
        <w:numPr>
          <w:ilvl w:val="0"/>
          <w:numId w:val="2"/>
        </w:numPr>
        <w:spacing w:after="80" w:line="276"/>
      </w:pPr>
      <w:r>
        <w:rPr>
          <w:rFonts w:ascii="Arial" w:cs="Arial" w:eastAsia="Arial" w:hAnsi="Arial"/>
          <w:color w:val="1A1A1A"/>
          <w:sz w:val="21"/>
          <w:szCs w:val="21"/>
        </w:rPr>
        <w:t xml:space="preserve">Multi-tenancy support for enterprise/vertical industry customers</w:t>
      </w:r>
    </w:p>
    <w:p>
      <w:r>
        <w:br w:type="page"/>
      </w:r>
    </w:p>
    <w:p>
      <w:pPr>
        <w:pStyle w:val="Heading2"/>
        <w:spacing w:before="300" w:after="160"/>
      </w:pPr>
      <w:r>
        <w:rPr>
          <w:rFonts w:ascii="Arial" w:cs="Arial" w:eastAsia="Arial" w:hAnsi="Arial"/>
          <w:b/>
          <w:bCs/>
          <w:color w:val="2E7D32"/>
          <w:sz w:val="26"/>
          <w:szCs w:val="26"/>
        </w:rPr>
        <w:t xml:space="preserve">3.3 Domain 3: VoLTE / VoNR Quality &amp; Call Analytics Engine</w:t>
      </w:r>
    </w:p>
    <w:p>
      <w:pPr>
        <w:spacing w:after="100"/>
      </w:pPr>
    </w:p>
    <w:p>
      <w:pPr>
        <w:spacing w:before="220" w:after="120"/>
      </w:pPr>
      <w:r>
        <w:rPr>
          <w:rFonts w:ascii="Arial" w:cs="Arial" w:eastAsia="Arial" w:hAnsi="Arial"/>
          <w:b/>
          <w:bCs/>
          <w:color w:val="E65100"/>
          <w:sz w:val="22"/>
          <w:szCs w:val="22"/>
        </w:rPr>
        <w:t xml:space="preserve">Tool 3.1: AI VoLTE/VoNR Quality Optimizer</w:t>
      </w:r>
    </w:p>
    <w:p>
      <w:pPr>
        <w:spacing w:after="120" w:line="276"/>
        <w:jc w:val="both"/>
      </w:pPr>
      <w:r>
        <w:rPr>
          <w:rFonts w:ascii="Arial" w:cs="Arial" w:eastAsia="Arial" w:hAnsi="Arial"/>
          <w:color w:val="1A1A1A"/>
          <w:sz w:val="21"/>
          <w:szCs w:val="21"/>
        </w:rPr>
        <w:t xml:space="preserve">Specialized AI engine for voice quality optimization addressing the full call lifecycle from IMS registration to call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Call Quality Scoring</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Real-time MOS estimation using ML (no intrusive probes required); polarity score, jitter, packet loss, delay analysis per call leg</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Failure Classification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 classification of VoLTE failures: SIP 4xx/5xx analysis, RTP stream anomalies, codec negotiation failures, SRVCC handover drops, CSFB fallback triggers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Mute Call Detection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Specialized ML model for UL/DL mute call detection using RTP statistics, RTCP reports, and RAN UL/DL throughput correlation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SIP/IMS Analytics</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P-CSCF/I-CSCF/S-CSCF signaling analysis; Diameter Rx/Gx policy correlation; SDP negotiation optimization; EVS/AMR-WB codec selection intelligence</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SRVCC Optimizer</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Predictive SRVCC trigger based on UE measurement reports; optimization of inter-RAT voice handover success rates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Target KPIs</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VoLTE Setup Success &gt; 99.5%; Drop Rate &lt; 0.3%; MOS &gt; 3.8; Mute Call Rate &lt; 0.1%</w:t>
            </w:r>
          </w:p>
        </w:tc>
      </w:tr>
    </w:tbl>
    <w:p>
      <w:pPr>
        <w:spacing w:after="150"/>
      </w:pPr>
    </w:p>
    <w:p>
      <w:pPr>
        <w:spacing w:before="220" w:after="120"/>
      </w:pPr>
      <w:r>
        <w:rPr>
          <w:rFonts w:ascii="Arial" w:cs="Arial" w:eastAsia="Arial" w:hAnsi="Arial"/>
          <w:b/>
          <w:bCs/>
          <w:color w:val="E65100"/>
          <w:sz w:val="22"/>
          <w:szCs w:val="22"/>
        </w:rPr>
        <w:t xml:space="preserve">Tool 3.2: Real-Time Call Trace Intelligence</w:t>
      </w:r>
    </w:p>
    <w:p>
      <w:pPr>
        <w:spacing w:after="120" w:line="276"/>
        <w:jc w:val="both"/>
      </w:pPr>
      <w:r>
        <w:rPr>
          <w:rFonts w:ascii="Arial" w:cs="Arial" w:eastAsia="Arial" w:hAnsi="Arial"/>
          <w:color w:val="1A1A1A"/>
          <w:sz w:val="21"/>
          <w:szCs w:val="21"/>
        </w:rPr>
        <w:t xml:space="preserve">AI-enhanced real-time call tracing platform providing per-subscriber, per-call diagnostics with automated root cause identification. The system processes call traces from eNB/gNB, MME/AMF, IMS core, and media gateway, correlating them into a unified call timeline with ML-annotated fault indicators.</w:t>
      </w:r>
    </w:p>
    <w:p>
      <w:pPr>
        <w:pStyle w:val="ListParagraph"/>
        <w:numPr>
          <w:ilvl w:val="0"/>
          <w:numId w:val="2"/>
        </w:numPr>
        <w:spacing w:after="80" w:line="276"/>
      </w:pPr>
      <w:r>
        <w:rPr>
          <w:rFonts w:ascii="Arial" w:cs="Arial" w:eastAsia="Arial" w:hAnsi="Arial"/>
          <w:color w:val="1A1A1A"/>
          <w:sz w:val="21"/>
          <w:szCs w:val="21"/>
        </w:rPr>
        <w:t xml:space="preserve">Per-IMSI call tracing with end-to-end signaling and media path visualization</w:t>
      </w:r>
    </w:p>
    <w:p>
      <w:pPr>
        <w:pStyle w:val="ListParagraph"/>
        <w:numPr>
          <w:ilvl w:val="0"/>
          <w:numId w:val="2"/>
        </w:numPr>
        <w:spacing w:after="80" w:line="276"/>
      </w:pPr>
      <w:r>
        <w:rPr>
          <w:rFonts w:ascii="Arial" w:cs="Arial" w:eastAsia="Arial" w:hAnsi="Arial"/>
          <w:color w:val="1A1A1A"/>
          <w:sz w:val="21"/>
          <w:szCs w:val="21"/>
        </w:rPr>
        <w:t xml:space="preserve">Automated VoLTE call flow analysis: SIP INVITE → 183 → 200 OK → BYE with anomaly detection at each stage</w:t>
      </w:r>
    </w:p>
    <w:p>
      <w:pPr>
        <w:pStyle w:val="ListParagraph"/>
        <w:numPr>
          <w:ilvl w:val="0"/>
          <w:numId w:val="2"/>
        </w:numPr>
        <w:spacing w:after="80" w:line="276"/>
      </w:pPr>
      <w:r>
        <w:rPr>
          <w:rFonts w:ascii="Arial" w:cs="Arial" w:eastAsia="Arial" w:hAnsi="Arial"/>
          <w:color w:val="1A1A1A"/>
          <w:sz w:val="21"/>
          <w:szCs w:val="21"/>
        </w:rPr>
        <w:t xml:space="preserve">RTP media quality analysis: jitter, packet loss, MOS scoring per direction (UL/DL)</w:t>
      </w:r>
    </w:p>
    <w:p>
      <w:pPr>
        <w:pStyle w:val="ListParagraph"/>
        <w:numPr>
          <w:ilvl w:val="0"/>
          <w:numId w:val="2"/>
        </w:numPr>
        <w:spacing w:after="80" w:line="276"/>
      </w:pPr>
      <w:r>
        <w:rPr>
          <w:rFonts w:ascii="Arial" w:cs="Arial" w:eastAsia="Arial" w:hAnsi="Arial"/>
          <w:color w:val="1A1A1A"/>
          <w:sz w:val="21"/>
          <w:szCs w:val="21"/>
        </w:rPr>
        <w:t xml:space="preserve">Correlation of RAN KPIs (RSRP, SINR, CQI) with voice quality per call</w:t>
      </w:r>
    </w:p>
    <w:p>
      <w:pPr>
        <w:pStyle w:val="ListParagraph"/>
        <w:numPr>
          <w:ilvl w:val="0"/>
          <w:numId w:val="2"/>
        </w:numPr>
        <w:spacing w:after="80" w:line="276"/>
      </w:pPr>
      <w:r>
        <w:rPr>
          <w:rFonts w:ascii="Arial" w:cs="Arial" w:eastAsia="Arial" w:hAnsi="Arial"/>
          <w:color w:val="1A1A1A"/>
          <w:sz w:val="21"/>
          <w:szCs w:val="21"/>
        </w:rPr>
        <w:t xml:space="preserve">Bulk trace analysis for pattern identification across thousands of calls</w:t>
      </w:r>
    </w:p>
    <w:p>
      <w:r>
        <w:br w:type="page"/>
      </w:r>
    </w:p>
    <w:p>
      <w:pPr>
        <w:pStyle w:val="Heading2"/>
        <w:spacing w:before="300" w:after="160"/>
      </w:pPr>
      <w:r>
        <w:rPr>
          <w:rFonts w:ascii="Arial" w:cs="Arial" w:eastAsia="Arial" w:hAnsi="Arial"/>
          <w:b/>
          <w:bCs/>
          <w:color w:val="2E7D32"/>
          <w:sz w:val="26"/>
          <w:szCs w:val="26"/>
        </w:rPr>
        <w:t xml:space="preserve">3.4 Domain 4: Predictive Maintenance &amp; Fault Management</w:t>
      </w:r>
    </w:p>
    <w:p>
      <w:pPr>
        <w:spacing w:after="100"/>
      </w:pPr>
    </w:p>
    <w:p>
      <w:pPr>
        <w:spacing w:before="220" w:after="120"/>
      </w:pPr>
      <w:r>
        <w:rPr>
          <w:rFonts w:ascii="Arial" w:cs="Arial" w:eastAsia="Arial" w:hAnsi="Arial"/>
          <w:b/>
          <w:bCs/>
          <w:color w:val="E65100"/>
          <w:sz w:val="22"/>
          <w:szCs w:val="22"/>
        </w:rPr>
        <w:t xml:space="preserve">Tool 4.1: AI Predictive Maintenance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Equipment Health Scoring</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ML-based health index for each network element using SNMP traps, PM counters, environmental sensors (temperature, humidity, voltage), alarm history</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Failure Prediction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LSTM/Transformer time-series forecasting for hardware failure prediction with 7/14/30-day horizons; survival analysis for component lifecycle estimation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Alarm Correlation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Intelligent alarm clustering and root cause isolation; alarm storm suppression; parent-child alarm relationship mapping; 60-80% reduction in NOC alarm volume</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Maintenance Scheduling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AI-optimized preventive maintenance scheduling; spare parts demand forecasting; field crew optimization; integration with ticketing systems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Scope Coverage</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RAN hardware (BBU, RRU, antenna), transport equipment (microwave, fiber), power systems (batteries, rectifiers, diesel generators), cooling systems</w:t>
            </w:r>
          </w:p>
        </w:tc>
      </w:tr>
    </w:tbl>
    <w:p>
      <w:pPr>
        <w:spacing w:after="150"/>
      </w:pPr>
    </w:p>
    <w:p>
      <w:pPr>
        <w:spacing w:before="220" w:after="120"/>
      </w:pPr>
      <w:r>
        <w:rPr>
          <w:rFonts w:ascii="Arial" w:cs="Arial" w:eastAsia="Arial" w:hAnsi="Arial"/>
          <w:b/>
          <w:bCs/>
          <w:color w:val="E65100"/>
          <w:sz w:val="22"/>
          <w:szCs w:val="22"/>
        </w:rPr>
        <w:t xml:space="preserve">Tool 4.2: AI-Powered Cognitive NOC</w:t>
      </w:r>
    </w:p>
    <w:p>
      <w:pPr>
        <w:spacing w:after="120" w:line="276"/>
        <w:jc w:val="both"/>
      </w:pPr>
      <w:r>
        <w:rPr>
          <w:rFonts w:ascii="Arial" w:cs="Arial" w:eastAsia="Arial" w:hAnsi="Arial"/>
          <w:color w:val="1A1A1A"/>
          <w:sz w:val="21"/>
          <w:szCs w:val="21"/>
        </w:rPr>
        <w:t xml:space="preserve">Intelligent NOC assistant that automates Tier-1/Tier-2 troubleshooting workflows and orchestrates automated remediation.</w:t>
      </w:r>
    </w:p>
    <w:p>
      <w:pPr>
        <w:pStyle w:val="ListParagraph"/>
        <w:numPr>
          <w:ilvl w:val="0"/>
          <w:numId w:val="2"/>
        </w:numPr>
        <w:spacing w:after="80" w:line="276"/>
      </w:pPr>
      <w:r>
        <w:rPr>
          <w:rFonts w:ascii="Arial" w:cs="Arial" w:eastAsia="Arial" w:hAnsi="Arial"/>
          <w:color w:val="1A1A1A"/>
          <w:sz w:val="21"/>
          <w:szCs w:val="21"/>
        </w:rPr>
        <w:t xml:space="preserve">NLP-based NOC chatbot using historical resolution knowledge base with RAG architecture</w:t>
      </w:r>
    </w:p>
    <w:p>
      <w:pPr>
        <w:pStyle w:val="ListParagraph"/>
        <w:numPr>
          <w:ilvl w:val="0"/>
          <w:numId w:val="2"/>
        </w:numPr>
        <w:spacing w:after="80" w:line="276"/>
      </w:pPr>
      <w:r>
        <w:rPr>
          <w:rFonts w:ascii="Arial" w:cs="Arial" w:eastAsia="Arial" w:hAnsi="Arial"/>
          <w:color w:val="1A1A1A"/>
          <w:sz w:val="21"/>
          <w:szCs w:val="21"/>
        </w:rPr>
        <w:t xml:space="preserve">Automated incident classification, prioritization, and routing based on subscriber impact analysis</w:t>
      </w:r>
    </w:p>
    <w:p>
      <w:pPr>
        <w:pStyle w:val="ListParagraph"/>
        <w:numPr>
          <w:ilvl w:val="0"/>
          <w:numId w:val="2"/>
        </w:numPr>
        <w:spacing w:after="80" w:line="276"/>
      </w:pPr>
      <w:r>
        <w:rPr>
          <w:rFonts w:ascii="Arial" w:cs="Arial" w:eastAsia="Arial" w:hAnsi="Arial"/>
          <w:color w:val="1A1A1A"/>
          <w:sz w:val="21"/>
          <w:szCs w:val="21"/>
        </w:rPr>
        <w:t xml:space="preserve">Runbook automation: AI triggers pre-approved recovery procedures (cell reset, traffic redistribution, route failover)</w:t>
      </w:r>
    </w:p>
    <w:p>
      <w:pPr>
        <w:pStyle w:val="ListParagraph"/>
        <w:numPr>
          <w:ilvl w:val="0"/>
          <w:numId w:val="2"/>
        </w:numPr>
        <w:spacing w:after="80" w:line="276"/>
      </w:pPr>
      <w:r>
        <w:rPr>
          <w:rFonts w:ascii="Arial" w:cs="Arial" w:eastAsia="Arial" w:hAnsi="Arial"/>
          <w:color w:val="1A1A1A"/>
          <w:sz w:val="21"/>
          <w:szCs w:val="21"/>
        </w:rPr>
        <w:t xml:space="preserve">Real-time network health dashboard with anomaly scoring and predictive alerts</w:t>
      </w:r>
    </w:p>
    <w:p>
      <w:pPr>
        <w:pStyle w:val="ListParagraph"/>
        <w:numPr>
          <w:ilvl w:val="0"/>
          <w:numId w:val="2"/>
        </w:numPr>
        <w:spacing w:after="80" w:line="276"/>
      </w:pPr>
      <w:r>
        <w:rPr>
          <w:rFonts w:ascii="Arial" w:cs="Arial" w:eastAsia="Arial" w:hAnsi="Arial"/>
          <w:color w:val="1A1A1A"/>
          <w:sz w:val="21"/>
          <w:szCs w:val="21"/>
        </w:rPr>
        <w:t xml:space="preserve">MTTR reduction target: from 2+ hours average to under 30 minutes</w:t>
      </w:r>
    </w:p>
    <w:p>
      <w:pPr>
        <w:pStyle w:val="ListParagraph"/>
        <w:numPr>
          <w:ilvl w:val="0"/>
          <w:numId w:val="2"/>
        </w:numPr>
        <w:spacing w:after="80" w:line="276"/>
      </w:pPr>
      <w:r>
        <w:rPr>
          <w:rFonts w:ascii="Arial" w:cs="Arial" w:eastAsia="Arial" w:hAnsi="Arial"/>
          <w:color w:val="1A1A1A"/>
          <w:sz w:val="21"/>
          <w:szCs w:val="21"/>
        </w:rPr>
        <w:t xml:space="preserve">Integration with vendor NOC tools: Ericsson ENM, Huawei iManager, Nokia NetAct</w:t>
      </w:r>
    </w:p>
    <w:p>
      <w:r>
        <w:br w:type="page"/>
      </w:r>
    </w:p>
    <w:p>
      <w:pPr>
        <w:pStyle w:val="Heading2"/>
        <w:spacing w:before="300" w:after="160"/>
      </w:pPr>
      <w:r>
        <w:rPr>
          <w:rFonts w:ascii="Arial" w:cs="Arial" w:eastAsia="Arial" w:hAnsi="Arial"/>
          <w:b/>
          <w:bCs/>
          <w:color w:val="2E7D32"/>
          <w:sz w:val="26"/>
          <w:szCs w:val="26"/>
        </w:rPr>
        <w:t xml:space="preserve">3.5 Domain 5: AI-Powered Network Planning &amp; Capacity Management</w:t>
      </w:r>
    </w:p>
    <w:p>
      <w:pPr>
        <w:spacing w:after="100"/>
      </w:pPr>
    </w:p>
    <w:p>
      <w:pPr>
        <w:spacing w:before="220" w:after="120"/>
      </w:pPr>
      <w:r>
        <w:rPr>
          <w:rFonts w:ascii="Arial" w:cs="Arial" w:eastAsia="Arial" w:hAnsi="Arial"/>
          <w:b/>
          <w:bCs/>
          <w:color w:val="E65100"/>
          <w:sz w:val="22"/>
          <w:szCs w:val="22"/>
        </w:rPr>
        <w:t xml:space="preserve">Tool 5.1: Intelligent Network Planning &amp; Dimensioning</w:t>
      </w:r>
    </w:p>
    <w:p>
      <w:pPr>
        <w:pStyle w:val="ListParagraph"/>
        <w:numPr>
          <w:ilvl w:val="0"/>
          <w:numId w:val="2"/>
        </w:numPr>
        <w:spacing w:after="80" w:line="276"/>
      </w:pPr>
      <w:r>
        <w:rPr>
          <w:rFonts w:ascii="Arial" w:cs="Arial" w:eastAsia="Arial" w:hAnsi="Arial"/>
          <w:color w:val="1A1A1A"/>
          <w:sz w:val="21"/>
          <w:szCs w:val="21"/>
        </w:rPr>
        <w:t xml:space="preserve">ML-based traffic demand forecasting per region/district with seasonal, event-based, and growth trend analysis</w:t>
      </w:r>
    </w:p>
    <w:p>
      <w:pPr>
        <w:pStyle w:val="ListParagraph"/>
        <w:numPr>
          <w:ilvl w:val="0"/>
          <w:numId w:val="2"/>
        </w:numPr>
        <w:spacing w:after="80" w:line="276"/>
      </w:pPr>
      <w:r>
        <w:rPr>
          <w:rFonts w:ascii="Arial" w:cs="Arial" w:eastAsia="Arial" w:hAnsi="Arial"/>
          <w:color w:val="1A1A1A"/>
          <w:sz w:val="21"/>
          <w:szCs w:val="21"/>
        </w:rPr>
        <w:t xml:space="preserve">Automated site selection using geospatial ML: terrain analysis, clutter classification, population density, competitor coverage mapping</w:t>
      </w:r>
    </w:p>
    <w:p>
      <w:pPr>
        <w:pStyle w:val="ListParagraph"/>
        <w:numPr>
          <w:ilvl w:val="0"/>
          <w:numId w:val="2"/>
        </w:numPr>
        <w:spacing w:after="80" w:line="276"/>
      </w:pPr>
      <w:r>
        <w:rPr>
          <w:rFonts w:ascii="Arial" w:cs="Arial" w:eastAsia="Arial" w:hAnsi="Arial"/>
          <w:color w:val="1A1A1A"/>
          <w:sz w:val="21"/>
          <w:szCs w:val="21"/>
        </w:rPr>
        <w:t xml:space="preserve">5G site densification planning with small cell placement optimization</w:t>
      </w:r>
    </w:p>
    <w:p>
      <w:pPr>
        <w:pStyle w:val="ListParagraph"/>
        <w:numPr>
          <w:ilvl w:val="0"/>
          <w:numId w:val="2"/>
        </w:numPr>
        <w:spacing w:after="80" w:line="276"/>
      </w:pPr>
      <w:r>
        <w:rPr>
          <w:rFonts w:ascii="Arial" w:cs="Arial" w:eastAsia="Arial" w:hAnsi="Arial"/>
          <w:color w:val="1A1A1A"/>
          <w:sz w:val="21"/>
          <w:szCs w:val="21"/>
        </w:rPr>
        <w:t xml:space="preserve">Transport/backhaul capacity planning with fiber/microwave link dimensioning</w:t>
      </w:r>
    </w:p>
    <w:p>
      <w:pPr>
        <w:pStyle w:val="ListParagraph"/>
        <w:numPr>
          <w:ilvl w:val="0"/>
          <w:numId w:val="2"/>
        </w:numPr>
        <w:spacing w:after="80" w:line="276"/>
      </w:pPr>
      <w:r>
        <w:rPr>
          <w:rFonts w:ascii="Arial" w:cs="Arial" w:eastAsia="Arial" w:hAnsi="Arial"/>
          <w:color w:val="1A1A1A"/>
          <w:sz w:val="21"/>
          <w:szCs w:val="21"/>
        </w:rPr>
        <w:t xml:space="preserve">ROI scoring for each proposed site based on predicted traffic capture and revenue potential</w:t>
      </w:r>
    </w:p>
    <w:p>
      <w:pPr>
        <w:pStyle w:val="ListParagraph"/>
        <w:numPr>
          <w:ilvl w:val="0"/>
          <w:numId w:val="2"/>
        </w:numPr>
        <w:spacing w:after="80" w:line="276"/>
      </w:pPr>
      <w:r>
        <w:rPr>
          <w:rFonts w:ascii="Arial" w:cs="Arial" w:eastAsia="Arial" w:hAnsi="Arial"/>
          <w:color w:val="1A1A1A"/>
          <w:sz w:val="21"/>
          <w:szCs w:val="21"/>
        </w:rPr>
        <w:t xml:space="preserve">Integration with RF planning tools (Atoll, ASSET, Planet) for plan-vs-actual validation</w:t>
      </w:r>
    </w:p>
    <w:p>
      <w:pPr>
        <w:spacing w:after="150"/>
      </w:pPr>
    </w:p>
    <w:p>
      <w:pPr>
        <w:spacing w:before="220" w:after="120"/>
      </w:pPr>
      <w:r>
        <w:rPr>
          <w:rFonts w:ascii="Arial" w:cs="Arial" w:eastAsia="Arial" w:hAnsi="Arial"/>
          <w:b/>
          <w:bCs/>
          <w:color w:val="E65100"/>
          <w:sz w:val="22"/>
          <w:szCs w:val="22"/>
        </w:rPr>
        <w:t xml:space="preserve">Tool 5.2: Dynamic Capacity Management &amp; Traffic Steering</w:t>
      </w:r>
    </w:p>
    <w:p>
      <w:pPr>
        <w:pStyle w:val="ListParagraph"/>
        <w:numPr>
          <w:ilvl w:val="0"/>
          <w:numId w:val="2"/>
        </w:numPr>
        <w:spacing w:after="80" w:line="276"/>
      </w:pPr>
      <w:r>
        <w:rPr>
          <w:rFonts w:ascii="Arial" w:cs="Arial" w:eastAsia="Arial" w:hAnsi="Arial"/>
          <w:color w:val="1A1A1A"/>
          <w:sz w:val="21"/>
          <w:szCs w:val="21"/>
        </w:rPr>
        <w:t xml:space="preserve">PRB utilization prediction with 1/4/24-hour forecasting horizons</w:t>
      </w:r>
    </w:p>
    <w:p>
      <w:pPr>
        <w:pStyle w:val="ListParagraph"/>
        <w:numPr>
          <w:ilvl w:val="0"/>
          <w:numId w:val="2"/>
        </w:numPr>
        <w:spacing w:after="80" w:line="276"/>
      </w:pPr>
      <w:r>
        <w:rPr>
          <w:rFonts w:ascii="Arial" w:cs="Arial" w:eastAsia="Arial" w:hAnsi="Arial"/>
          <w:color w:val="1A1A1A"/>
          <w:sz w:val="21"/>
          <w:szCs w:val="21"/>
        </w:rPr>
        <w:t xml:space="preserve">Automatic carrier addition/removal recommendations based on load predictions</w:t>
      </w:r>
    </w:p>
    <w:p>
      <w:pPr>
        <w:pStyle w:val="ListParagraph"/>
        <w:numPr>
          <w:ilvl w:val="0"/>
          <w:numId w:val="2"/>
        </w:numPr>
        <w:spacing w:after="80" w:line="276"/>
      </w:pPr>
      <w:r>
        <w:rPr>
          <w:rFonts w:ascii="Arial" w:cs="Arial" w:eastAsia="Arial" w:hAnsi="Arial"/>
          <w:color w:val="1A1A1A"/>
          <w:sz w:val="21"/>
          <w:szCs w:val="21"/>
        </w:rPr>
        <w:t xml:space="preserve">Inter-frequency and inter-RAT load balancing with subscriber-aware QoS steering</w:t>
      </w:r>
    </w:p>
    <w:p>
      <w:pPr>
        <w:pStyle w:val="ListParagraph"/>
        <w:numPr>
          <w:ilvl w:val="0"/>
          <w:numId w:val="2"/>
        </w:numPr>
        <w:spacing w:after="80" w:line="276"/>
      </w:pPr>
      <w:r>
        <w:rPr>
          <w:rFonts w:ascii="Arial" w:cs="Arial" w:eastAsia="Arial" w:hAnsi="Arial"/>
          <w:color w:val="1A1A1A"/>
          <w:sz w:val="21"/>
          <w:szCs w:val="21"/>
        </w:rPr>
        <w:t xml:space="preserve">Event-based capacity planning: AI predicts traffic surges for sports events, holidays, concerts</w:t>
      </w:r>
    </w:p>
    <w:p>
      <w:pPr>
        <w:pStyle w:val="ListParagraph"/>
        <w:numPr>
          <w:ilvl w:val="0"/>
          <w:numId w:val="2"/>
        </w:numPr>
        <w:spacing w:after="80" w:line="276"/>
      </w:pPr>
      <w:r>
        <w:rPr>
          <w:rFonts w:ascii="Arial" w:cs="Arial" w:eastAsia="Arial" w:hAnsi="Arial"/>
          <w:color w:val="1A1A1A"/>
          <w:sz w:val="21"/>
          <w:szCs w:val="21"/>
        </w:rPr>
        <w:t xml:space="preserve">Congestion prediction with proactive cell split/sector addition recommendations</w:t>
      </w:r>
    </w:p>
    <w:p>
      <w:r>
        <w:br w:type="page"/>
      </w:r>
    </w:p>
    <w:p>
      <w:pPr>
        <w:pStyle w:val="Heading2"/>
        <w:spacing w:before="300" w:after="160"/>
      </w:pPr>
      <w:r>
        <w:rPr>
          <w:rFonts w:ascii="Arial" w:cs="Arial" w:eastAsia="Arial" w:hAnsi="Arial"/>
          <w:b/>
          <w:bCs/>
          <w:color w:val="2E7D32"/>
          <w:sz w:val="26"/>
          <w:szCs w:val="26"/>
        </w:rPr>
        <w:t xml:space="preserve">3.6 Domain 6: Customer Experience Management (CEM) AI Platform</w:t>
      </w:r>
    </w:p>
    <w:p>
      <w:pPr>
        <w:spacing w:after="100"/>
      </w:pPr>
    </w:p>
    <w:p>
      <w:pPr>
        <w:spacing w:before="220" w:after="120"/>
      </w:pPr>
      <w:r>
        <w:rPr>
          <w:rFonts w:ascii="Arial" w:cs="Arial" w:eastAsia="Arial" w:hAnsi="Arial"/>
          <w:b/>
          <w:bCs/>
          <w:color w:val="E65100"/>
          <w:sz w:val="22"/>
          <w:szCs w:val="22"/>
        </w:rPr>
        <w:t xml:space="preserve">Tool 6.1: AI Customer Experience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Per-Subscriber QoE</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Real-time Quality of Experience scoring per subscriber combining RAN, core, and service-layer metrics into a unified CES (Customer Experience Score)</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Experience Mapping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Geo-spatial experience heatmaps showing network quality from the subscriber perspective; worst-experience-first prioritization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Churn Prediction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ML model predicting subscriber churn probability based on network experience, usage patterns, complaint history, billing anomalies; 30/60/90-day churn risk scores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Proactive Care</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Automated identification of subscribers experiencing repeated poor quality; triggering proactive outreach, credits, or network optimization actions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VIP Monitoring</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Dedicated monitoring for VIP/enterprise subscribers with SLA dashboards and automatic escalation workflows</w:t>
            </w:r>
          </w:p>
        </w:tc>
      </w:tr>
    </w:tbl>
    <w:p>
      <w:pPr>
        <w:spacing w:after="150"/>
      </w:pPr>
    </w:p>
    <w:p>
      <w:pPr>
        <w:spacing w:before="220" w:after="120"/>
      </w:pPr>
      <w:r>
        <w:rPr>
          <w:rFonts w:ascii="Arial" w:cs="Arial" w:eastAsia="Arial" w:hAnsi="Arial"/>
          <w:b/>
          <w:bCs/>
          <w:color w:val="E65100"/>
          <w:sz w:val="22"/>
          <w:szCs w:val="22"/>
        </w:rPr>
        <w:t xml:space="preserve">Tool 6.2: AI-Powered Customer Complaint Resolution</w:t>
      </w:r>
    </w:p>
    <w:p>
      <w:pPr>
        <w:pStyle w:val="ListParagraph"/>
        <w:numPr>
          <w:ilvl w:val="0"/>
          <w:numId w:val="2"/>
        </w:numPr>
        <w:spacing w:after="80" w:line="276"/>
      </w:pPr>
      <w:r>
        <w:rPr>
          <w:rFonts w:ascii="Arial" w:cs="Arial" w:eastAsia="Arial" w:hAnsi="Arial"/>
          <w:color w:val="1A1A1A"/>
          <w:sz w:val="21"/>
          <w:szCs w:val="21"/>
        </w:rPr>
        <w:t xml:space="preserve">NLP analysis of customer complaints from call center, social media, app reviews to identify network-related root causes</w:t>
      </w:r>
    </w:p>
    <w:p>
      <w:pPr>
        <w:pStyle w:val="ListParagraph"/>
        <w:numPr>
          <w:ilvl w:val="0"/>
          <w:numId w:val="2"/>
        </w:numPr>
        <w:spacing w:after="80" w:line="276"/>
      </w:pPr>
      <w:r>
        <w:rPr>
          <w:rFonts w:ascii="Arial" w:cs="Arial" w:eastAsia="Arial" w:hAnsi="Arial"/>
          <w:color w:val="1A1A1A"/>
          <w:sz w:val="21"/>
          <w:szCs w:val="21"/>
        </w:rPr>
        <w:t xml:space="preserve">Automatic correlation of complaint location/time with network events, degradations, and outages</w:t>
      </w:r>
    </w:p>
    <w:p>
      <w:pPr>
        <w:pStyle w:val="ListParagraph"/>
        <w:numPr>
          <w:ilvl w:val="0"/>
          <w:numId w:val="2"/>
        </w:numPr>
        <w:spacing w:after="80" w:line="276"/>
      </w:pPr>
      <w:r>
        <w:rPr>
          <w:rFonts w:ascii="Arial" w:cs="Arial" w:eastAsia="Arial" w:hAnsi="Arial"/>
          <w:color w:val="1A1A1A"/>
          <w:sz w:val="21"/>
          <w:szCs w:val="21"/>
        </w:rPr>
        <w:t xml:space="preserve">Complaint clustering to identify systematic network issues affecting multiple subscribers</w:t>
      </w:r>
    </w:p>
    <w:p>
      <w:pPr>
        <w:pStyle w:val="ListParagraph"/>
        <w:numPr>
          <w:ilvl w:val="0"/>
          <w:numId w:val="2"/>
        </w:numPr>
        <w:spacing w:after="80" w:line="276"/>
      </w:pPr>
      <w:r>
        <w:rPr>
          <w:rFonts w:ascii="Arial" w:cs="Arial" w:eastAsia="Arial" w:hAnsi="Arial"/>
          <w:color w:val="1A1A1A"/>
          <w:sz w:val="21"/>
          <w:szCs w:val="21"/>
        </w:rPr>
        <w:t xml:space="preserve">Recommended resolution actions with predicted resolution time and success probability</w:t>
      </w:r>
    </w:p>
    <w:p>
      <w:pPr>
        <w:pStyle w:val="ListParagraph"/>
        <w:numPr>
          <w:ilvl w:val="0"/>
          <w:numId w:val="2"/>
        </w:numPr>
        <w:spacing w:after="80" w:line="276"/>
      </w:pPr>
      <w:r>
        <w:rPr>
          <w:rFonts w:ascii="Arial" w:cs="Arial" w:eastAsia="Arial" w:hAnsi="Arial"/>
          <w:color w:val="1A1A1A"/>
          <w:sz w:val="21"/>
          <w:szCs w:val="21"/>
        </w:rPr>
        <w:t xml:space="preserve">Feedback loop: resolved complaints improve ML models for future predictions</w:t>
      </w:r>
    </w:p>
    <w:p>
      <w:r>
        <w:br w:type="page"/>
      </w:r>
    </w:p>
    <w:p>
      <w:pPr>
        <w:pStyle w:val="Heading2"/>
        <w:spacing w:before="300" w:after="160"/>
      </w:pPr>
      <w:r>
        <w:rPr>
          <w:rFonts w:ascii="Arial" w:cs="Arial" w:eastAsia="Arial" w:hAnsi="Arial"/>
          <w:b/>
          <w:bCs/>
          <w:color w:val="2E7D32"/>
          <w:sz w:val="26"/>
          <w:szCs w:val="26"/>
        </w:rPr>
        <w:t xml:space="preserve">3.7 Domain 7: Energy Efficiency &amp; Green Network AI</w:t>
      </w:r>
    </w:p>
    <w:p>
      <w:pPr>
        <w:spacing w:after="100"/>
      </w:pPr>
    </w:p>
    <w:p>
      <w:pPr>
        <w:spacing w:before="220" w:after="120"/>
      </w:pPr>
      <w:r>
        <w:rPr>
          <w:rFonts w:ascii="Arial" w:cs="Arial" w:eastAsia="Arial" w:hAnsi="Arial"/>
          <w:b/>
          <w:bCs/>
          <w:color w:val="E65100"/>
          <w:sz w:val="22"/>
          <w:szCs w:val="22"/>
        </w:rPr>
        <w:t xml:space="preserve">Tool 7.1: AI Energy Optimization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Cell Sleep/Wake</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ML-based cell/carrier/symbol shutdown during low traffic periods with QoS guarantee; traffic prediction to determine optimal sleep windows per cell</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Power Amplifier Opt.</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AI-driven PA power reduction based on real-time traffic load; optimized MIMO layer activation/deactivation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Cooling Optimization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Predictive cooling management based on weather forecasts, traffic-induced heat generation, and equipment thermal profiles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Renewable Integration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 scheduling of diesel generator vs. solar/battery operations; optimal energy sourcing based on grid availability and cost</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Savings</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20-30% reduction in network energy consumption; 35-45% OPEX savings on energy costs</w:t>
            </w:r>
          </w:p>
        </w:tc>
      </w:tr>
    </w:tbl>
    <w:p>
      <w:pPr>
        <w:spacing w:after="150"/>
      </w:pPr>
    </w:p>
    <w:p>
      <w:pPr>
        <w:spacing w:before="220" w:after="120"/>
      </w:pPr>
      <w:r>
        <w:rPr>
          <w:rFonts w:ascii="Arial" w:cs="Arial" w:eastAsia="Arial" w:hAnsi="Arial"/>
          <w:b/>
          <w:bCs/>
          <w:color w:val="E65100"/>
          <w:sz w:val="22"/>
          <w:szCs w:val="22"/>
        </w:rPr>
        <w:t xml:space="preserve">Tool 7.2: Carbon Footprint &amp; ESG Reporting</w:t>
      </w:r>
    </w:p>
    <w:p>
      <w:pPr>
        <w:pStyle w:val="ListParagraph"/>
        <w:numPr>
          <w:ilvl w:val="0"/>
          <w:numId w:val="2"/>
        </w:numPr>
        <w:spacing w:after="80" w:line="276"/>
      </w:pPr>
      <w:r>
        <w:rPr>
          <w:rFonts w:ascii="Arial" w:cs="Arial" w:eastAsia="Arial" w:hAnsi="Arial"/>
          <w:color w:val="1A1A1A"/>
          <w:sz w:val="21"/>
          <w:szCs w:val="21"/>
        </w:rPr>
        <w:t xml:space="preserve">Real-time carbon emission calculation per site, cluster, region based on energy consumption data</w:t>
      </w:r>
    </w:p>
    <w:p>
      <w:pPr>
        <w:pStyle w:val="ListParagraph"/>
        <w:numPr>
          <w:ilvl w:val="0"/>
          <w:numId w:val="2"/>
        </w:numPr>
        <w:spacing w:after="80" w:line="276"/>
      </w:pPr>
      <w:r>
        <w:rPr>
          <w:rFonts w:ascii="Arial" w:cs="Arial" w:eastAsia="Arial" w:hAnsi="Arial"/>
          <w:color w:val="1A1A1A"/>
          <w:sz w:val="21"/>
          <w:szCs w:val="21"/>
        </w:rPr>
        <w:t xml:space="preserve">ESG compliance dashboards aligned with international sustainability reporting standards</w:t>
      </w:r>
    </w:p>
    <w:p>
      <w:pPr>
        <w:pStyle w:val="ListParagraph"/>
        <w:numPr>
          <w:ilvl w:val="0"/>
          <w:numId w:val="2"/>
        </w:numPr>
        <w:spacing w:after="80" w:line="276"/>
      </w:pPr>
      <w:r>
        <w:rPr>
          <w:rFonts w:ascii="Arial" w:cs="Arial" w:eastAsia="Arial" w:hAnsi="Arial"/>
          <w:color w:val="1A1A1A"/>
          <w:sz w:val="21"/>
          <w:szCs w:val="21"/>
        </w:rPr>
        <w:t xml:space="preserve">AI-driven recommendations for renewable energy deployment prioritization</w:t>
      </w:r>
    </w:p>
    <w:p>
      <w:pPr>
        <w:pStyle w:val="ListParagraph"/>
        <w:numPr>
          <w:ilvl w:val="0"/>
          <w:numId w:val="2"/>
        </w:numPr>
        <w:spacing w:after="80" w:line="276"/>
      </w:pPr>
      <w:r>
        <w:rPr>
          <w:rFonts w:ascii="Arial" w:cs="Arial" w:eastAsia="Arial" w:hAnsi="Arial"/>
          <w:color w:val="1A1A1A"/>
          <w:sz w:val="21"/>
          <w:szCs w:val="21"/>
        </w:rPr>
        <w:t xml:space="preserve">Green KPI tracking: Energy Efficiency Index (EEI), CO2 per GB, renewable energy ratio</w:t>
      </w:r>
    </w:p>
    <w:p>
      <w:r>
        <w:br w:type="page"/>
      </w:r>
    </w:p>
    <w:p>
      <w:pPr>
        <w:pStyle w:val="Heading2"/>
        <w:spacing w:before="300" w:after="160"/>
      </w:pPr>
      <w:r>
        <w:rPr>
          <w:rFonts w:ascii="Arial" w:cs="Arial" w:eastAsia="Arial" w:hAnsi="Arial"/>
          <w:b/>
          <w:bCs/>
          <w:color w:val="2E7D32"/>
          <w:sz w:val="26"/>
          <w:szCs w:val="26"/>
        </w:rPr>
        <w:t xml:space="preserve">3.8 Domain 8: Security, Fraud Detection &amp; Revenue Assurance</w:t>
      </w:r>
    </w:p>
    <w:p>
      <w:pPr>
        <w:spacing w:after="100"/>
      </w:pPr>
    </w:p>
    <w:p>
      <w:pPr>
        <w:spacing w:before="220" w:after="120"/>
      </w:pPr>
      <w:r>
        <w:rPr>
          <w:rFonts w:ascii="Arial" w:cs="Arial" w:eastAsia="Arial" w:hAnsi="Arial"/>
          <w:b/>
          <w:bCs/>
          <w:color w:val="E65100"/>
          <w:sz w:val="22"/>
          <w:szCs w:val="22"/>
        </w:rPr>
        <w:t xml:space="preserve">Tool 8.1: AI Network Security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Intrusion Detection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ML-based network intrusion detection across SS7/Diameter/GTP/SBI interfaces; anomalous signaling pattern recognition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DDoS Protection</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AI-driven DDoS detection and mitigation for both signaling plane (signaling storms) and data plane attacks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Subscriber Security</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SIM swap fraud detection; unauthorized device detection; location spoofing identification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5G Security</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SUPI/SUCI monitoring; NF authorization anomaly detection; service-based interface security analytics</w:t>
            </w:r>
          </w:p>
        </w:tc>
      </w:tr>
    </w:tbl>
    <w:p>
      <w:pPr>
        <w:spacing w:after="150"/>
      </w:pPr>
    </w:p>
    <w:p>
      <w:pPr>
        <w:spacing w:before="220" w:after="120"/>
      </w:pPr>
      <w:r>
        <w:rPr>
          <w:rFonts w:ascii="Arial" w:cs="Arial" w:eastAsia="Arial" w:hAnsi="Arial"/>
          <w:b/>
          <w:bCs/>
          <w:color w:val="E65100"/>
          <w:sz w:val="22"/>
          <w:szCs w:val="22"/>
        </w:rPr>
        <w:t xml:space="preserve">Tool 8.2: AI Revenue Assurance &amp; Fraud Management</w:t>
      </w:r>
    </w:p>
    <w:p>
      <w:pPr>
        <w:pStyle w:val="ListParagraph"/>
        <w:numPr>
          <w:ilvl w:val="0"/>
          <w:numId w:val="2"/>
        </w:numPr>
        <w:spacing w:after="80" w:line="276"/>
      </w:pPr>
      <w:r>
        <w:rPr>
          <w:rFonts w:ascii="Arial" w:cs="Arial" w:eastAsia="Arial" w:hAnsi="Arial"/>
          <w:color w:val="1A1A1A"/>
          <w:sz w:val="21"/>
          <w:szCs w:val="21"/>
        </w:rPr>
        <w:t xml:space="preserve">Real-time CDR/EDR analysis for billing anomaly detection (unbilled usage, overbilling, bypass fraud)</w:t>
      </w:r>
    </w:p>
    <w:p>
      <w:pPr>
        <w:pStyle w:val="ListParagraph"/>
        <w:numPr>
          <w:ilvl w:val="0"/>
          <w:numId w:val="2"/>
        </w:numPr>
        <w:spacing w:after="80" w:line="276"/>
      </w:pPr>
      <w:r>
        <w:rPr>
          <w:rFonts w:ascii="Arial" w:cs="Arial" w:eastAsia="Arial" w:hAnsi="Arial"/>
          <w:color w:val="1A1A1A"/>
          <w:sz w:val="21"/>
          <w:szCs w:val="21"/>
        </w:rPr>
        <w:t xml:space="preserve">SIM box / interconnect fraud detection using traffic pattern analysis and geolocation analytics</w:t>
      </w:r>
    </w:p>
    <w:p>
      <w:pPr>
        <w:pStyle w:val="ListParagraph"/>
        <w:numPr>
          <w:ilvl w:val="0"/>
          <w:numId w:val="2"/>
        </w:numPr>
        <w:spacing w:after="80" w:line="276"/>
      </w:pPr>
      <w:r>
        <w:rPr>
          <w:rFonts w:ascii="Arial" w:cs="Arial" w:eastAsia="Arial" w:hAnsi="Arial"/>
          <w:color w:val="1A1A1A"/>
          <w:sz w:val="21"/>
          <w:szCs w:val="21"/>
        </w:rPr>
        <w:t xml:space="preserve">International revenue share fraud (IRSF) detection using ML on calling patterns and high-risk number databases</w:t>
      </w:r>
    </w:p>
    <w:p>
      <w:pPr>
        <w:pStyle w:val="ListParagraph"/>
        <w:numPr>
          <w:ilvl w:val="0"/>
          <w:numId w:val="2"/>
        </w:numPr>
        <w:spacing w:after="80" w:line="276"/>
      </w:pPr>
      <w:r>
        <w:rPr>
          <w:rFonts w:ascii="Arial" w:cs="Arial" w:eastAsia="Arial" w:hAnsi="Arial"/>
          <w:color w:val="1A1A1A"/>
          <w:sz w:val="21"/>
          <w:szCs w:val="21"/>
        </w:rPr>
        <w:t xml:space="preserve">Revenue leakage identification across prepaid/postpaid billing chains</w:t>
      </w:r>
    </w:p>
    <w:p>
      <w:pPr>
        <w:pStyle w:val="ListParagraph"/>
        <w:numPr>
          <w:ilvl w:val="0"/>
          <w:numId w:val="2"/>
        </w:numPr>
        <w:spacing w:after="80" w:line="276"/>
      </w:pPr>
      <w:r>
        <w:rPr>
          <w:rFonts w:ascii="Arial" w:cs="Arial" w:eastAsia="Arial" w:hAnsi="Arial"/>
          <w:color w:val="1A1A1A"/>
          <w:sz w:val="21"/>
          <w:szCs w:val="21"/>
        </w:rPr>
        <w:t xml:space="preserve">Roaming fraud detection with real-time TAP/RAP file analysis</w:t>
      </w:r>
    </w:p>
    <w:p>
      <w:r>
        <w:br w:type="page"/>
      </w:r>
    </w:p>
    <w:p>
      <w:pPr>
        <w:pStyle w:val="Heading2"/>
        <w:spacing w:before="300" w:after="160"/>
      </w:pPr>
      <w:r>
        <w:rPr>
          <w:rFonts w:ascii="Arial" w:cs="Arial" w:eastAsia="Arial" w:hAnsi="Arial"/>
          <w:b/>
          <w:bCs/>
          <w:color w:val="2E7D32"/>
          <w:sz w:val="26"/>
          <w:szCs w:val="26"/>
        </w:rPr>
        <w:t xml:space="preserve">3.9 Domain 9: AI-Driven OSS/BSS Automation &amp; Process Intelligence</w:t>
      </w:r>
    </w:p>
    <w:p>
      <w:pPr>
        <w:spacing w:after="100"/>
      </w:pPr>
    </w:p>
    <w:p>
      <w:pPr>
        <w:spacing w:before="220" w:after="120"/>
      </w:pPr>
      <w:r>
        <w:rPr>
          <w:rFonts w:ascii="Arial" w:cs="Arial" w:eastAsia="Arial" w:hAnsi="Arial"/>
          <w:b/>
          <w:bCs/>
          <w:color w:val="E65100"/>
          <w:sz w:val="22"/>
          <w:szCs w:val="22"/>
        </w:rPr>
        <w:t xml:space="preserve">Tool 9.1: Intelligent Process Automation (IPA) Platform</w:t>
      </w:r>
    </w:p>
    <w:p>
      <w:pPr>
        <w:pStyle w:val="ListParagraph"/>
        <w:numPr>
          <w:ilvl w:val="0"/>
          <w:numId w:val="2"/>
        </w:numPr>
        <w:spacing w:after="80" w:line="276"/>
      </w:pPr>
      <w:r>
        <w:rPr>
          <w:rFonts w:ascii="Arial" w:cs="Arial" w:eastAsia="Arial" w:hAnsi="Arial"/>
          <w:color w:val="1A1A1A"/>
          <w:sz w:val="21"/>
          <w:szCs w:val="21"/>
        </w:rPr>
        <w:t xml:space="preserve">AI-powered workflow automation for configuration management: bulk site configuration, parameter changes, software upgrades</w:t>
      </w:r>
    </w:p>
    <w:p>
      <w:pPr>
        <w:pStyle w:val="ListParagraph"/>
        <w:numPr>
          <w:ilvl w:val="0"/>
          <w:numId w:val="2"/>
        </w:numPr>
        <w:spacing w:after="80" w:line="276"/>
      </w:pPr>
      <w:r>
        <w:rPr>
          <w:rFonts w:ascii="Arial" w:cs="Arial" w:eastAsia="Arial" w:hAnsi="Arial"/>
          <w:color w:val="1A1A1A"/>
          <w:sz w:val="21"/>
          <w:szCs w:val="21"/>
        </w:rPr>
        <w:t xml:space="preserve">Intelligent ticketing: auto-classification, priority assignment, routing, and resolution recommendations</w:t>
      </w:r>
    </w:p>
    <w:p>
      <w:pPr>
        <w:pStyle w:val="ListParagraph"/>
        <w:numPr>
          <w:ilvl w:val="0"/>
          <w:numId w:val="2"/>
        </w:numPr>
        <w:spacing w:after="80" w:line="276"/>
      </w:pPr>
      <w:r>
        <w:rPr>
          <w:rFonts w:ascii="Arial" w:cs="Arial" w:eastAsia="Arial" w:hAnsi="Arial"/>
          <w:color w:val="1A1A1A"/>
          <w:sz w:val="21"/>
          <w:szCs w:val="21"/>
        </w:rPr>
        <w:t xml:space="preserve">Change management AI: impact prediction for planned changes; automated pre/post-change KPI validation</w:t>
      </w:r>
    </w:p>
    <w:p>
      <w:pPr>
        <w:pStyle w:val="ListParagraph"/>
        <w:numPr>
          <w:ilvl w:val="0"/>
          <w:numId w:val="2"/>
        </w:numPr>
        <w:spacing w:after="80" w:line="276"/>
      </w:pPr>
      <w:r>
        <w:rPr>
          <w:rFonts w:ascii="Arial" w:cs="Arial" w:eastAsia="Arial" w:hAnsi="Arial"/>
          <w:color w:val="1A1A1A"/>
          <w:sz w:val="21"/>
          <w:szCs w:val="21"/>
        </w:rPr>
        <w:t xml:space="preserve">Inventory management: automated network inventory reconciliation between OSS and physical network</w:t>
      </w:r>
    </w:p>
    <w:p>
      <w:pPr>
        <w:pStyle w:val="ListParagraph"/>
        <w:numPr>
          <w:ilvl w:val="0"/>
          <w:numId w:val="2"/>
        </w:numPr>
        <w:spacing w:after="80" w:line="276"/>
      </w:pPr>
      <w:r>
        <w:rPr>
          <w:rFonts w:ascii="Arial" w:cs="Arial" w:eastAsia="Arial" w:hAnsi="Arial"/>
          <w:color w:val="1A1A1A"/>
          <w:sz w:val="21"/>
          <w:szCs w:val="21"/>
        </w:rPr>
        <w:t xml:space="preserve">Workforce optimization: AI-driven field engineer scheduling, route optimization, skill-based dispatching</w:t>
      </w:r>
    </w:p>
    <w:p>
      <w:pPr>
        <w:spacing w:after="150"/>
      </w:pPr>
    </w:p>
    <w:p>
      <w:pPr>
        <w:spacing w:before="220" w:after="120"/>
      </w:pPr>
      <w:r>
        <w:rPr>
          <w:rFonts w:ascii="Arial" w:cs="Arial" w:eastAsia="Arial" w:hAnsi="Arial"/>
          <w:b/>
          <w:bCs/>
          <w:color w:val="E65100"/>
          <w:sz w:val="22"/>
          <w:szCs w:val="22"/>
        </w:rPr>
        <w:t xml:space="preserve">Tool 9.2: AI Network Orchestrator (Service Assurance)</w:t>
      </w:r>
    </w:p>
    <w:p>
      <w:pPr>
        <w:pStyle w:val="ListParagraph"/>
        <w:numPr>
          <w:ilvl w:val="0"/>
          <w:numId w:val="2"/>
        </w:numPr>
        <w:spacing w:after="80" w:line="276"/>
      </w:pPr>
      <w:r>
        <w:rPr>
          <w:rFonts w:ascii="Arial" w:cs="Arial" w:eastAsia="Arial" w:hAnsi="Arial"/>
          <w:color w:val="1A1A1A"/>
          <w:sz w:val="21"/>
          <w:szCs w:val="21"/>
        </w:rPr>
        <w:t xml:space="preserve">Closed-loop service assurance: detect → diagnose → remediate → verify cycle automation</w:t>
      </w:r>
    </w:p>
    <w:p>
      <w:pPr>
        <w:pStyle w:val="ListParagraph"/>
        <w:numPr>
          <w:ilvl w:val="0"/>
          <w:numId w:val="2"/>
        </w:numPr>
        <w:spacing w:after="80" w:line="276"/>
      </w:pPr>
      <w:r>
        <w:rPr>
          <w:rFonts w:ascii="Arial" w:cs="Arial" w:eastAsia="Arial" w:hAnsi="Arial"/>
          <w:color w:val="1A1A1A"/>
          <w:sz w:val="21"/>
          <w:szCs w:val="21"/>
        </w:rPr>
        <w:t xml:space="preserve">Policy-driven network orchestration for new service deployment</w:t>
      </w:r>
    </w:p>
    <w:p>
      <w:pPr>
        <w:pStyle w:val="ListParagraph"/>
        <w:numPr>
          <w:ilvl w:val="0"/>
          <w:numId w:val="2"/>
        </w:numPr>
        <w:spacing w:after="80" w:line="276"/>
      </w:pPr>
      <w:r>
        <w:rPr>
          <w:rFonts w:ascii="Arial" w:cs="Arial" w:eastAsia="Arial" w:hAnsi="Arial"/>
          <w:color w:val="1A1A1A"/>
          <w:sz w:val="21"/>
          <w:szCs w:val="21"/>
        </w:rPr>
        <w:t xml:space="preserve">Multi-vendor configuration translation and synchronization</w:t>
      </w:r>
    </w:p>
    <w:p>
      <w:pPr>
        <w:pStyle w:val="ListParagraph"/>
        <w:numPr>
          <w:ilvl w:val="0"/>
          <w:numId w:val="2"/>
        </w:numPr>
        <w:spacing w:after="80" w:line="276"/>
      </w:pPr>
      <w:r>
        <w:rPr>
          <w:rFonts w:ascii="Arial" w:cs="Arial" w:eastAsia="Arial" w:hAnsi="Arial"/>
          <w:color w:val="1A1A1A"/>
          <w:sz w:val="21"/>
          <w:szCs w:val="21"/>
        </w:rPr>
        <w:t xml:space="preserve">API-driven integration with existing OSS/BSS platforms via TM Forum Open APIs</w:t>
      </w:r>
    </w:p>
    <w:p>
      <w:r>
        <w:br w:type="page"/>
      </w:r>
    </w:p>
    <w:p>
      <w:pPr>
        <w:pStyle w:val="Heading2"/>
        <w:spacing w:before="300" w:after="160"/>
      </w:pPr>
      <w:r>
        <w:rPr>
          <w:rFonts w:ascii="Arial" w:cs="Arial" w:eastAsia="Arial" w:hAnsi="Arial"/>
          <w:b/>
          <w:bCs/>
          <w:color w:val="2E7D32"/>
          <w:sz w:val="26"/>
          <w:szCs w:val="26"/>
        </w:rPr>
        <w:t xml:space="preserve">3.10 Domain 10: Network Data Lake &amp; AI/ML Model Management Platform</w:t>
      </w:r>
    </w:p>
    <w:p>
      <w:pPr>
        <w:spacing w:after="100"/>
      </w:pPr>
    </w:p>
    <w:p>
      <w:pPr>
        <w:spacing w:before="220" w:after="120"/>
      </w:pPr>
      <w:r>
        <w:rPr>
          <w:rFonts w:ascii="Arial" w:cs="Arial" w:eastAsia="Arial" w:hAnsi="Arial"/>
          <w:b/>
          <w:bCs/>
          <w:color w:val="E65100"/>
          <w:sz w:val="22"/>
          <w:szCs w:val="22"/>
        </w:rPr>
        <w:t xml:space="preserve">Tool 10.1: Unified Telecom Data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 Ingestion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Real-time and batch ingestion from all network elements: RAN PM/CM/FM, Core signaling, IMS CDRs, transport, OSS/BSS, CRM; support for CSV, XML, ASN.1, JSON, SFTP, REST API, Kafka</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Processing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Apache Spark/Flink-based ETL pipeline; real-time stream processing; data quality scoring and cleansing; vendor-specific parser library</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Storage Architecture</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 lakehouse architecture (Delta Lake/Apache Iceberg); time-series optimized storage; geo-partitioned data; configurable retention policies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Governance</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catalog with automatic metadata discovery; data lineage tracking; access control and encryption; GDPR/local regulatory compliance</w:t>
            </w:r>
          </w:p>
        </w:tc>
      </w:tr>
    </w:tbl>
    <w:p>
      <w:pPr>
        <w:spacing w:after="150"/>
      </w:pPr>
    </w:p>
    <w:p>
      <w:pPr>
        <w:spacing w:before="220" w:after="120"/>
      </w:pPr>
      <w:r>
        <w:rPr>
          <w:rFonts w:ascii="Arial" w:cs="Arial" w:eastAsia="Arial" w:hAnsi="Arial"/>
          <w:b/>
          <w:bCs/>
          <w:color w:val="E65100"/>
          <w:sz w:val="22"/>
          <w:szCs w:val="22"/>
        </w:rPr>
        <w:t xml:space="preserve">Tool 10.2: ML Model Lifecycle Management (MLOps)</w:t>
      </w:r>
    </w:p>
    <w:p>
      <w:pPr>
        <w:pStyle w:val="ListParagraph"/>
        <w:numPr>
          <w:ilvl w:val="0"/>
          <w:numId w:val="2"/>
        </w:numPr>
        <w:spacing w:after="80" w:line="276"/>
      </w:pPr>
      <w:r>
        <w:rPr>
          <w:rFonts w:ascii="Arial" w:cs="Arial" w:eastAsia="Arial" w:hAnsi="Arial"/>
          <w:color w:val="1A1A1A"/>
          <w:sz w:val="21"/>
          <w:szCs w:val="21"/>
        </w:rPr>
        <w:t xml:space="preserve">Centralized ML model registry for all telecom AI models with version control</w:t>
      </w:r>
    </w:p>
    <w:p>
      <w:pPr>
        <w:pStyle w:val="ListParagraph"/>
        <w:numPr>
          <w:ilvl w:val="0"/>
          <w:numId w:val="2"/>
        </w:numPr>
        <w:spacing w:after="80" w:line="276"/>
      </w:pPr>
      <w:r>
        <w:rPr>
          <w:rFonts w:ascii="Arial" w:cs="Arial" w:eastAsia="Arial" w:hAnsi="Arial"/>
          <w:color w:val="1A1A1A"/>
          <w:sz w:val="21"/>
          <w:szCs w:val="21"/>
        </w:rPr>
        <w:t xml:space="preserve">Automated model training pipeline: data preparation → feature engineering → model training → validation → deployment</w:t>
      </w:r>
    </w:p>
    <w:p>
      <w:pPr>
        <w:pStyle w:val="ListParagraph"/>
        <w:numPr>
          <w:ilvl w:val="0"/>
          <w:numId w:val="2"/>
        </w:numPr>
        <w:spacing w:after="80" w:line="276"/>
      </w:pPr>
      <w:r>
        <w:rPr>
          <w:rFonts w:ascii="Arial" w:cs="Arial" w:eastAsia="Arial" w:hAnsi="Arial"/>
          <w:color w:val="1A1A1A"/>
          <w:sz w:val="21"/>
          <w:szCs w:val="21"/>
        </w:rPr>
        <w:t xml:space="preserve">Model performance monitoring: drift detection, accuracy tracking, automatic retraining triggers</w:t>
      </w:r>
    </w:p>
    <w:p>
      <w:pPr>
        <w:pStyle w:val="ListParagraph"/>
        <w:numPr>
          <w:ilvl w:val="0"/>
          <w:numId w:val="2"/>
        </w:numPr>
        <w:spacing w:after="80" w:line="276"/>
      </w:pPr>
      <w:r>
        <w:rPr>
          <w:rFonts w:ascii="Arial" w:cs="Arial" w:eastAsia="Arial" w:hAnsi="Arial"/>
          <w:color w:val="1A1A1A"/>
          <w:sz w:val="21"/>
          <w:szCs w:val="21"/>
        </w:rPr>
        <w:t xml:space="preserve">A/B testing framework for model deployment: shadow mode, canary deployment, gradual rollout</w:t>
      </w:r>
    </w:p>
    <w:p>
      <w:pPr>
        <w:pStyle w:val="ListParagraph"/>
        <w:numPr>
          <w:ilvl w:val="0"/>
          <w:numId w:val="2"/>
        </w:numPr>
        <w:spacing w:after="80" w:line="276"/>
      </w:pPr>
      <w:r>
        <w:rPr>
          <w:rFonts w:ascii="Arial" w:cs="Arial" w:eastAsia="Arial" w:hAnsi="Arial"/>
          <w:color w:val="1A1A1A"/>
          <w:sz w:val="21"/>
          <w:szCs w:val="21"/>
        </w:rPr>
        <w:t xml:space="preserve">Explainable AI (XAI) module: SHAP/LIME-based model interpretability for telecom domain</w:t>
      </w:r>
    </w:p>
    <w:p>
      <w:pPr>
        <w:pStyle w:val="ListParagraph"/>
        <w:numPr>
          <w:ilvl w:val="0"/>
          <w:numId w:val="2"/>
        </w:numPr>
        <w:spacing w:after="80" w:line="276"/>
      </w:pPr>
      <w:r>
        <w:rPr>
          <w:rFonts w:ascii="Arial" w:cs="Arial" w:eastAsia="Arial" w:hAnsi="Arial"/>
          <w:color w:val="1A1A1A"/>
          <w:sz w:val="21"/>
          <w:szCs w:val="21"/>
        </w:rPr>
        <w:t xml:space="preserve">GPU/TPU compute cluster management for model training workloads</w:t>
      </w:r>
    </w:p>
    <w:p>
      <w:pPr>
        <w:pBdr>
          <w:bottom w:val="single" w:color="1B3A5C" w:sz="2"/>
        </w:pBdr>
        <w:spacing w:before="200" w:after="200"/>
      </w:pPr>
    </w:p>
    <w:p>
      <w:pPr>
        <w:pStyle w:val="Heading1"/>
        <w:spacing w:before="400" w:after="200"/>
      </w:pPr>
      <w:r>
        <w:rPr>
          <w:rFonts w:ascii="Arial" w:cs="Arial" w:eastAsia="Arial" w:hAnsi="Arial"/>
          <w:b/>
          <w:bCs/>
          <w:color w:val="1B3A5C"/>
          <w:sz w:val="32"/>
          <w:szCs w:val="32"/>
        </w:rPr>
        <w:t xml:space="preserve">4. System Architecture &amp; Integration Framework</w:t>
      </w:r>
    </w:p>
    <w:p>
      <w:pPr>
        <w:spacing w:after="100"/>
      </w:pPr>
    </w:p>
    <w:p>
      <w:pPr>
        <w:pStyle w:val="Heading2"/>
        <w:spacing w:before="300" w:after="160"/>
      </w:pPr>
      <w:r>
        <w:rPr>
          <w:rFonts w:ascii="Arial" w:cs="Arial" w:eastAsia="Arial" w:hAnsi="Arial"/>
          <w:b/>
          <w:bCs/>
          <w:color w:val="2E7D32"/>
          <w:sz w:val="26"/>
          <w:szCs w:val="26"/>
        </w:rPr>
        <w:t xml:space="preserve">4.1 High-Level Architecture</w:t>
      </w:r>
    </w:p>
    <w:p>
      <w:pPr>
        <w:spacing w:after="120" w:line="276"/>
        <w:jc w:val="both"/>
      </w:pPr>
      <w:r>
        <w:rPr>
          <w:rFonts w:ascii="Arial" w:cs="Arial" w:eastAsia="Arial" w:hAnsi="Arial"/>
          <w:color w:val="1A1A1A"/>
          <w:sz w:val="21"/>
          <w:szCs w:val="21"/>
        </w:rPr>
        <w:t xml:space="preserve">The proposed AI Telecom Platform follows a layered microservices architecture designed for scalability, vendor-agnostic integration, and real-time processing capabilities.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Components</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Stack</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Presentation Layer</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Web Dashboard (React), Mobile App, API Gateway, Role-based Access Control</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React.js, Grafana, Kibana, REST/GraphQL APIs</w:t>
            </w:r>
          </w:p>
        </w:tc>
      </w:tr>
      <w:tr>
        <w:tc>
          <w:tcPr>
            <w:tcW w:type="dxa" w:w="2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AI/ML Engine Layer</w:t>
            </w:r>
          </w:p>
        </w:tc>
        <w:tc>
          <w:tcPr>
            <w:tcW w:type="dxa" w:w="4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Anomaly Detector, Parameter Auditor, Optimization Engine, LLM Report Generator (RAG), Predictive Models</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Python, TensorFlow, PyTorch, scikit-learn, Hugging Face, LangChain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 Processing Layer</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Real-time Stream Processing, Batch ETL, Feature Engineering, Data Quality Engine</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Apache Kafka, Apache Spark, Apache Flink, Apache Airflow</w:t>
            </w:r>
          </w:p>
        </w:tc>
      </w:tr>
      <w:tr>
        <w:tc>
          <w:tcPr>
            <w:tcW w:type="dxa" w:w="2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Storage Layer</w:t>
            </w:r>
          </w:p>
        </w:tc>
        <w:tc>
          <w:tcPr>
            <w:tcW w:type="dxa" w:w="4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Time-Series DB, Data Lake, Model Registry, Configuration Store, Knowledge Base</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InfluxDB/TimescaleDB, Delta Lake, MLflow, PostgreSQL, Elasticsearch</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Layer</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Vendor Adapters, Protocol Parsers, Northbound API Connectors, Southbound CM Interfaces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Huawei MML/U2000 API, Ericsson AMOS/ENM REST, Nokia NetAct API, SNMP, SFTP</w:t>
            </w:r>
          </w:p>
        </w:tc>
      </w:tr>
      <w:tr>
        <w:tc>
          <w:tcPr>
            <w:tcW w:type="dxa" w:w="2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Infrastructure Layer</w:t>
            </w:r>
          </w:p>
        </w:tc>
        <w:tc>
          <w:tcPr>
            <w:tcW w:type="dxa" w:w="4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Container Orchestration, Service Mesh, Monitoring, Security</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Kubernetes, Istio, Prometheus, Vault, Harbor</w:t>
            </w:r>
          </w:p>
        </w:tc>
      </w:tr>
    </w:tbl>
    <w:p>
      <w:pPr>
        <w:spacing w:after="200"/>
      </w:pPr>
    </w:p>
    <w:p>
      <w:pPr>
        <w:pStyle w:val="Heading2"/>
        <w:spacing w:before="300" w:after="160"/>
      </w:pPr>
      <w:r>
        <w:rPr>
          <w:rFonts w:ascii="Arial" w:cs="Arial" w:eastAsia="Arial" w:hAnsi="Arial"/>
          <w:b/>
          <w:bCs/>
          <w:color w:val="2E7D32"/>
          <w:sz w:val="26"/>
          <w:szCs w:val="26"/>
        </w:rPr>
        <w:t xml:space="preserve">4.2 Vendor Integration Matrix</w:t>
      </w:r>
    </w:p>
    <w:p>
      <w:pPr>
        <w:spacing w:after="120" w:line="276"/>
        <w:jc w:val="both"/>
      </w:pPr>
      <w:r>
        <w:rPr>
          <w:rFonts w:ascii="Arial" w:cs="Arial" w:eastAsia="Arial" w:hAnsi="Arial"/>
          <w:color w:val="1A1A1A"/>
          <w:sz w:val="21"/>
          <w:szCs w:val="21"/>
        </w:rPr>
        <w:t xml:space="preserve">All tools support multi-vendor integration with the following OSS/NMS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Vendor</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NMS/OSS Platform</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Interface</w:t>
            </w:r>
          </w:p>
        </w:tc>
        <w:tc>
          <w:tcPr>
            <w:tcW w:type="dxa" w:w="2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 Interface</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Ericsson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ENM (Ericsson Network Manager), ENIQ</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PM REST API, SFTP bulk CM export, ENM scripting</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AMOS CLI, ENM REST API, Bulk CM import</w:t>
            </w:r>
          </w:p>
        </w:tc>
      </w:tr>
      <w:tr>
        <w:tc>
          <w:tcPr>
            <w:tcW w:type="dxa" w:w="1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Huawei</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U2000, iManager M2000</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Northbound CORBA/SOAP API, SFTP export</w:t>
            </w:r>
          </w:p>
        </w:tc>
        <w:tc>
          <w:tcPr>
            <w:tcW w:type="dxa" w:w="2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MML commands, LMT, U2000 CM API</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Nokia</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NetAct, Nokia NAM</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XML PM/CM export, REST API</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NetAct Plan Editor, RANConfig, CLI</w:t>
            </w:r>
          </w:p>
        </w:tc>
      </w:tr>
      <w:tr>
        <w:tc>
          <w:tcPr>
            <w:tcW w:type="dxa" w:w="1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ZTE</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NetNumen U31</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SFTP/FTP export, SNMP</w:t>
            </w:r>
          </w:p>
        </w:tc>
        <w:tc>
          <w:tcPr>
            <w:tcW w:type="dxa" w:w="2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CLI, EMS NBI</w:t>
            </w:r>
          </w:p>
        </w:tc>
      </w:tr>
    </w:tbl>
    <w:p>
      <w:r>
        <w:br w:type="page"/>
      </w:r>
    </w:p>
    <w:p>
      <w:pPr>
        <w:pStyle w:val="Heading1"/>
        <w:spacing w:before="400" w:after="200"/>
      </w:pPr>
      <w:r>
        <w:rPr>
          <w:rFonts w:ascii="Arial" w:cs="Arial" w:eastAsia="Arial" w:hAnsi="Arial"/>
          <w:b/>
          <w:bCs/>
          <w:color w:val="1B3A5C"/>
          <w:sz w:val="32"/>
          <w:szCs w:val="32"/>
        </w:rPr>
        <w:t xml:space="preserve">5. Deliverables &amp; Acceptance Criteria</w:t>
      </w:r>
    </w:p>
    <w:p>
      <w:pPr>
        <w:spacing w:after="100"/>
      </w:pPr>
    </w:p>
    <w:p>
      <w:pPr>
        <w:pStyle w:val="Heading2"/>
        <w:spacing w:before="300" w:after="160"/>
      </w:pPr>
      <w:r>
        <w:rPr>
          <w:rFonts w:ascii="Arial" w:cs="Arial" w:eastAsia="Arial" w:hAnsi="Arial"/>
          <w:b/>
          <w:bCs/>
          <w:color w:val="2E7D32"/>
          <w:sz w:val="26"/>
          <w:szCs w:val="26"/>
        </w:rPr>
        <w:t xml:space="preserve">5.1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5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D1</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Requirements Specification</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Detailed functional and non-functional requirements for each AI tool</w:t>
            </w:r>
          </w:p>
        </w:tc>
      </w:tr>
      <w:tr>
        <w:tc>
          <w:tcPr>
            <w:tcW w:type="dxa" w:w="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D2</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System Architecture Document</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Complete technical architecture, data flows, integration design</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D3</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AI/ML Tool Suite (Software)</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All 25+ tools as described in Section 3, deployed and operational</w:t>
            </w:r>
          </w:p>
        </w:tc>
      </w:tr>
      <w:tr>
        <w:tc>
          <w:tcPr>
            <w:tcW w:type="dxa" w:w="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D4</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Lake Platform</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Unified data platform with all vendor integrations active</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D5</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&amp; Testing Report</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End-to-end integration test results with MCI’s network</w:t>
            </w:r>
          </w:p>
        </w:tc>
      </w:tr>
      <w:tr>
        <w:tc>
          <w:tcPr>
            <w:tcW w:type="dxa" w:w="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D6</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User Documentation</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Admin guides, user manuals, API documentation for each tool</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D7</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Training Program</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Hands-on training for MCI operations, engineering, and data science teams</w:t>
            </w:r>
          </w:p>
        </w:tc>
      </w:tr>
      <w:tr>
        <w:tc>
          <w:tcPr>
            <w:tcW w:type="dxa" w:w="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D8</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Knowledge Transfer</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Complete source code, model weights, training data, and documentation</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D9</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Support &amp; Maintenance Plan</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12-month post-deployment support with SLA definitions</w:t>
            </w:r>
          </w:p>
        </w:tc>
      </w:tr>
      <w:tr>
        <w:tc>
          <w:tcPr>
            <w:tcW w:type="dxa" w:w="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D10</w:t>
            </w:r>
          </w:p>
        </w:tc>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Performance Baseline Report</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Pre/post deployment KPI comparison for each tool</w:t>
            </w:r>
          </w:p>
        </w:tc>
      </w:tr>
    </w:tbl>
    <w:p>
      <w:pPr>
        <w:spacing w:after="200"/>
      </w:pPr>
    </w:p>
    <w:p>
      <w:pPr>
        <w:pStyle w:val="Heading2"/>
        <w:spacing w:before="300" w:after="160"/>
      </w:pPr>
      <w:r>
        <w:rPr>
          <w:rFonts w:ascii="Arial" w:cs="Arial" w:eastAsia="Arial" w:hAnsi="Arial"/>
          <w:b/>
          <w:bCs/>
          <w:color w:val="2E7D32"/>
          <w:sz w:val="26"/>
          <w:szCs w:val="26"/>
        </w:rPr>
        <w:t xml:space="preserve">5.2 Acceptance Criteria</w:t>
      </w:r>
    </w:p>
    <w:p>
      <w:pPr>
        <w:pStyle w:val="ListParagraph"/>
        <w:numPr>
          <w:ilvl w:val="0"/>
          <w:numId w:val="2"/>
        </w:numPr>
        <w:spacing w:after="80" w:line="276"/>
      </w:pPr>
      <w:r>
        <w:rPr>
          <w:rFonts w:ascii="Arial" w:cs="Arial" w:eastAsia="Arial" w:hAnsi="Arial"/>
          <w:color w:val="1A1A1A"/>
          <w:sz w:val="21"/>
          <w:szCs w:val="21"/>
        </w:rPr>
        <w:t xml:space="preserve">All tools must demonstrate measurable improvement in target KPIs during a 90-day pilot phase</w:t>
      </w:r>
    </w:p>
    <w:p>
      <w:pPr>
        <w:pStyle w:val="ListParagraph"/>
        <w:numPr>
          <w:ilvl w:val="0"/>
          <w:numId w:val="2"/>
        </w:numPr>
        <w:spacing w:after="80" w:line="276"/>
      </w:pPr>
      <w:r>
        <w:rPr>
          <w:rFonts w:ascii="Arial" w:cs="Arial" w:eastAsia="Arial" w:hAnsi="Arial"/>
          <w:color w:val="1A1A1A"/>
          <w:sz w:val="21"/>
          <w:szCs w:val="21"/>
        </w:rPr>
        <w:t xml:space="preserve">System uptime SLA: 99.9% for critical tools (real-time optimization, fault management)</w:t>
      </w:r>
    </w:p>
    <w:p>
      <w:pPr>
        <w:pStyle w:val="ListParagraph"/>
        <w:numPr>
          <w:ilvl w:val="0"/>
          <w:numId w:val="2"/>
        </w:numPr>
        <w:spacing w:after="80" w:line="276"/>
      </w:pPr>
      <w:r>
        <w:rPr>
          <w:rFonts w:ascii="Arial" w:cs="Arial" w:eastAsia="Arial" w:hAnsi="Arial"/>
          <w:color w:val="1A1A1A"/>
          <w:sz w:val="21"/>
          <w:szCs w:val="21"/>
        </w:rPr>
        <w:t xml:space="preserve">Data processing latency: &lt; 5 minutes for near-real-time analytics; &lt; 500ms for real-time triggers</w:t>
      </w:r>
    </w:p>
    <w:p>
      <w:pPr>
        <w:pStyle w:val="ListParagraph"/>
        <w:numPr>
          <w:ilvl w:val="0"/>
          <w:numId w:val="2"/>
        </w:numPr>
        <w:spacing w:after="80" w:line="276"/>
      </w:pPr>
      <w:r>
        <w:rPr>
          <w:rFonts w:ascii="Arial" w:cs="Arial" w:eastAsia="Arial" w:hAnsi="Arial"/>
          <w:color w:val="1A1A1A"/>
          <w:sz w:val="21"/>
          <w:szCs w:val="21"/>
        </w:rPr>
        <w:t xml:space="preserve">Multi-vendor integration verified with live data from Ericsson, Huawei, Nokia, and ZTE elements</w:t>
      </w:r>
    </w:p>
    <w:p>
      <w:pPr>
        <w:pStyle w:val="ListParagraph"/>
        <w:numPr>
          <w:ilvl w:val="0"/>
          <w:numId w:val="2"/>
        </w:numPr>
        <w:spacing w:after="80" w:line="276"/>
      </w:pPr>
      <w:r>
        <w:rPr>
          <w:rFonts w:ascii="Arial" w:cs="Arial" w:eastAsia="Arial" w:hAnsi="Arial"/>
          <w:color w:val="1A1A1A"/>
          <w:sz w:val="21"/>
          <w:szCs w:val="21"/>
        </w:rPr>
        <w:t xml:space="preserve">ML model accuracy benchmarks: precision &gt; 85%, recall &gt; 80% for anomaly detection; RMSE within defined thresholds for prediction models</w:t>
      </w:r>
    </w:p>
    <w:p>
      <w:pPr>
        <w:pStyle w:val="ListParagraph"/>
        <w:numPr>
          <w:ilvl w:val="0"/>
          <w:numId w:val="2"/>
        </w:numPr>
        <w:spacing w:after="80" w:line="276"/>
      </w:pPr>
      <w:r>
        <w:rPr>
          <w:rFonts w:ascii="Arial" w:cs="Arial" w:eastAsia="Arial" w:hAnsi="Arial"/>
          <w:color w:val="1A1A1A"/>
          <w:sz w:val="21"/>
          <w:szCs w:val="21"/>
        </w:rPr>
        <w:t xml:space="preserve">Successful completion of User Acceptance Testing (UAT) by MCI operations and engineering teams</w:t>
      </w:r>
    </w:p>
    <w:p>
      <w:pPr>
        <w:pStyle w:val="ListParagraph"/>
        <w:numPr>
          <w:ilvl w:val="0"/>
          <w:numId w:val="2"/>
        </w:numPr>
        <w:spacing w:after="80" w:line="276"/>
      </w:pPr>
      <w:r>
        <w:rPr>
          <w:rFonts w:ascii="Arial" w:cs="Arial" w:eastAsia="Arial" w:hAnsi="Arial"/>
          <w:color w:val="1A1A1A"/>
          <w:sz w:val="21"/>
          <w:szCs w:val="21"/>
        </w:rPr>
        <w:t xml:space="preserve">All documentation delivered in English and Farsi</w:t>
      </w:r>
    </w:p>
    <w:p>
      <w:r>
        <w:br w:type="page"/>
      </w:r>
    </w:p>
    <w:p>
      <w:pPr>
        <w:pStyle w:val="Heading1"/>
        <w:spacing w:before="400" w:after="200"/>
      </w:pPr>
      <w:r>
        <w:rPr>
          <w:rFonts w:ascii="Arial" w:cs="Arial" w:eastAsia="Arial" w:hAnsi="Arial"/>
          <w:b/>
          <w:bCs/>
          <w:color w:val="1B3A5C"/>
          <w:sz w:val="32"/>
          <w:szCs w:val="32"/>
        </w:rPr>
        <w:t xml:space="preserve">6. Proposed Implementation Timeline</w:t>
      </w:r>
    </w:p>
    <w:p>
      <w:pPr>
        <w:spacing w:after="100"/>
      </w:pPr>
    </w:p>
    <w:p>
      <w:pPr>
        <w:spacing w:after="120" w:line="276"/>
        <w:jc w:val="both"/>
      </w:pPr>
      <w:r>
        <w:rPr>
          <w:rFonts w:ascii="Arial" w:cs="Arial" w:eastAsia="Arial" w:hAnsi="Arial"/>
          <w:color w:val="1A1A1A"/>
          <w:sz w:val="21"/>
          <w:szCs w:val="21"/>
        </w:rPr>
        <w:t xml:space="preserve">The project follows a phased approach to minimize risk and demonstrate early value: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3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c>
          <w:tcPr>
            <w:tcW w:type="dxa" w:w="2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Milestones</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1: Foundation</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Months 1-3</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 Lake setup, vendor integrations, infrastructure deployment</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 flowing from all vendors; platform operational</w:t>
            </w:r>
          </w:p>
        </w:tc>
      </w:tr>
      <w:tr>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Phase 2: Quick Wins</w:t>
            </w:r>
          </w:p>
        </w:tc>
        <w:tc>
          <w:tcPr>
            <w:tcW w:type="dxa" w:w="1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Months 3-6</w:t>
            </w:r>
          </w:p>
        </w:tc>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KPI Anomaly Detector, Parameter Audit Tool, PCI/Neighbor Resolver, Report Generator</w:t>
            </w:r>
          </w:p>
        </w:tc>
        <w:tc>
          <w:tcPr>
            <w:tcW w:type="dxa" w:w="2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First 4 tools live; measurable KPI improvements</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3: Advanced RAN AI</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Months 6-9</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SON Engine, Spectrum Manager, MIMO Optimizer, Drive Test Analyzer, MR/MDT Platform</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Full RAN AI suite operational</w:t>
            </w:r>
          </w:p>
        </w:tc>
      </w:tr>
      <w:tr>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Phase 4: Core &amp; Voice</w:t>
            </w:r>
          </w:p>
        </w:tc>
        <w:tc>
          <w:tcPr>
            <w:tcW w:type="dxa" w:w="1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Months 9-12</w:t>
            </w:r>
          </w:p>
        </w:tc>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Core Analytics, Protocol Analyzer, VoLTE Optimizer, Call Trace Intelligence, Slice Manager</w:t>
            </w:r>
          </w:p>
        </w:tc>
        <w:tc>
          <w:tcPr>
            <w:tcW w:type="dxa" w:w="2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End-to-end network intelligence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5: Operations AI</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Months 12-15</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Predictive Maintenance, Cognitive NOC, Planning Tools, Capacity Management</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Autonomous operations capability</w:t>
            </w:r>
          </w:p>
        </w:tc>
      </w:tr>
      <w:tr>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Phase 6: Business AI</w:t>
            </w:r>
          </w:p>
        </w:tc>
        <w:tc>
          <w:tcPr>
            <w:tcW w:type="dxa" w:w="1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Months 15-18</w:t>
            </w:r>
          </w:p>
        </w:tc>
        <w:tc>
          <w:tcPr>
            <w:tcW w:type="dxa" w:w="3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CEM Platform, Energy Optimizer, Security/Fraud, Revenue Assurance, OSS/BSS Automation</w:t>
            </w:r>
          </w:p>
        </w:tc>
        <w:tc>
          <w:tcPr>
            <w:tcW w:type="dxa" w:w="2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Full platform delivery</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7: Optimization</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Months 18-24</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ML model tuning, advanced features, knowledge transfer, team ramp-up</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Steady-state operations; MCI self-sufficient</w:t>
            </w:r>
          </w:p>
        </w:tc>
      </w:tr>
    </w:tbl>
    <w:p>
      <w:r>
        <w:br w:type="page"/>
      </w:r>
    </w:p>
    <w:p>
      <w:pPr>
        <w:pStyle w:val="Heading1"/>
        <w:spacing w:before="400" w:after="200"/>
      </w:pPr>
      <w:r>
        <w:rPr>
          <w:rFonts w:ascii="Arial" w:cs="Arial" w:eastAsia="Arial" w:hAnsi="Arial"/>
          <w:b/>
          <w:bCs/>
          <w:color w:val="1B3A5C"/>
          <w:sz w:val="32"/>
          <w:szCs w:val="32"/>
        </w:rPr>
        <w:t xml:space="preserve">7. Required Team &amp; Qualifications</w:t>
      </w:r>
    </w:p>
    <w:p>
      <w:pPr>
        <w:spacing w:after="100"/>
      </w:pPr>
    </w:p>
    <w:p>
      <w:pPr>
        <w:pStyle w:val="Heading2"/>
        <w:spacing w:before="300" w:after="160"/>
      </w:pPr>
      <w:r>
        <w:rPr>
          <w:rFonts w:ascii="Arial" w:cs="Arial" w:eastAsia="Arial" w:hAnsi="Arial"/>
          <w:b/>
          <w:bCs/>
          <w:color w:val="2E7D32"/>
          <w:sz w:val="26"/>
          <w:szCs w:val="26"/>
        </w:rPr>
        <w:t xml:space="preserve">7.1 Vendor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5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Skills Required</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Project Manager</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PMP/PRINCE2 certified; 10+ years telecom project management; multi-vendor experience</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Solution Architect</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Telecom network architecture; AI/ML platform design; cloud-native architecture</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RAN Domain Expert</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15+ years LTE/5G optimization; Ericsson + Huawei hands-on; vendor parameter expertise</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Core Network Expert</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EPC/5GC architecture; IMS/VoLTE; signaling protocol analysis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 Scientist / ML Engineer</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PhD/MSc in ML/AI; experience with telecom datasets; model development and deployment</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Data Engineer</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Big data pipelines; Kafka/Spark/Flink; ETL design; vendor data format expertise</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Full-Stack Developer</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React, Python, REST APIs, microservices; dashboard and visualization development</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DevOps / MLOps Engineer</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Kubernetes, CI/CD, ML model deployment, monitoring, security</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QA/Test Engineer</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Telecom testing, integration testing, performance testing, automation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Training Specialist</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1</w:t>
            </w:r>
          </w:p>
        </w:tc>
        <w:tc>
          <w:tcPr>
            <w:tcW w:type="dxa" w:w="5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Telecom training delivery; curriculum development; knowledge transfer</w:t>
            </w:r>
          </w:p>
        </w:tc>
      </w:tr>
    </w:tbl>
    <w:p>
      <w:pPr>
        <w:spacing w:after="200"/>
      </w:pPr>
    </w:p>
    <w:p>
      <w:pPr>
        <w:pStyle w:val="Heading2"/>
        <w:spacing w:before="300" w:after="160"/>
      </w:pPr>
      <w:r>
        <w:rPr>
          <w:rFonts w:ascii="Arial" w:cs="Arial" w:eastAsia="Arial" w:hAnsi="Arial"/>
          <w:b/>
          <w:bCs/>
          <w:color w:val="2E7D32"/>
          <w:sz w:val="26"/>
          <w:szCs w:val="26"/>
        </w:rPr>
        <w:t xml:space="preserve">7.2 MCI Team Requirements</w:t>
      </w:r>
    </w:p>
    <w:p>
      <w:pPr>
        <w:pStyle w:val="ListParagraph"/>
        <w:numPr>
          <w:ilvl w:val="0"/>
          <w:numId w:val="2"/>
        </w:numPr>
        <w:spacing w:after="80" w:line="276"/>
      </w:pPr>
      <w:r>
        <w:rPr>
          <w:rFonts w:ascii="Arial" w:cs="Arial" w:eastAsia="Arial" w:hAnsi="Arial"/>
          <w:color w:val="1A1A1A"/>
          <w:sz w:val="21"/>
          <w:szCs w:val="21"/>
        </w:rPr>
        <w:t xml:space="preserve">Network Operations focal point with access to OSS/NMS platforms</w:t>
      </w:r>
    </w:p>
    <w:p>
      <w:pPr>
        <w:pStyle w:val="ListParagraph"/>
        <w:numPr>
          <w:ilvl w:val="0"/>
          <w:numId w:val="2"/>
        </w:numPr>
        <w:spacing w:after="80" w:line="276"/>
      </w:pPr>
      <w:r>
        <w:rPr>
          <w:rFonts w:ascii="Arial" w:cs="Arial" w:eastAsia="Arial" w:hAnsi="Arial"/>
          <w:color w:val="1A1A1A"/>
          <w:sz w:val="21"/>
          <w:szCs w:val="21"/>
        </w:rPr>
        <w:t xml:space="preserve">IT infrastructure team for platform deployment and integration</w:t>
      </w:r>
    </w:p>
    <w:p>
      <w:pPr>
        <w:pStyle w:val="ListParagraph"/>
        <w:numPr>
          <w:ilvl w:val="0"/>
          <w:numId w:val="2"/>
        </w:numPr>
        <w:spacing w:after="80" w:line="276"/>
      </w:pPr>
      <w:r>
        <w:rPr>
          <w:rFonts w:ascii="Arial" w:cs="Arial" w:eastAsia="Arial" w:hAnsi="Arial"/>
          <w:color w:val="1A1A1A"/>
          <w:sz w:val="21"/>
          <w:szCs w:val="21"/>
        </w:rPr>
        <w:t xml:space="preserve">Data access authorization for PM counters, CM exports, alarm feeds, and call trace data</w:t>
      </w:r>
    </w:p>
    <w:p>
      <w:pPr>
        <w:pStyle w:val="ListParagraph"/>
        <w:numPr>
          <w:ilvl w:val="0"/>
          <w:numId w:val="2"/>
        </w:numPr>
        <w:spacing w:after="80" w:line="276"/>
      </w:pPr>
      <w:r>
        <w:rPr>
          <w:rFonts w:ascii="Arial" w:cs="Arial" w:eastAsia="Arial" w:hAnsi="Arial"/>
          <w:color w:val="1A1A1A"/>
          <w:sz w:val="21"/>
          <w:szCs w:val="21"/>
        </w:rPr>
        <w:t xml:space="preserve">Subject matter experts from RAN, Core, VoLTE, and Planning teams for validation</w:t>
      </w:r>
    </w:p>
    <w:p>
      <w:pPr>
        <w:pStyle w:val="ListParagraph"/>
        <w:numPr>
          <w:ilvl w:val="0"/>
          <w:numId w:val="2"/>
        </w:numPr>
        <w:spacing w:after="80" w:line="276"/>
      </w:pPr>
      <w:r>
        <w:rPr>
          <w:rFonts w:ascii="Arial" w:cs="Arial" w:eastAsia="Arial" w:hAnsi="Arial"/>
          <w:color w:val="1A1A1A"/>
          <w:sz w:val="21"/>
          <w:szCs w:val="21"/>
        </w:rPr>
        <w:t xml:space="preserve">Executive sponsor for cross-department coordination</w:t>
      </w:r>
    </w:p>
    <w:p>
      <w:r>
        <w:br w:type="page"/>
      </w:r>
    </w:p>
    <w:p>
      <w:pPr>
        <w:pStyle w:val="Heading1"/>
        <w:spacing w:before="400" w:after="200"/>
      </w:pPr>
      <w:r>
        <w:rPr>
          <w:rFonts w:ascii="Arial" w:cs="Arial" w:eastAsia="Arial" w:hAnsi="Arial"/>
          <w:b/>
          <w:bCs/>
          <w:color w:val="1B3A5C"/>
          <w:sz w:val="32"/>
          <w:szCs w:val="32"/>
        </w:rPr>
        <w:t xml:space="preserve">8. Vendor Response Requirements</w:t>
      </w:r>
    </w:p>
    <w:p>
      <w:pPr>
        <w:spacing w:after="100"/>
      </w:pPr>
    </w:p>
    <w:p>
      <w:pPr>
        <w:spacing w:after="120" w:line="276"/>
        <w:jc w:val="both"/>
      </w:pPr>
      <w:r>
        <w:rPr>
          <w:rFonts w:ascii="Arial" w:cs="Arial" w:eastAsia="Arial" w:hAnsi="Arial"/>
          <w:color w:val="1A1A1A"/>
          <w:sz w:val="21"/>
          <w:szCs w:val="21"/>
        </w:rPr>
        <w:t xml:space="preserve">Vendors responding to this RFP must provide the following in their proposal:</w:t>
      </w:r>
    </w:p>
    <w:p>
      <w:pPr>
        <w:spacing w:after="100"/>
      </w:pPr>
    </w:p>
    <w:p>
      <w:pPr>
        <w:pStyle w:val="ListParagraph"/>
        <w:numPr>
          <w:ilvl w:val="0"/>
          <w:numId w:val="4"/>
        </w:numPr>
        <w:spacing w:after="80" w:line="276"/>
      </w:pPr>
      <w:r>
        <w:rPr>
          <w:rFonts w:ascii="Arial" w:cs="Arial" w:eastAsia="Arial" w:hAnsi="Arial"/>
          <w:color w:val="1A1A1A"/>
          <w:sz w:val="21"/>
          <w:szCs w:val="21"/>
        </w:rPr>
        <w:t xml:space="preserve">Company profile with telecom AI/ML project portfolio (minimum 3 comparable deployments)</w:t>
      </w:r>
    </w:p>
    <w:p>
      <w:pPr>
        <w:pStyle w:val="ListParagraph"/>
        <w:numPr>
          <w:ilvl w:val="0"/>
          <w:numId w:val="4"/>
        </w:numPr>
        <w:spacing w:after="80" w:line="276"/>
      </w:pPr>
      <w:r>
        <w:rPr>
          <w:rFonts w:ascii="Arial" w:cs="Arial" w:eastAsia="Arial" w:hAnsi="Arial"/>
          <w:color w:val="1A1A1A"/>
          <w:sz w:val="21"/>
          <w:szCs w:val="21"/>
        </w:rPr>
        <w:t xml:space="preserve">Technical approach document detailing architecture, ML models, and integration methodology for each tool</w:t>
      </w:r>
    </w:p>
    <w:p>
      <w:pPr>
        <w:pStyle w:val="ListParagraph"/>
        <w:numPr>
          <w:ilvl w:val="0"/>
          <w:numId w:val="4"/>
        </w:numPr>
        <w:spacing w:after="80" w:line="276"/>
      </w:pPr>
      <w:r>
        <w:rPr>
          <w:rFonts w:ascii="Arial" w:cs="Arial" w:eastAsia="Arial" w:hAnsi="Arial"/>
          <w:color w:val="1A1A1A"/>
          <w:sz w:val="21"/>
          <w:szCs w:val="21"/>
        </w:rPr>
        <w:t xml:space="preserve">Proof of Concept (PoC) plan for Phase 2 tools (KPI Anomaly Detector, Parameter Audit, PCI Resolver)</w:t>
      </w:r>
    </w:p>
    <w:p>
      <w:pPr>
        <w:pStyle w:val="ListParagraph"/>
        <w:numPr>
          <w:ilvl w:val="0"/>
          <w:numId w:val="4"/>
        </w:numPr>
        <w:spacing w:after="80" w:line="276"/>
      </w:pPr>
      <w:r>
        <w:rPr>
          <w:rFonts w:ascii="Arial" w:cs="Arial" w:eastAsia="Arial" w:hAnsi="Arial"/>
          <w:color w:val="1A1A1A"/>
          <w:sz w:val="21"/>
          <w:szCs w:val="21"/>
        </w:rPr>
        <w:t xml:space="preserve">Team composition with CVs of key personnel demonstrating relevant telecom and AI expertise</w:t>
      </w:r>
    </w:p>
    <w:p>
      <w:pPr>
        <w:pStyle w:val="ListParagraph"/>
        <w:numPr>
          <w:ilvl w:val="0"/>
          <w:numId w:val="4"/>
        </w:numPr>
        <w:spacing w:after="80" w:line="276"/>
      </w:pPr>
      <w:r>
        <w:rPr>
          <w:rFonts w:ascii="Arial" w:cs="Arial" w:eastAsia="Arial" w:hAnsi="Arial"/>
          <w:color w:val="1A1A1A"/>
          <w:sz w:val="21"/>
          <w:szCs w:val="21"/>
        </w:rPr>
        <w:t xml:space="preserve">Implementation timeline with detailed work breakdown structure (WBS)</w:t>
      </w:r>
    </w:p>
    <w:p>
      <w:pPr>
        <w:pStyle w:val="ListParagraph"/>
        <w:numPr>
          <w:ilvl w:val="0"/>
          <w:numId w:val="4"/>
        </w:numPr>
        <w:spacing w:after="80" w:line="276"/>
      </w:pPr>
      <w:r>
        <w:rPr>
          <w:rFonts w:ascii="Arial" w:cs="Arial" w:eastAsia="Arial" w:hAnsi="Arial"/>
          <w:color w:val="1A1A1A"/>
          <w:sz w:val="21"/>
          <w:szCs w:val="21"/>
        </w:rPr>
        <w:t xml:space="preserve">Risk assessment and mitigation plan</w:t>
      </w:r>
    </w:p>
    <w:p>
      <w:pPr>
        <w:pStyle w:val="ListParagraph"/>
        <w:numPr>
          <w:ilvl w:val="0"/>
          <w:numId w:val="4"/>
        </w:numPr>
        <w:spacing w:after="80" w:line="276"/>
      </w:pPr>
      <w:r>
        <w:rPr>
          <w:rFonts w:ascii="Arial" w:cs="Arial" w:eastAsia="Arial" w:hAnsi="Arial"/>
          <w:color w:val="1A1A1A"/>
          <w:sz w:val="21"/>
          <w:szCs w:val="21"/>
        </w:rPr>
        <w:t xml:space="preserve">References from existing telecom operator customers (minimum 2 Tier-1 operators)</w:t>
      </w:r>
    </w:p>
    <w:p>
      <w:pPr>
        <w:pStyle w:val="ListParagraph"/>
        <w:numPr>
          <w:ilvl w:val="0"/>
          <w:numId w:val="4"/>
        </w:numPr>
        <w:spacing w:after="80" w:line="276"/>
      </w:pPr>
      <w:r>
        <w:rPr>
          <w:rFonts w:ascii="Arial" w:cs="Arial" w:eastAsia="Arial" w:hAnsi="Arial"/>
          <w:color w:val="1A1A1A"/>
          <w:sz w:val="21"/>
          <w:szCs w:val="21"/>
        </w:rPr>
        <w:t xml:space="preserve">Data security and privacy compliance approach (Iranian data sovereignty requirements)</w:t>
      </w:r>
    </w:p>
    <w:p>
      <w:pPr>
        <w:pStyle w:val="ListParagraph"/>
        <w:numPr>
          <w:ilvl w:val="0"/>
          <w:numId w:val="4"/>
        </w:numPr>
        <w:spacing w:after="80" w:line="276"/>
      </w:pPr>
      <w:r>
        <w:rPr>
          <w:rFonts w:ascii="Arial" w:cs="Arial" w:eastAsia="Arial" w:hAnsi="Arial"/>
          <w:color w:val="1A1A1A"/>
          <w:sz w:val="21"/>
          <w:szCs w:val="21"/>
        </w:rPr>
        <w:t xml:space="preserve">Training and knowledge transfer plan</w:t>
      </w:r>
    </w:p>
    <w:p>
      <w:pPr>
        <w:pStyle w:val="ListParagraph"/>
        <w:numPr>
          <w:ilvl w:val="0"/>
          <w:numId w:val="4"/>
        </w:numPr>
        <w:spacing w:after="80" w:line="276"/>
      </w:pPr>
      <w:r>
        <w:rPr>
          <w:rFonts w:ascii="Arial" w:cs="Arial" w:eastAsia="Arial" w:hAnsi="Arial"/>
          <w:color w:val="1A1A1A"/>
          <w:sz w:val="21"/>
          <w:szCs w:val="21"/>
        </w:rPr>
        <w:t xml:space="preserve">Post-deployment support model with SLA definitions</w:t>
      </w:r>
    </w:p>
    <w:p>
      <w:pPr>
        <w:pStyle w:val="ListParagraph"/>
        <w:numPr>
          <w:ilvl w:val="0"/>
          <w:numId w:val="4"/>
        </w:numPr>
        <w:spacing w:after="80" w:line="276"/>
      </w:pPr>
      <w:r>
        <w:rPr>
          <w:rFonts w:ascii="Arial" w:cs="Arial" w:eastAsia="Arial" w:hAnsi="Arial"/>
          <w:color w:val="1A1A1A"/>
          <w:sz w:val="21"/>
          <w:szCs w:val="21"/>
        </w:rPr>
        <w:t xml:space="preserve">Technology partnerships and vendor certifications (Ericsson, Huawei, Nokia)</w:t>
      </w:r>
    </w:p>
    <w:p>
      <w:pPr>
        <w:pStyle w:val="ListParagraph"/>
        <w:numPr>
          <w:ilvl w:val="0"/>
          <w:numId w:val="4"/>
        </w:numPr>
        <w:spacing w:after="80" w:line="276"/>
      </w:pPr>
      <w:r>
        <w:rPr>
          <w:rFonts w:ascii="Arial" w:cs="Arial" w:eastAsia="Arial" w:hAnsi="Arial"/>
          <w:color w:val="1A1A1A"/>
          <w:sz w:val="21"/>
          <w:szCs w:val="21"/>
        </w:rPr>
        <w:t xml:space="preserve">IP ownership and licensing model</w:t>
      </w:r>
    </w:p>
    <w:p>
      <w:pPr>
        <w:pBdr>
          <w:bottom w:val="single" w:color="1B3A5C" w:sz="2"/>
        </w:pBdr>
        <w:spacing w:before="200" w:after="200"/>
      </w:pPr>
    </w:p>
    <w:p>
      <w:pPr>
        <w:pStyle w:val="Heading1"/>
        <w:spacing w:before="400" w:after="200"/>
      </w:pPr>
      <w:r>
        <w:rPr>
          <w:rFonts w:ascii="Arial" w:cs="Arial" w:eastAsia="Arial" w:hAnsi="Arial"/>
          <w:b/>
          <w:bCs/>
          <w:color w:val="1B3A5C"/>
          <w:sz w:val="32"/>
          <w:szCs w:val="32"/>
        </w:rPr>
        <w:t xml:space="preserve">9. Evaluation Criteria</w:t>
      </w:r>
    </w:p>
    <w:p>
      <w:pPr>
        <w:spacing w:after="100"/>
      </w:pPr>
    </w:p>
    <w:p>
      <w:pPr>
        <w:spacing w:after="120" w:line="276"/>
        <w:jc w:val="both"/>
      </w:pPr>
      <w:r>
        <w:rPr>
          <w:rFonts w:ascii="Arial" w:cs="Arial" w:eastAsia="Arial" w:hAnsi="Arial"/>
          <w:color w:val="1A1A1A"/>
          <w:sz w:val="21"/>
          <w:szCs w:val="21"/>
        </w:rPr>
        <w:t xml:space="preserve">Proposals will be evaluated based on the following weighted criteria (cost is excluded from this RFP and will be negotiated separately):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5860"/>
      </w:tblGrid>
      <w:tr>
        <w:trPr>
          <w:tblHeader/>
        </w:trPr>
        <w:tc>
          <w:tcPr>
            <w:tcW w:type="dxa" w:w="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58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5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Technical Excellence</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30%</w:t>
            </w:r>
          </w:p>
        </w:tc>
        <w:tc>
          <w:tcPr>
            <w:tcW w:type="dxa" w:w="58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Quality of AI/ML approach, model selection, architecture design, and innovation</w:t>
            </w:r>
          </w:p>
        </w:tc>
      </w:tr>
      <w:tr>
        <w:tc>
          <w:tcPr>
            <w:tcW w:type="dxa" w:w="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Telecom Domain Expertise</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25%</w:t>
            </w:r>
          </w:p>
        </w:tc>
        <w:tc>
          <w:tcPr>
            <w:tcW w:type="dxa" w:w="58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Depth of RAN/Core/VoLTE/5G knowledge; vendor-specific parameter expertise; understanding of MCI’s environment</w:t>
            </w:r>
          </w:p>
        </w:tc>
      </w:tr>
      <w:tr>
        <w:tc>
          <w:tcPr>
            <w:tcW w:type="dxa" w:w="5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Implementation Approach</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15%</w:t>
            </w:r>
          </w:p>
        </w:tc>
        <w:tc>
          <w:tcPr>
            <w:tcW w:type="dxa" w:w="58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Realistic timeline, phased delivery, risk management, change management plan</w:t>
            </w:r>
          </w:p>
        </w:tc>
      </w:tr>
      <w:tr>
        <w:tc>
          <w:tcPr>
            <w:tcW w:type="dxa" w:w="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4</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Team Qualifications</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15%</w:t>
            </w:r>
          </w:p>
        </w:tc>
        <w:tc>
          <w:tcPr>
            <w:tcW w:type="dxa" w:w="58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Relevant experience of proposed team members; telecom + AI combined expertise</w:t>
            </w:r>
          </w:p>
        </w:tc>
      </w:tr>
      <w:tr>
        <w:tc>
          <w:tcPr>
            <w:tcW w:type="dxa" w:w="5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Proof of Concept Capability</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w:t>
            </w:r>
          </w:p>
        </w:tc>
        <w:tc>
          <w:tcPr>
            <w:tcW w:type="dxa" w:w="58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Ability to demonstrate working prototypes during evaluation phase</w:t>
            </w:r>
          </w:p>
        </w:tc>
      </w:tr>
      <w:tr>
        <w:tc>
          <w:tcPr>
            <w:tcW w:type="dxa" w:w="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6</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References &amp; Track Record</w:t>
            </w:r>
          </w:p>
        </w:tc>
        <w:tc>
          <w:tcPr>
            <w:tcW w:type="dxa" w:w="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5%</w:t>
            </w:r>
          </w:p>
        </w:tc>
        <w:tc>
          <w:tcPr>
            <w:tcW w:type="dxa" w:w="58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Successful deployments at comparable operators; customer testimonials</w:t>
            </w:r>
          </w:p>
        </w:tc>
      </w:tr>
    </w:tbl>
    <w:p>
      <w:r>
        <w:br w:type="page"/>
      </w:r>
    </w:p>
    <w:p>
      <w:pPr>
        <w:pStyle w:val="Heading1"/>
        <w:spacing w:before="400" w:after="200"/>
      </w:pPr>
      <w:r>
        <w:rPr>
          <w:rFonts w:ascii="Arial" w:cs="Arial" w:eastAsia="Arial" w:hAnsi="Arial"/>
          <w:b/>
          <w:bCs/>
          <w:color w:val="1B3A5C"/>
          <w:sz w:val="32"/>
          <w:szCs w:val="32"/>
        </w:rPr>
        <w:t xml:space="preserve">10. Submission Guidelines &amp; Timeline</w:t>
      </w:r>
    </w:p>
    <w:p>
      <w:pPr>
        <w:spacing w:after="100"/>
      </w:pPr>
    </w:p>
    <w:p>
      <w:pPr>
        <w:pStyle w:val="Heading2"/>
        <w:spacing w:before="300" w:after="160"/>
      </w:pPr>
      <w:r>
        <w:rPr>
          <w:rFonts w:ascii="Arial" w:cs="Arial" w:eastAsia="Arial" w:hAnsi="Arial"/>
          <w:b/>
          <w:bCs/>
          <w:color w:val="2E7D32"/>
          <w:sz w:val="26"/>
          <w:szCs w:val="26"/>
        </w:rPr>
        <w:t xml:space="preserve">10.1 RFP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4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RFP Issue Date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February 2026</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Distribution to qualified vendors</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Bidder’s Conference</w:t>
            </w:r>
          </w:p>
        </w:tc>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Q&amp;A session for all participating vendors (Tehran / Virtual)</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Written Questions Deadline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All clarification questions submitted in writing</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Question Responses Published</w:t>
            </w:r>
          </w:p>
        </w:tc>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Consolidated responses shared with all vendors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Proposal Submission Deadline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deadline; no late submissions accepted</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Technical Evaluation</w:t>
            </w:r>
          </w:p>
        </w:tc>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Evaluation committee reviews all proposals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Shortlist &amp; PoC Phase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Top 2-3 vendors invited for proof of concept</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Vendor Selection &amp; Negotiation</w:t>
            </w:r>
          </w:p>
        </w:tc>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pPr>
              <w:spacing w:after="40"/>
            </w:pPr>
            <w:r>
              <w:rPr>
                <w:rFonts w:ascii="Arial" w:cs="Arial" w:eastAsia="Arial" w:hAnsi="Arial"/>
                <w:color w:val="1A1A1A"/>
                <w:sz w:val="20"/>
                <w:szCs w:val="20"/>
              </w:rPr>
              <w:t xml:space="preserve">Final selection and contract negotiation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Contract Award</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TBD</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Contract execution and project kickoff</w:t>
            </w:r>
          </w:p>
        </w:tc>
      </w:tr>
    </w:tbl>
    <w:p>
      <w:pPr>
        <w:spacing w:after="200"/>
      </w:pPr>
    </w:p>
    <w:p>
      <w:pPr>
        <w:pStyle w:val="Heading2"/>
        <w:spacing w:before="300" w:after="160"/>
      </w:pPr>
      <w:r>
        <w:rPr>
          <w:rFonts w:ascii="Arial" w:cs="Arial" w:eastAsia="Arial" w:hAnsi="Arial"/>
          <w:b/>
          <w:bCs/>
          <w:color w:val="2E7D32"/>
          <w:sz w:val="26"/>
          <w:szCs w:val="26"/>
        </w:rPr>
        <w:t xml:space="preserve">10.2 Submission Format</w:t>
      </w:r>
    </w:p>
    <w:p>
      <w:pPr>
        <w:pStyle w:val="ListParagraph"/>
        <w:numPr>
          <w:ilvl w:val="0"/>
          <w:numId w:val="2"/>
        </w:numPr>
        <w:spacing w:after="80" w:line="276"/>
      </w:pPr>
      <w:r>
        <w:rPr>
          <w:rFonts w:ascii="Arial" w:cs="Arial" w:eastAsia="Arial" w:hAnsi="Arial"/>
          <w:color w:val="1A1A1A"/>
          <w:sz w:val="21"/>
          <w:szCs w:val="21"/>
        </w:rPr>
        <w:t xml:space="preserve">Technical Proposal: Maximum 100 pages, PDF format</w:t>
      </w:r>
    </w:p>
    <w:p>
      <w:pPr>
        <w:pStyle w:val="ListParagraph"/>
        <w:numPr>
          <w:ilvl w:val="0"/>
          <w:numId w:val="2"/>
        </w:numPr>
        <w:spacing w:after="80" w:line="276"/>
      </w:pPr>
      <w:r>
        <w:rPr>
          <w:rFonts w:ascii="Arial" w:cs="Arial" w:eastAsia="Arial" w:hAnsi="Arial"/>
          <w:color w:val="1A1A1A"/>
          <w:sz w:val="21"/>
          <w:szCs w:val="21"/>
        </w:rPr>
        <w:t xml:space="preserve">Executive Summary: Maximum 5 pages</w:t>
      </w:r>
    </w:p>
    <w:p>
      <w:pPr>
        <w:pStyle w:val="ListParagraph"/>
        <w:numPr>
          <w:ilvl w:val="0"/>
          <w:numId w:val="2"/>
        </w:numPr>
        <w:spacing w:after="80" w:line="276"/>
      </w:pPr>
      <w:r>
        <w:rPr>
          <w:rFonts w:ascii="Arial" w:cs="Arial" w:eastAsia="Arial" w:hAnsi="Arial"/>
          <w:color w:val="1A1A1A"/>
          <w:sz w:val="21"/>
          <w:szCs w:val="21"/>
        </w:rPr>
        <w:t xml:space="preserve">Company Profile and References: Separate document</w:t>
      </w:r>
    </w:p>
    <w:p>
      <w:pPr>
        <w:pStyle w:val="ListParagraph"/>
        <w:numPr>
          <w:ilvl w:val="0"/>
          <w:numId w:val="2"/>
        </w:numPr>
        <w:spacing w:after="80" w:line="276"/>
      </w:pPr>
      <w:r>
        <w:rPr>
          <w:rFonts w:ascii="Arial" w:cs="Arial" w:eastAsia="Arial" w:hAnsi="Arial"/>
          <w:color w:val="1A1A1A"/>
          <w:sz w:val="21"/>
          <w:szCs w:val="21"/>
        </w:rPr>
        <w:t xml:space="preserve">Team CVs: Separate document</w:t>
      </w:r>
    </w:p>
    <w:p>
      <w:pPr>
        <w:pStyle w:val="ListParagraph"/>
        <w:numPr>
          <w:ilvl w:val="0"/>
          <w:numId w:val="2"/>
        </w:numPr>
        <w:spacing w:after="80" w:line="276"/>
      </w:pPr>
      <w:r>
        <w:rPr>
          <w:rFonts w:ascii="Arial" w:cs="Arial" w:eastAsia="Arial" w:hAnsi="Arial"/>
          <w:color w:val="1A1A1A"/>
          <w:sz w:val="21"/>
          <w:szCs w:val="21"/>
        </w:rPr>
        <w:t xml:space="preserve">PoC Plan: Separate document with technical details and timeline</w:t>
      </w:r>
    </w:p>
    <w:p>
      <w:pPr>
        <w:pStyle w:val="ListParagraph"/>
        <w:numPr>
          <w:ilvl w:val="0"/>
          <w:numId w:val="2"/>
        </w:numPr>
        <w:spacing w:after="80" w:line="276"/>
      </w:pPr>
      <w:r>
        <w:rPr>
          <w:rFonts w:ascii="Arial" w:cs="Arial" w:eastAsia="Arial" w:hAnsi="Arial"/>
          <w:color w:val="1A1A1A"/>
          <w:sz w:val="21"/>
          <w:szCs w:val="21"/>
        </w:rPr>
        <w:t xml:space="preserve">All documents in English; Farsi translation of executive summary appreciated</w:t>
      </w:r>
    </w:p>
    <w:p>
      <w:pPr>
        <w:pStyle w:val="ListParagraph"/>
        <w:numPr>
          <w:ilvl w:val="0"/>
          <w:numId w:val="2"/>
        </w:numPr>
        <w:spacing w:after="80" w:line="276"/>
      </w:pPr>
      <w:r>
        <w:rPr>
          <w:rFonts w:ascii="Arial" w:cs="Arial" w:eastAsia="Arial" w:hAnsi="Arial"/>
          <w:color w:val="1A1A1A"/>
          <w:sz w:val="21"/>
          <w:szCs w:val="21"/>
        </w:rPr>
        <w:t xml:space="preserve">Electronic submission via secure email to: [procurement@mci.ir] (placeholder)</w:t>
      </w:r>
    </w:p>
    <w:p>
      <w:pPr>
        <w:pStyle w:val="ListParagraph"/>
        <w:numPr>
          <w:ilvl w:val="0"/>
          <w:numId w:val="2"/>
        </w:numPr>
        <w:spacing w:after="80" w:line="276"/>
      </w:pPr>
      <w:r>
        <w:rPr>
          <w:rFonts w:ascii="Arial" w:cs="Arial" w:eastAsia="Arial" w:hAnsi="Arial"/>
          <w:color w:val="1A1A1A"/>
          <w:sz w:val="21"/>
          <w:szCs w:val="21"/>
        </w:rPr>
        <w:t xml:space="preserve">Hard copies: 3 copies to MCI Procurement Office, Tehran (address TBD)</w:t>
      </w:r>
    </w:p>
    <w:p>
      <w:pPr>
        <w:pBdr>
          <w:bottom w:val="single" w:color="1B3A5C" w:sz="2"/>
        </w:pBdr>
        <w:spacing w:before="200" w:after="200"/>
      </w:pPr>
    </w:p>
    <w:p>
      <w:pPr>
        <w:pStyle w:val="Heading1"/>
        <w:spacing w:before="400" w:after="200"/>
      </w:pPr>
      <w:r>
        <w:rPr>
          <w:rFonts w:ascii="Arial" w:cs="Arial" w:eastAsia="Arial" w:hAnsi="Arial"/>
          <w:b/>
          <w:bCs/>
          <w:color w:val="1B3A5C"/>
          <w:sz w:val="32"/>
          <w:szCs w:val="32"/>
        </w:rPr>
        <w:t xml:space="preserve">11. Contact Information</w:t>
      </w:r>
    </w:p>
    <w:p>
      <w:pPr>
        <w:spacing w:after="100"/>
      </w:pPr>
    </w:p>
    <w:p>
      <w:pPr>
        <w:spacing w:after="120" w:line="276"/>
        <w:jc w:val="both"/>
      </w:pPr>
      <w:r>
        <w:rPr>
          <w:rFonts w:ascii="Arial" w:cs="Arial" w:eastAsia="Arial" w:hAnsi="Arial"/>
          <w:b/>
          <w:bCs/>
          <w:color w:val="1B3A5C"/>
          <w:sz w:val="21"/>
          <w:szCs w:val="21"/>
        </w:rPr>
        <w:t xml:space="preserve">Issuing Organization: </w:t>
      </w:r>
      <w:r>
        <w:rPr>
          <w:rFonts w:ascii="Arial" w:cs="Arial" w:eastAsia="Arial" w:hAnsi="Arial"/>
          <w:color w:val="1A1A1A"/>
          <w:sz w:val="21"/>
          <w:szCs w:val="21"/>
        </w:rPr>
        <w:t xml:space="preserve">Mobile Communication Company of Iran (MCI) – Hamrah-e-Aval</w:t>
      </w:r>
    </w:p>
    <w:p>
      <w:pPr>
        <w:spacing w:after="120" w:line="276"/>
        <w:jc w:val="both"/>
      </w:pPr>
      <w:r>
        <w:rPr>
          <w:rFonts w:ascii="Arial" w:cs="Arial" w:eastAsia="Arial" w:hAnsi="Arial"/>
          <w:b/>
          <w:bCs/>
          <w:color w:val="1B3A5C"/>
          <w:sz w:val="21"/>
          <w:szCs w:val="21"/>
        </w:rPr>
        <w:t xml:space="preserve">Department: </w:t>
      </w:r>
      <w:r>
        <w:rPr>
          <w:rFonts w:ascii="Arial" w:cs="Arial" w:eastAsia="Arial" w:hAnsi="Arial"/>
          <w:color w:val="1A1A1A"/>
          <w:sz w:val="21"/>
          <w:szCs w:val="21"/>
        </w:rPr>
        <w:t xml:space="preserve">Technology &amp; Innovation Division / Network AI Transformation Program</w:t>
      </w:r>
    </w:p>
    <w:p>
      <w:pPr>
        <w:spacing w:after="120" w:line="276"/>
        <w:jc w:val="both"/>
      </w:pPr>
      <w:r>
        <w:rPr>
          <w:rFonts w:ascii="Arial" w:cs="Arial" w:eastAsia="Arial" w:hAnsi="Arial"/>
          <w:b/>
          <w:bCs/>
          <w:color w:val="1B3A5C"/>
          <w:sz w:val="21"/>
          <w:szCs w:val="21"/>
        </w:rPr>
        <w:t xml:space="preserve">RFP Coordinator: </w:t>
      </w:r>
      <w:r>
        <w:rPr>
          <w:rFonts w:ascii="Arial" w:cs="Arial" w:eastAsia="Arial" w:hAnsi="Arial"/>
          <w:color w:val="1A1A1A"/>
          <w:sz w:val="21"/>
          <w:szCs w:val="21"/>
        </w:rPr>
        <w:t xml:space="preserve">[To be designated]</w:t>
      </w:r>
    </w:p>
    <w:p>
      <w:pPr>
        <w:spacing w:after="120" w:line="276"/>
        <w:jc w:val="both"/>
      </w:pPr>
      <w:r>
        <w:rPr>
          <w:rFonts w:ascii="Arial" w:cs="Arial" w:eastAsia="Arial" w:hAnsi="Arial"/>
          <w:b/>
          <w:bCs/>
          <w:color w:val="1B3A5C"/>
          <w:sz w:val="21"/>
          <w:szCs w:val="21"/>
        </w:rPr>
        <w:t xml:space="preserve">Email: </w:t>
      </w:r>
      <w:r>
        <w:rPr>
          <w:rFonts w:ascii="Arial" w:cs="Arial" w:eastAsia="Arial" w:hAnsi="Arial"/>
          <w:color w:val="1A1A1A"/>
          <w:sz w:val="21"/>
          <w:szCs w:val="21"/>
        </w:rPr>
        <w:t xml:space="preserve">[procurement@mci.ir] (placeholder)</w:t>
      </w:r>
    </w:p>
    <w:p>
      <w:pPr>
        <w:spacing w:after="120" w:line="276"/>
        <w:jc w:val="both"/>
      </w:pPr>
      <w:r>
        <w:rPr>
          <w:rFonts w:ascii="Arial" w:cs="Arial" w:eastAsia="Arial" w:hAnsi="Arial"/>
          <w:b/>
          <w:bCs/>
          <w:color w:val="1B3A5C"/>
          <w:sz w:val="21"/>
          <w:szCs w:val="21"/>
        </w:rPr>
        <w:t xml:space="preserve">Address: </w:t>
      </w:r>
      <w:r>
        <w:rPr>
          <w:rFonts w:ascii="Arial" w:cs="Arial" w:eastAsia="Arial" w:hAnsi="Arial"/>
          <w:color w:val="1A1A1A"/>
          <w:sz w:val="21"/>
          <w:szCs w:val="21"/>
        </w:rPr>
        <w:t xml:space="preserve">MCI Headquarters, Tehran, Iran</w:t>
      </w:r>
    </w:p>
    <w:p>
      <w:pPr>
        <w:spacing w:after="200"/>
      </w:pPr>
    </w:p>
    <w:p>
      <w:pPr>
        <w:spacing w:after="120" w:line="276"/>
        <w:jc w:val="both"/>
      </w:pPr>
      <w:r>
        <w:rPr>
          <w:rFonts w:ascii="Arial" w:cs="Arial" w:eastAsia="Arial" w:hAnsi="Arial"/>
          <w:b/>
          <w:bCs/>
          <w:color w:val="1B3A5C"/>
          <w:sz w:val="21"/>
          <w:szCs w:val="21"/>
        </w:rPr>
        <w:t xml:space="preserve">Proposal Prepared by: </w:t>
      </w:r>
      <w:r>
        <w:rPr>
          <w:rFonts w:ascii="Arial" w:cs="Arial" w:eastAsia="Arial" w:hAnsi="Arial"/>
          <w:color w:val="1A1A1A"/>
          <w:sz w:val="21"/>
          <w:szCs w:val="21"/>
        </w:rPr>
        <w:t xml:space="preserve">CafeTele Telecom Training &amp; Consulting</w:t>
      </w:r>
    </w:p>
    <w:p>
      <w:pPr>
        <w:spacing w:after="120" w:line="276"/>
        <w:jc w:val="both"/>
      </w:pPr>
      <w:r>
        <w:rPr>
          <w:rFonts w:ascii="Arial" w:cs="Arial" w:eastAsia="Arial" w:hAnsi="Arial"/>
          <w:b/>
          <w:bCs/>
          <w:color w:val="1B3A5C"/>
          <w:sz w:val="21"/>
          <w:szCs w:val="21"/>
        </w:rPr>
        <w:t xml:space="preserve">Website: </w:t>
      </w:r>
      <w:r>
        <w:rPr>
          <w:rFonts w:ascii="Arial" w:cs="Arial" w:eastAsia="Arial" w:hAnsi="Arial"/>
          <w:color w:val="1A1A1A"/>
          <w:sz w:val="21"/>
          <w:szCs w:val="21"/>
        </w:rPr>
        <w:t xml:space="preserve">www.cafetele.com</w:t>
      </w:r>
    </w:p>
    <w:p>
      <w:pPr>
        <w:spacing w:after="120" w:line="276"/>
        <w:jc w:val="both"/>
      </w:pPr>
      <w:r>
        <w:rPr>
          <w:rFonts w:ascii="Arial" w:cs="Arial" w:eastAsia="Arial" w:hAnsi="Arial"/>
          <w:b/>
          <w:bCs/>
          <w:color w:val="1B3A5C"/>
          <w:sz w:val="21"/>
          <w:szCs w:val="21"/>
        </w:rPr>
        <w:t xml:space="preserve">Contact: </w:t>
      </w:r>
      <w:r>
        <w:rPr>
          <w:rFonts w:ascii="Arial" w:cs="Arial" w:eastAsia="Arial" w:hAnsi="Arial"/>
          <w:color w:val="1A1A1A"/>
          <w:sz w:val="21"/>
          <w:szCs w:val="21"/>
        </w:rPr>
        <w:t xml:space="preserve">Abhi – Senior Telecom &amp; AI/ML Consultant</w:t>
      </w:r>
    </w:p>
    <w:p>
      <w:pPr>
        <w:spacing w:after="120" w:line="276"/>
        <w:jc w:val="both"/>
      </w:pPr>
      <w:r>
        <w:rPr>
          <w:rFonts w:ascii="Arial" w:cs="Arial" w:eastAsia="Arial" w:hAnsi="Arial"/>
          <w:b/>
          <w:bCs/>
          <w:color w:val="1B3A5C"/>
          <w:sz w:val="21"/>
          <w:szCs w:val="21"/>
        </w:rPr>
        <w:t xml:space="preserve">Expertise: </w:t>
      </w:r>
      <w:r>
        <w:rPr>
          <w:rFonts w:ascii="Arial" w:cs="Arial" w:eastAsia="Arial" w:hAnsi="Arial"/>
          <w:color w:val="1A1A1A"/>
          <w:sz w:val="21"/>
          <w:szCs w:val="21"/>
        </w:rPr>
        <w:t xml:space="preserve">17+ years in 4G/5G multi-vendor network optimization (Ericsson, Huawei, Nokia)</w:t>
      </w:r>
    </w:p>
    <w:p>
      <w:pPr>
        <w:spacing w:after="120" w:line="276"/>
        <w:jc w:val="both"/>
      </w:pPr>
      <w:r>
        <w:rPr>
          <w:rFonts w:ascii="Arial" w:cs="Arial" w:eastAsia="Arial" w:hAnsi="Arial"/>
          <w:b/>
          <w:bCs/>
          <w:color w:val="1B3A5C"/>
          <w:sz w:val="21"/>
          <w:szCs w:val="21"/>
        </w:rPr>
        <w:t xml:space="preserve">Current Engagements: </w:t>
      </w:r>
      <w:r>
        <w:rPr>
          <w:rFonts w:ascii="Arial" w:cs="Arial" w:eastAsia="Arial" w:hAnsi="Arial"/>
          <w:color w:val="1A1A1A"/>
          <w:sz w:val="21"/>
          <w:szCs w:val="21"/>
        </w:rPr>
        <w:t xml:space="preserve">Nokia (Portugal/Finland) – Multi-vendor RAN optimization</w:t>
      </w:r>
    </w:p>
    <w:p>
      <w:pPr>
        <w:spacing w:after="400"/>
      </w:pPr>
    </w:p>
    <w:p>
      <w:pPr>
        <w:pBdr>
          <w:bottom w:val="single" w:color="1B3A5C" w:sz="2"/>
        </w:pBdr>
        <w:spacing w:before="200" w:after="200"/>
      </w:pPr>
    </w:p>
    <w:p>
      <w:pPr>
        <w:spacing w:before="200" w:after="100"/>
        <w:jc w:val="center"/>
      </w:pPr>
      <w:r>
        <w:rPr>
          <w:rFonts w:ascii="Arial" w:cs="Arial" w:eastAsia="Arial" w:hAnsi="Arial"/>
          <w:b/>
          <w:bCs/>
          <w:color w:val="1B3A5C"/>
          <w:sz w:val="24"/>
          <w:szCs w:val="24"/>
        </w:rPr>
        <w:t xml:space="preserve">END OF DOCUMENT</w:t>
      </w:r>
    </w:p>
    <w:p>
      <w:pPr>
        <w:jc w:val="center"/>
      </w:pPr>
      <w:r>
        <w:rPr>
          <w:rFonts w:ascii="Arial" w:cs="Arial" w:eastAsia="Arial" w:hAnsi="Arial"/>
          <w:i/>
          <w:iCs/>
          <w:color w:val="444444"/>
          <w:sz w:val="18"/>
          <w:szCs w:val="18"/>
        </w:rPr>
        <w:t xml:space="preserve">This document is the property of CafeTele Consulting and is intended solely for MCI Iran.</w:t>
      </w:r>
    </w:p>
    <w:p>
      <w:pPr>
        <w:jc w:val="center"/>
      </w:pPr>
      <w:r>
        <w:rPr>
          <w:rFonts w:ascii="Arial" w:cs="Arial" w:eastAsia="Arial" w:hAnsi="Arial"/>
          <w:i/>
          <w:iCs/>
          <w:color w:val="444444"/>
          <w:sz w:val="18"/>
          <w:szCs w:val="18"/>
        </w:rPr>
        <w:t xml:space="preserve">Unauthorized distribution is prohibited.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6"/>
        <w:szCs w:val="16"/>
      </w:rPr>
      <w:t xml:space="preserve">CONFIDENTIAL –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6"/>
        <w:szCs w:val="16"/>
      </w:rPr>
      <w:t xml:space="preserve">CONFIDENTIAL –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44"/>
        <w:sz w:val="16"/>
        <w:szCs w:val="16"/>
      </w:rPr>
      <w:t xml:space="preserve">MCI Iran – AI in Telecom RFP | CafeTele Consulting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44"/>
        <w:sz w:val="16"/>
        <w:szCs w:val="16"/>
      </w:rPr>
      <w:t xml:space="preserve">MCI Iran – AI in Telecom RFP | CafeTele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2"/>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2026-02-09T21:04:12.774Z</dcterms:created>
  <dcterms:modified xsi:type="dcterms:W3CDTF">2026-02-09T21:04:12.775Z</dcterms:modified>
</cp:coreProperties>
</file>

<file path=docProps/custom.xml><?xml version="1.0" encoding="utf-8"?>
<Properties xmlns="http://schemas.openxmlformats.org/officeDocument/2006/custom-properties" xmlns:vt="http://schemas.openxmlformats.org/officeDocument/2006/docPropsVTypes"/>
</file>