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177800</wp:posOffset>
            </wp:positionV>
            <wp:extent cx="7213600" cy="1028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028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054" w:lineRule="exact" w:before="0" w:after="0"/>
        <w:ind w:left="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CDD3E0"/>
          <w:sz w:val="79"/>
        </w:rPr>
        <w:t xml:space="preserve">Make </w:t>
      </w:r>
      <w:r>
        <w:rPr>
          <w:rFonts w:ascii="TimesNewRomanPSMT" w:hAnsi="TimesNewRomanPSMT" w:eastAsia="TimesNewRomanPSMT"/>
          <w:b w:val="0"/>
          <w:i w:val="0"/>
          <w:color w:val="FFFFFF"/>
          <w:sz w:val="79"/>
        </w:rPr>
        <w:t>things</w:t>
      </w:r>
      <w:r>
        <w:rPr>
          <w:rFonts w:ascii="TimesNewRomanPSMT" w:hAnsi="TimesNewRomanPSMT" w:eastAsia="TimesNewRomanPSMT"/>
          <w:b w:val="0"/>
          <w:i w:val="0"/>
          <w:color w:val="CDD3E0"/>
          <w:sz w:val="79"/>
        </w:rPr>
        <w:t xml:space="preserve"> possible. </w:t>
      </w:r>
    </w:p>
    <w:p>
      <w:pPr>
        <w:autoSpaceDN w:val="0"/>
        <w:autoSpaceDE w:val="0"/>
        <w:widowControl/>
        <w:spacing w:line="197" w:lineRule="auto" w:before="332" w:after="0"/>
        <w:ind w:left="26" w:right="0" w:firstLine="0"/>
        <w:jc w:val="left"/>
      </w:pPr>
      <w:r>
        <w:rPr>
          <w:rFonts w:ascii="Calibri" w:hAnsi="Calibri" w:eastAsia="Calibri"/>
          <w:b w:val="0"/>
          <w:i w:val="0"/>
          <w:color w:val="033958"/>
          <w:sz w:val="44"/>
        </w:rPr>
        <w:t>GOLDMAN SACHS</w:t>
      </w:r>
    </w:p>
    <w:p>
      <w:pPr>
        <w:autoSpaceDN w:val="0"/>
        <w:autoSpaceDE w:val="0"/>
        <w:widowControl/>
        <w:spacing w:line="197" w:lineRule="auto" w:before="124" w:after="0"/>
        <w:ind w:left="26" w:right="0" w:firstLine="0"/>
        <w:jc w:val="left"/>
      </w:pPr>
      <w:r>
        <w:rPr>
          <w:rFonts w:ascii="Calibri" w:hAnsi="Calibri" w:eastAsia="Calibri"/>
          <w:b w:val="0"/>
          <w:i w:val="0"/>
          <w:color w:val="033958"/>
          <w:sz w:val="36"/>
        </w:rPr>
        <w:t xml:space="preserve">2026 SUMMER ANALYST OPPORTUNITIES – SOFTWARE ENGINEERING </w:t>
      </w:r>
    </w:p>
    <w:p>
      <w:pPr>
        <w:autoSpaceDN w:val="0"/>
        <w:autoSpaceDE w:val="0"/>
        <w:widowControl/>
        <w:spacing w:line="197" w:lineRule="auto" w:before="17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81A0CC"/>
          <w:sz w:val="32"/>
        </w:rPr>
        <w:t xml:space="preserve">GOLDMAN SACHS </w:t>
      </w:r>
    </w:p>
    <w:p>
      <w:pPr>
        <w:autoSpaceDN w:val="0"/>
        <w:autoSpaceDE w:val="0"/>
        <w:widowControl/>
        <w:spacing w:line="197" w:lineRule="auto" w:before="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At Goldman Sachs, we connect people, capital and ideas to help solve problems for our clients. We are a leading global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financial institution that delivers a broad range of financial services to a large and diversified client base that includes </w:t>
      </w:r>
    </w:p>
    <w:p>
      <w:pPr>
        <w:autoSpaceDN w:val="0"/>
        <w:autoSpaceDE w:val="0"/>
        <w:widowControl/>
        <w:spacing w:line="197" w:lineRule="auto" w:before="68" w:after="0"/>
        <w:ind w:left="22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corporations, financial institutions, governments and individuals. </w:t>
      </w:r>
    </w:p>
    <w:p>
      <w:pPr>
        <w:autoSpaceDN w:val="0"/>
        <w:autoSpaceDE w:val="0"/>
        <w:widowControl/>
        <w:spacing w:line="197" w:lineRule="auto" w:before="36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81A0CC"/>
          <w:sz w:val="32"/>
        </w:rPr>
        <w:t xml:space="preserve">LOCATION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Bengaluru or Hyderabad | India </w:t>
      </w:r>
    </w:p>
    <w:p>
      <w:pPr>
        <w:autoSpaceDN w:val="0"/>
        <w:autoSpaceDE w:val="0"/>
        <w:widowControl/>
        <w:spacing w:line="197" w:lineRule="auto" w:before="35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81A0CC"/>
          <w:sz w:val="32"/>
        </w:rPr>
        <w:t xml:space="preserve">BASIC QUALIFICATIONS </w:t>
      </w:r>
    </w:p>
    <w:p>
      <w:pPr>
        <w:autoSpaceDN w:val="0"/>
        <w:autoSpaceDE w:val="0"/>
        <w:widowControl/>
        <w:spacing w:line="197" w:lineRule="auto" w:before="1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A background in finance is not necessary. We look for people who: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184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Have strong analytical and problem solving skills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24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Display excellent interpersonal and communication skills, integrity and excellence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26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Display creativity and entrepreneurial spirit and are highly motivated and adaptable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26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Display deep understanding and applicability of data structure, algorithms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24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Conversant with at least one programming language </w:t>
      </w:r>
    </w:p>
    <w:p>
      <w:pPr>
        <w:autoSpaceDN w:val="0"/>
        <w:tabs>
          <w:tab w:pos="890" w:val="left"/>
        </w:tabs>
        <w:autoSpaceDE w:val="0"/>
        <w:widowControl/>
        <w:spacing w:line="247" w:lineRule="auto" w:before="26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Understanding of basic concepts required to build databases, and operating systems </w:t>
      </w:r>
    </w:p>
    <w:p>
      <w:pPr>
        <w:autoSpaceDN w:val="0"/>
        <w:tabs>
          <w:tab w:pos="890" w:val="left"/>
        </w:tabs>
        <w:autoSpaceDE w:val="0"/>
        <w:widowControl/>
        <w:spacing w:line="245" w:lineRule="auto" w:before="26" w:after="0"/>
        <w:ind w:left="53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Familiarity with NLP, GenAI, deep learning and related developer tools </w:t>
      </w:r>
    </w:p>
    <w:p>
      <w:pPr>
        <w:autoSpaceDN w:val="0"/>
        <w:autoSpaceDE w:val="0"/>
        <w:widowControl/>
        <w:spacing w:line="197" w:lineRule="auto" w:before="4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81A0CC"/>
          <w:sz w:val="32"/>
        </w:rPr>
        <w:t xml:space="preserve">SOFTWARE ENGINEERING | GOLDMAN SACHS </w:t>
      </w:r>
    </w:p>
    <w:p>
      <w:pPr>
        <w:autoSpaceDN w:val="0"/>
        <w:autoSpaceDE w:val="0"/>
        <w:widowControl/>
        <w:spacing w:line="197" w:lineRule="auto" w:before="8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As an intern you’ll get the opportunity to: </w:t>
      </w:r>
    </w:p>
    <w:p>
      <w:pPr>
        <w:autoSpaceDN w:val="0"/>
        <w:tabs>
          <w:tab w:pos="900" w:val="left"/>
        </w:tabs>
        <w:autoSpaceDE w:val="0"/>
        <w:widowControl/>
        <w:spacing w:line="245" w:lineRule="auto" w:before="150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>Develop and Deploy Scalable Systems: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Design, develop, and deploy high-performance, scalable software </w:t>
      </w:r>
    </w:p>
    <w:p>
      <w:pPr>
        <w:autoSpaceDN w:val="0"/>
        <w:autoSpaceDE w:val="0"/>
        <w:widowControl/>
        <w:spacing w:line="197" w:lineRule="auto" w:before="68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and systems using modern programming languages and technologies. </w:t>
      </w:r>
    </w:p>
    <w:p>
      <w:pPr>
        <w:autoSpaceDN w:val="0"/>
        <w:tabs>
          <w:tab w:pos="900" w:val="left"/>
        </w:tabs>
        <w:autoSpaceDE w:val="0"/>
        <w:widowControl/>
        <w:spacing w:line="245" w:lineRule="auto" w:before="26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Leverage </w:t>
      </w:r>
      <w:r>
        <w:rPr>
          <w:rFonts w:ascii="Calibri" w:hAnsi="Calibri" w:eastAsia="Calibri"/>
          <w:b/>
          <w:i w:val="0"/>
          <w:color w:val="757373"/>
          <w:sz w:val="22"/>
        </w:rPr>
        <w:t xml:space="preserve">Machine Learning and AI 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to enhance developer experience and transform business workflows to </w:t>
      </w:r>
    </w:p>
    <w:p>
      <w:pPr>
        <w:autoSpaceDN w:val="0"/>
        <w:autoSpaceDE w:val="0"/>
        <w:widowControl/>
        <w:spacing w:line="197" w:lineRule="auto" w:before="70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gain greater efficiencies </w:t>
      </w:r>
    </w:p>
    <w:p>
      <w:pPr>
        <w:autoSpaceDN w:val="0"/>
        <w:tabs>
          <w:tab w:pos="900" w:val="left"/>
        </w:tabs>
        <w:autoSpaceDE w:val="0"/>
        <w:widowControl/>
        <w:spacing w:line="247" w:lineRule="auto" w:before="24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Contribute to </w:t>
      </w:r>
      <w:r>
        <w:rPr>
          <w:rFonts w:ascii="Calibri" w:hAnsi="Calibri" w:eastAsia="Calibri"/>
          <w:b/>
          <w:i w:val="0"/>
          <w:color w:val="757373"/>
          <w:sz w:val="22"/>
        </w:rPr>
        <w:t xml:space="preserve">innovative projects 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using cutting-edge technologies in an </w:t>
      </w:r>
      <w:r>
        <w:rPr>
          <w:rFonts w:ascii="Calibri" w:hAnsi="Calibri" w:eastAsia="Calibri"/>
          <w:b/>
          <w:i w:val="0"/>
          <w:color w:val="757373"/>
          <w:sz w:val="22"/>
        </w:rPr>
        <w:t>agile environment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, collaborating </w:t>
      </w:r>
    </w:p>
    <w:p>
      <w:pPr>
        <w:autoSpaceDN w:val="0"/>
        <w:autoSpaceDE w:val="0"/>
        <w:widowControl/>
        <w:spacing w:line="197" w:lineRule="auto" w:before="68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with industry thought leaders </w:t>
      </w:r>
    </w:p>
    <w:p>
      <w:pPr>
        <w:autoSpaceDN w:val="0"/>
        <w:tabs>
          <w:tab w:pos="900" w:val="left"/>
        </w:tabs>
        <w:autoSpaceDE w:val="0"/>
        <w:widowControl/>
        <w:spacing w:line="245" w:lineRule="auto" w:before="26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>Architect Low-Latency Solutions: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Contribute to the architecture and implementation of low-latency </w:t>
      </w:r>
    </w:p>
    <w:p>
      <w:pPr>
        <w:autoSpaceDN w:val="0"/>
        <w:autoSpaceDE w:val="0"/>
        <w:widowControl/>
        <w:spacing w:line="197" w:lineRule="auto" w:before="70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infrastructure solutions to meet the demands of real-time financial data. </w:t>
      </w:r>
    </w:p>
    <w:p>
      <w:pPr>
        <w:autoSpaceDN w:val="0"/>
        <w:tabs>
          <w:tab w:pos="900" w:val="left"/>
        </w:tabs>
        <w:autoSpaceDE w:val="0"/>
        <w:widowControl/>
        <w:spacing w:line="247" w:lineRule="auto" w:before="22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>Implement Cybersecurity Measures: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Participate in proactive cybersecurity efforts, implementing security </w:t>
      </w:r>
    </w:p>
    <w:p>
      <w:pPr>
        <w:autoSpaceDN w:val="0"/>
        <w:autoSpaceDE w:val="0"/>
        <w:widowControl/>
        <w:spacing w:line="197" w:lineRule="auto" w:before="68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best practices and mitigating potential threats. </w:t>
      </w:r>
    </w:p>
    <w:p>
      <w:pPr>
        <w:autoSpaceDN w:val="0"/>
        <w:tabs>
          <w:tab w:pos="900" w:val="left"/>
        </w:tabs>
        <w:autoSpaceDE w:val="0"/>
        <w:widowControl/>
        <w:spacing w:line="247" w:lineRule="auto" w:before="24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Develop foundational components </w:t>
      </w:r>
      <w:r>
        <w:rPr>
          <w:rFonts w:ascii="Calibri" w:hAnsi="Calibri" w:eastAsia="Calibri"/>
          <w:b/>
          <w:i w:val="0"/>
          <w:color w:val="757373"/>
          <w:sz w:val="22"/>
        </w:rPr>
        <w:t>for large-scale platforms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such as Risk and Pricing, Cloud, or AI. </w:t>
      </w:r>
    </w:p>
    <w:p>
      <w:pPr>
        <w:autoSpaceDN w:val="0"/>
        <w:tabs>
          <w:tab w:pos="900" w:val="left"/>
        </w:tabs>
        <w:autoSpaceDE w:val="0"/>
        <w:widowControl/>
        <w:spacing w:line="247" w:lineRule="auto" w:before="22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Build application components that </w:t>
      </w:r>
      <w:r>
        <w:rPr>
          <w:rFonts w:ascii="Calibri" w:hAnsi="Calibri" w:eastAsia="Calibri"/>
          <w:b/>
          <w:i w:val="0"/>
          <w:color w:val="757373"/>
          <w:sz w:val="22"/>
        </w:rPr>
        <w:t>directly impact business outcomes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, using core platforms and services. </w:t>
      </w:r>
    </w:p>
    <w:p>
      <w:pPr>
        <w:autoSpaceDN w:val="0"/>
        <w:tabs>
          <w:tab w:pos="900" w:val="left"/>
        </w:tabs>
        <w:autoSpaceDE w:val="0"/>
        <w:widowControl/>
        <w:spacing w:line="245" w:lineRule="auto" w:before="26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 xml:space="preserve">Participate in the Full Software Development Lifecycle: 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Gain hands-on experience in all phases of the </w:t>
      </w:r>
    </w:p>
    <w:p>
      <w:pPr>
        <w:autoSpaceDN w:val="0"/>
        <w:autoSpaceDE w:val="0"/>
        <w:widowControl/>
        <w:spacing w:line="197" w:lineRule="auto" w:before="70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software development lifecycle, from requirements gathering to deployment and maintenance. </w:t>
      </w:r>
    </w:p>
    <w:p>
      <w:pPr>
        <w:autoSpaceDN w:val="0"/>
        <w:tabs>
          <w:tab w:pos="900" w:val="left"/>
        </w:tabs>
        <w:autoSpaceDE w:val="0"/>
        <w:widowControl/>
        <w:spacing w:line="245" w:lineRule="auto" w:before="24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2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>Collaborate and Communicate Effectively: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Work closely with other engineers, product managers, and </w:t>
      </w:r>
    </w:p>
    <w:p>
      <w:pPr>
        <w:autoSpaceDN w:val="0"/>
        <w:autoSpaceDE w:val="0"/>
        <w:widowControl/>
        <w:spacing w:line="197" w:lineRule="auto" w:before="70" w:after="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business stakeholders to deliver high-quality solutions. </w:t>
      </w:r>
    </w:p>
    <w:p>
      <w:pPr>
        <w:autoSpaceDN w:val="0"/>
        <w:tabs>
          <w:tab w:pos="900" w:val="left"/>
        </w:tabs>
        <w:autoSpaceDE w:val="0"/>
        <w:widowControl/>
        <w:spacing w:line="242" w:lineRule="auto" w:before="28" w:after="0"/>
        <w:ind w:left="540" w:right="0" w:firstLine="0"/>
        <w:jc w:val="left"/>
      </w:pPr>
      <w:r>
        <w:rPr>
          <w:rFonts w:ascii="Symbol" w:hAnsi="Symbol" w:eastAsia="Symbol"/>
          <w:b w:val="0"/>
          <w:i w:val="0"/>
          <w:color w:val="757373"/>
          <w:sz w:val="24"/>
        </w:rPr>
        <w:t>•</w:t>
      </w:r>
      <w:r>
        <w:tab/>
      </w:r>
      <w:r>
        <w:rPr>
          <w:rFonts w:ascii="Calibri" w:hAnsi="Calibri" w:eastAsia="Calibri"/>
          <w:b/>
          <w:i w:val="0"/>
          <w:color w:val="757373"/>
          <w:sz w:val="22"/>
        </w:rPr>
        <w:t>Present Technical Concepts:</w:t>
      </w:r>
      <w:r>
        <w:rPr>
          <w:rFonts w:ascii="Calibri" w:hAnsi="Calibri" w:eastAsia="Calibri"/>
          <w:b w:val="0"/>
          <w:i w:val="0"/>
          <w:color w:val="757373"/>
          <w:sz w:val="22"/>
        </w:rPr>
        <w:t xml:space="preserve"> Develop strong presentation skills by presenting technical concepts and </w:t>
      </w:r>
    </w:p>
    <w:p>
      <w:pPr>
        <w:autoSpaceDN w:val="0"/>
        <w:autoSpaceDE w:val="0"/>
        <w:widowControl/>
        <w:spacing w:line="197" w:lineRule="auto" w:before="66" w:after="580"/>
        <w:ind w:left="900" w:right="0" w:firstLine="0"/>
        <w:jc w:val="left"/>
      </w:pPr>
      <w:r>
        <w:rPr>
          <w:rFonts w:ascii="Calibri" w:hAnsi="Calibri" w:eastAsia="Calibri"/>
          <w:b w:val="0"/>
          <w:i w:val="0"/>
          <w:color w:val="757373"/>
          <w:sz w:val="22"/>
        </w:rPr>
        <w:t>solutions to diverse audiences.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61"/>
        <w:gridCol w:w="5261"/>
      </w:tblGrid>
      <w:tr>
        <w:trPr>
          <w:trHeight w:hRule="exact" w:val="490"/>
        </w:trPr>
        <w:tc>
          <w:tcPr>
            <w:tcW w:type="dxa" w:w="4190"/>
            <w:tcBorders>
              <w:end w:sz="8.0" w:val="single" w:color="#81A0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81A0CC"/>
                <w:sz w:val="33"/>
              </w:rPr>
              <w:t xml:space="preserve">goldmansachs.com/careers </w:t>
            </w:r>
          </w:p>
        </w:tc>
        <w:tc>
          <w:tcPr>
            <w:tcW w:type="dxa" w:w="4430"/>
            <w:tcBorders>
              <w:start w:sz="8.0" w:val="single" w:color="#81A0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3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71600" cy="1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7" w:lineRule="auto" w:before="3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565555"/>
          <w:sz w:val="12"/>
        </w:rPr>
        <w:t>© 2023 The Goldman Sachs Group, Inc. All rights reserved. Goldman Sachs is an equal opportunity employment/affirmative action employer Female/Minority/Disability/Vet.</w:t>
      </w:r>
    </w:p>
    <w:sectPr w:rsidR="00FC693F" w:rsidRPr="0006063C" w:rsidSect="00034616">
      <w:pgSz w:w="11906" w:h="16838"/>
      <w:pgMar w:top="302" w:right="844" w:bottom="292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