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6BFF"/>
          <w:sz w:val="18"/>
          <w:szCs w:val="18"/>
        </w:rPr>
        <w:t xml:space="preserve">EVENTS MODULE · BACKEND</w:t>
      </w:r>
    </w:p>
    <w:p>
      <w:pPr>
        <w:spacing w:after="120"/>
      </w:pPr>
      <w:r>
        <w:rPr>
          <w:rFonts w:ascii="Calibri" w:cs="Calibri" w:eastAsia="Calibri" w:hAnsi="Calibri"/>
          <w:b/>
          <w:bCs/>
          <w:color w:val="111827"/>
          <w:sz w:val="48"/>
          <w:szCs w:val="48"/>
        </w:rPr>
        <w:t xml:space="preserve">Data Model &amp; API Reference</w:t>
      </w:r>
    </w:p>
    <w:p>
      <w:pPr>
        <w:spacing w:after="240"/>
      </w:pPr>
      <w:r>
        <w:rPr>
          <w:rFonts w:ascii="Calibri" w:cs="Calibri" w:eastAsia="Calibri" w:hAnsi="Calibri"/>
          <w:color w:val="6B7280"/>
          <w:sz w:val="20"/>
          <w:szCs w:val="20"/>
        </w:rPr>
        <w:t xml:space="preserve">NestJS 11 · PostgreSQL 16 · Prisma 6 · JWT — Harshit Makraria · 25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34"/>
        <w:gridCol w:w="5846"/>
      </w:tblGrid>
      <w:tr>
        <w:trPr>
          <w:tblHeader/>
        </w:trPr>
        <w:tc>
          <w:tcPr>
            <w:tcW w:type="dxa" w:w="4234"/>
            <w:tcBorders>
              <w:top w:val="single" w:color="D9DEE7" w:sz="4"/>
              <w:left w:val="single" w:color="D9DEE7" w:sz="4"/>
              <w:bottom w:val="single" w:color="D9DEE7" w:sz="4"/>
              <w:right w:val="single" w:color="D9DEE7" w:sz="4"/>
            </w:tcBorders>
            <w:shd w:fill="EEF2FB" w:color="auto" w:val="clear"/>
            <w:tcMar>
              <w:top w:type="dxa" w:w="70"/>
              <w:left w:type="dxa" w:w="110"/>
              <w:bottom w:type="dxa" w:w="70"/>
              <w:right w:type="dxa" w:w="110"/>
            </w:tcMar>
          </w:tcPr>
          <w:p>
            <w:pPr>
              <w:spacing w:after="0" w:line="252"/>
            </w:pPr>
            <w:r>
              <w:rPr>
                <w:rFonts w:ascii="Calibri" w:cs="Calibri" w:eastAsia="Calibri" w:hAnsi="Calibri"/>
                <w:b/>
                <w:bCs/>
                <w:color w:val="374151"/>
                <w:sz w:val="18"/>
                <w:szCs w:val="18"/>
              </w:rPr>
              <w:t xml:space="preserve">Resource</w:t>
            </w:r>
          </w:p>
        </w:tc>
        <w:tc>
          <w:tcPr>
            <w:tcW w:type="dxa" w:w="5846"/>
            <w:tcBorders>
              <w:top w:val="single" w:color="D9DEE7" w:sz="4"/>
              <w:left w:val="single" w:color="D9DEE7" w:sz="4"/>
              <w:bottom w:val="single" w:color="D9DEE7" w:sz="4"/>
              <w:right w:val="single" w:color="D9DEE7" w:sz="4"/>
            </w:tcBorders>
            <w:shd w:fill="EEF2FB" w:color="auto" w:val="clear"/>
            <w:tcMar>
              <w:top w:type="dxa" w:w="70"/>
              <w:left w:type="dxa" w:w="110"/>
              <w:bottom w:type="dxa" w:w="70"/>
              <w:right w:type="dxa" w:w="110"/>
            </w:tcMar>
          </w:tcPr>
          <w:p>
            <w:pPr>
              <w:spacing w:after="0" w:line="252"/>
            </w:pPr>
            <w:r>
              <w:rPr>
                <w:rFonts w:ascii="Calibri" w:cs="Calibri" w:eastAsia="Calibri" w:hAnsi="Calibri"/>
                <w:b/>
                <w:bCs/>
                <w:color w:val="374151"/>
                <w:sz w:val="18"/>
                <w:szCs w:val="18"/>
              </w:rPr>
              <w:t xml:space="preserve">Link</w:t>
            </w:r>
          </w:p>
        </w:tc>
      </w:tr>
      <w:tr>
        <w:tc>
          <w:tcPr>
            <w:tcW w:type="dxa" w:w="4234"/>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Live API base URL</w:t>
            </w:r>
          </w:p>
        </w:tc>
        <w:tc>
          <w:tcPr>
            <w:tcW w:type="dxa" w:w="584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https://events-api-43jh.onrender.com/api/v1</w:t>
            </w:r>
          </w:p>
        </w:tc>
      </w:tr>
      <w:tr>
        <w:tc>
          <w:tcPr>
            <w:tcW w:type="dxa" w:w="4234"/>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Swagger (interactive, try requests in the browser)</w:t>
            </w:r>
          </w:p>
        </w:tc>
        <w:tc>
          <w:tcPr>
            <w:tcW w:type="dxa" w:w="584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https://events-api-43jh.onrender.com/docs</w:t>
            </w:r>
          </w:p>
        </w:tc>
      </w:tr>
      <w:tr>
        <w:tc>
          <w:tcPr>
            <w:tcW w:type="dxa" w:w="4234"/>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OpenAPI JSON (import into Postman / Insomnia)</w:t>
            </w:r>
          </w:p>
        </w:tc>
        <w:tc>
          <w:tcPr>
            <w:tcW w:type="dxa" w:w="584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https://events-api-43jh.onrender.com/docs-json</w:t>
            </w:r>
          </w:p>
        </w:tc>
      </w:tr>
      <w:tr>
        <w:tc>
          <w:tcPr>
            <w:tcW w:type="dxa" w:w="4234"/>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Postman collection</w:t>
            </w:r>
          </w:p>
        </w:tc>
        <w:tc>
          <w:tcPr>
            <w:tcW w:type="dxa" w:w="584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github.com/Harshit-Makraria/rescue-rituals → docs/events-api.postman_collection.json</w:t>
            </w:r>
          </w:p>
        </w:tc>
      </w:tr>
      <w:tr>
        <w:tc>
          <w:tcPr>
            <w:tcW w:type="dxa" w:w="4234"/>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Source code</w:t>
            </w:r>
          </w:p>
        </w:tc>
        <w:tc>
          <w:tcPr>
            <w:tcW w:type="dxa" w:w="584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github.com/Harshit-Makraria/rescue-rituals</w:t>
            </w:r>
          </w:p>
        </w:tc>
      </w:tr>
      <w:tr>
        <w:tc>
          <w:tcPr>
            <w:tcW w:type="dxa" w:w="4234"/>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Web app using this API</w:t>
            </w:r>
          </w:p>
        </w:tc>
        <w:tc>
          <w:tcPr>
            <w:tcW w:type="dxa" w:w="584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rescue-rituals.vercel.app</w:t>
            </w:r>
          </w:p>
        </w:tc>
      </w:tr>
    </w:tbl>
    <w:p>
      <w:pPr>
        <w:spacing w:after="120"/>
      </w:pPr>
    </w:p>
    <w:p>
      <w:pPr>
        <w:spacing w:after="120" w:line="276"/>
      </w:pPr>
      <w:r>
        <w:rPr>
          <w:rFonts w:ascii="Calibri" w:cs="Calibri" w:eastAsia="Calibri" w:hAnsi="Calibri"/>
          <w:b/>
          <w:bCs/>
          <w:color w:val="111827"/>
          <w:sz w:val="21"/>
          <w:szCs w:val="21"/>
        </w:rPr>
        <w:t xml:space="preserve">Demo accounts</w:t>
      </w:r>
      <w:r>
        <w:rPr>
          <w:rFonts w:ascii="Calibri" w:cs="Calibri" w:eastAsia="Calibri" w:hAnsi="Calibri"/>
          <w:color w:val="111827"/>
          <w:sz w:val="21"/>
          <w:szCs w:val="21"/>
        </w:rPr>
        <w:t xml:space="preserve"> (password </w:t>
      </w:r>
      <w:r>
        <w:rPr>
          <w:rFonts w:ascii="Consolas" w:cs="Consolas" w:eastAsia="Consolas" w:hAnsi="Consolas"/>
          <w:color w:val="1D3A8A"/>
          <w:sz w:val="19"/>
          <w:szCs w:val="19"/>
        </w:rPr>
        <w:t xml:space="preserve">Password123!</w:t>
      </w:r>
      <w:r>
        <w:rPr>
          <w:rFonts w:ascii="Calibri" w:cs="Calibri" w:eastAsia="Calibri" w:hAnsi="Calibri"/>
          <w:color w:val="111827"/>
          <w:sz w:val="21"/>
          <w:szCs w:val="21"/>
        </w:rPr>
        <w:t xml:space="preserve">): </w:t>
      </w:r>
      <w:r>
        <w:rPr>
          <w:rFonts w:ascii="Consolas" w:cs="Consolas" w:eastAsia="Consolas" w:hAnsi="Consolas"/>
          <w:color w:val="1D3A8A"/>
          <w:sz w:val="19"/>
          <w:szCs w:val="19"/>
        </w:rPr>
        <w:t xml:space="preserve">demo@events.dev</w:t>
      </w:r>
      <w:r>
        <w:rPr>
          <w:rFonts w:ascii="Calibri" w:cs="Calibri" w:eastAsia="Calibri" w:hAnsi="Calibri"/>
          <w:color w:val="111827"/>
          <w:sz w:val="21"/>
          <w:szCs w:val="21"/>
        </w:rPr>
        <w:t xml:space="preserve"> hosts the demo events; </w:t>
      </w:r>
      <w:r>
        <w:rPr>
          <w:rFonts w:ascii="Consolas" w:cs="Consolas" w:eastAsia="Consolas" w:hAnsi="Consolas"/>
          <w:color w:val="1D3A8A"/>
          <w:sz w:val="19"/>
          <w:szCs w:val="19"/>
        </w:rPr>
        <w:t xml:space="preserve">guest@events.dev</w:t>
      </w:r>
      <w:r>
        <w:rPr>
          <w:rFonts w:ascii="Calibri" w:cs="Calibri" w:eastAsia="Calibri" w:hAnsi="Calibri"/>
          <w:color w:val="111827"/>
          <w:sz w:val="21"/>
          <w:szCs w:val="21"/>
        </w:rPr>
        <w:t xml:space="preserve"> is an attendee. The API runs on a free tier: if it has been idle, the first request can take up to 30 seconds.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6BFF" w:sz="6" w:space="4"/>
        </w:pBdr>
        <w:spacing w:after="160" w:before="360"/>
      </w:pPr>
      <w:r>
        <w:rPr>
          <w:rFonts w:ascii="Calibri" w:cs="Calibri" w:eastAsia="Calibri" w:hAnsi="Calibri"/>
          <w:b/>
          <w:bCs/>
          <w:color w:val="111827"/>
          <w:sz w:val="32"/>
          <w:szCs w:val="32"/>
        </w:rPr>
        <w:t xml:space="preserve">1. Data model</w:t>
      </w:r>
    </w:p>
    <w:p>
      <w:pPr>
        <w:spacing w:after="120" w:line="276"/>
      </w:pPr>
      <w:r>
        <w:rPr>
          <w:rFonts w:ascii="Calibri" w:cs="Calibri" w:eastAsia="Calibri" w:hAnsi="Calibri"/>
          <w:color w:val="111827"/>
          <w:sz w:val="21"/>
          <w:szCs w:val="21"/>
        </w:rPr>
        <w:t xml:space="preserve">Four tables in PostgreSQL. The database itself enforces the rules that matter: no duplicate RSVPs, no overbooking, valid times and secure links. Primary keys are UUIDs (safe to expose, cannot be enumerated). All timestamps are </w:t>
      </w:r>
      <w:r>
        <w:rPr>
          <w:rFonts w:ascii="Consolas" w:cs="Consolas" w:eastAsia="Consolas" w:hAnsi="Consolas"/>
          <w:color w:val="1D3A8A"/>
          <w:sz w:val="19"/>
          <w:szCs w:val="19"/>
        </w:rPr>
        <w:t xml:space="preserve">timestamptz</w:t>
      </w:r>
      <w:r>
        <w:rPr>
          <w:rFonts w:ascii="Calibri" w:cs="Calibri" w:eastAsia="Calibri" w:hAnsi="Calibri"/>
          <w:color w:val="111827"/>
          <w:sz w:val="21"/>
          <w:szCs w:val="21"/>
        </w:rPr>
        <w:t xml:space="preserve">, stored in UTC.</w:t>
      </w:r>
    </w:p>
    <w:p>
      <w:pPr>
        <w:pStyle w:val="Heading2"/>
        <w:spacing w:after="120" w:before="280"/>
      </w:pPr>
      <w:r>
        <w:rPr>
          <w:rFonts w:ascii="Calibri" w:cs="Calibri" w:eastAsia="Calibri" w:hAnsi="Calibri"/>
          <w:b/>
          <w:bCs/>
          <w:color w:val="111827"/>
          <w:sz w:val="26"/>
          <w:szCs w:val="26"/>
        </w:rPr>
        <w:t xml:space="preserve">1.1 Relationships</w:t>
      </w:r>
    </w:p>
    <w:p>
      <w:pPr>
        <w:shd w:fill="F3F5F9" w:color="auto" w:val="clear"/>
        <w:spacing w:after="0" w:before="60" w:line="240"/>
        <w:ind w:left="120" w:right="120"/>
      </w:pPr>
      <w:r>
        <w:rPr>
          <w:rFonts w:ascii="Consolas" w:cs="Consolas" w:eastAsia="Consolas" w:hAnsi="Consolas"/>
          <w:color w:val="1F2937"/>
          <w:sz w:val="17"/>
          <w:szCs w:val="17"/>
        </w:rPr>
        <w:t xml:space="preserve">users ──&lt; events          a user hosts many events            (events.creator_id → users.id)</w:t>
      </w:r>
    </w:p>
    <w:p>
      <w:pPr>
        <w:shd w:fill="F3F5F9" w:color="auto" w:val="clear"/>
        <w:spacing w:after="0" w:before="0" w:line="240"/>
        <w:ind w:left="120" w:right="120"/>
      </w:pPr>
      <w:r>
        <w:rPr>
          <w:rFonts w:ascii="Consolas" w:cs="Consolas" w:eastAsia="Consolas" w:hAnsi="Consolas"/>
          <w:color w:val="1F2937"/>
          <w:sz w:val="17"/>
          <w:szCs w:val="17"/>
        </w:rPr>
        <w:t xml:space="preserve">users ──&lt; rsvps           a user makes many RSVPs             (rsvps.user_id → users.id)</w:t>
      </w:r>
    </w:p>
    <w:p>
      <w:pPr>
        <w:shd w:fill="F3F5F9" w:color="auto" w:val="clear"/>
        <w:spacing w:after="0" w:before="0" w:line="240"/>
        <w:ind w:left="120" w:right="120"/>
      </w:pPr>
      <w:r>
        <w:rPr>
          <w:rFonts w:ascii="Consolas" w:cs="Consolas" w:eastAsia="Consolas" w:hAnsi="Consolas"/>
          <w:color w:val="1F2937"/>
          <w:sz w:val="17"/>
          <w:szCs w:val="17"/>
        </w:rPr>
        <w:t xml:space="preserve">events ──&lt; rsvps          an event has many RSVPs             (rsvps.event_id → events.id)</w:t>
      </w:r>
    </w:p>
    <w:p>
      <w:pPr>
        <w:shd w:fill="F3F5F9" w:color="auto" w:val="clear"/>
        <w:spacing w:after="0" w:before="0" w:line="240"/>
        <w:ind w:left="120" w:right="120"/>
      </w:pPr>
      <w:r>
        <w:rPr>
          <w:rFonts w:ascii="Consolas" w:cs="Consolas" w:eastAsia="Consolas" w:hAnsi="Consolas"/>
          <w:color w:val="1F2937"/>
          <w:sz w:val="17"/>
          <w:szCs w:val="17"/>
        </w:rPr>
        <w:t xml:space="preserve">users ──&lt; notifications   a user receives many notifications</w:t>
      </w:r>
    </w:p>
    <w:p>
      <w:pPr>
        <w:shd w:fill="F3F5F9" w:color="auto" w:val="clear"/>
        <w:spacing w:after="0" w:before="0" w:line="240"/>
        <w:ind w:left="120" w:right="120"/>
      </w:pPr>
      <w:r>
        <w:rPr>
          <w:rFonts w:ascii="Consolas" w:cs="Consolas" w:eastAsia="Consolas" w:hAnsi="Consolas"/>
          <w:color w:val="1F2937"/>
          <w:sz w:val="17"/>
          <w:szCs w:val="17"/>
        </w:rPr>
        <w:t xml:space="preserve">events ──&lt; notifications  a notification may concern an event</w:t>
      </w:r>
    </w:p>
    <w:p>
      <w:pPr>
        <w:shd w:fill="F3F5F9" w:color="auto" w:val="clear"/>
        <w:spacing w:after="140" w:before="0" w:line="240"/>
        <w:ind w:left="120" w:right="120"/>
      </w:pPr>
      <w:r>
        <w:rPr>
          <w:rFonts w:ascii="Consolas" w:cs="Consolas" w:eastAsia="Consolas" w:hAnsi="Consolas"/>
          <w:color w:val="1F2937"/>
          <w:sz w:val="17"/>
          <w:szCs w:val="17"/>
        </w:rPr>
        <w:t xml:space="preserve">All foreign keys: ON DELETE CASCADE. Events are normally soft-deleted (deleted_at).</w:t>
      </w:r>
    </w:p>
    <w:p>
      <w:pPr>
        <w:pStyle w:val="Heading2"/>
        <w:spacing w:after="120" w:before="280"/>
      </w:pPr>
      <w:r>
        <w:rPr>
          <w:rFonts w:ascii="Calibri" w:cs="Calibri" w:eastAsia="Calibri" w:hAnsi="Calibri"/>
          <w:b/>
          <w:bCs/>
          <w:color w:val="111827"/>
          <w:sz w:val="26"/>
          <w:szCs w:val="26"/>
        </w:rPr>
        <w:t xml:space="preserve">1.2 Tables</w:t>
      </w:r>
    </w:p>
    <w:p>
      <w:pPr>
        <w:pStyle w:val="Heading3"/>
        <w:spacing w:after="80" w:before="200"/>
      </w:pPr>
      <w:r>
        <w:rPr>
          <w:rFonts w:ascii="Calibri" w:cs="Calibri" w:eastAsia="Calibri" w:hAnsi="Calibri"/>
          <w:b/>
          <w:bCs/>
          <w:color w:val="1F6BFF"/>
          <w:sz w:val="22"/>
          <w:szCs w:val="22"/>
        </w:rPr>
        <w:t xml:space="preserve">users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016"/>
        <w:gridCol w:w="5443"/>
      </w:tblGrid>
      <w:tr>
        <w:trPr>
          <w:tblHeader/>
        </w:trPr>
        <w:tc>
          <w:tcPr>
            <w:tcW w:type="dxa" w:w="2621"/>
            <w:tcBorders>
              <w:top w:val="single" w:color="D9DEE7" w:sz="4"/>
              <w:left w:val="single" w:color="D9DEE7" w:sz="4"/>
              <w:bottom w:val="single" w:color="D9DEE7" w:sz="4"/>
              <w:right w:val="single" w:color="D9DEE7" w:sz="4"/>
            </w:tcBorders>
            <w:shd w:fill="EEF2FB" w:color="auto" w:val="clear"/>
            <w:tcMar>
              <w:top w:type="dxa" w:w="70"/>
              <w:left w:type="dxa" w:w="110"/>
              <w:bottom w:type="dxa" w:w="70"/>
              <w:right w:type="dxa" w:w="110"/>
            </w:tcMar>
          </w:tcPr>
          <w:p>
            <w:pPr>
              <w:spacing w:after="0" w:line="252"/>
            </w:pPr>
            <w:r>
              <w:rPr>
                <w:rFonts w:ascii="Calibri" w:cs="Calibri" w:eastAsia="Calibri" w:hAnsi="Calibri"/>
                <w:b/>
                <w:bCs/>
                <w:color w:val="374151"/>
                <w:sz w:val="18"/>
                <w:szCs w:val="18"/>
              </w:rPr>
              <w:t xml:space="preserve">Column</w:t>
            </w:r>
          </w:p>
        </w:tc>
        <w:tc>
          <w:tcPr>
            <w:tcW w:type="dxa" w:w="2016"/>
            <w:tcBorders>
              <w:top w:val="single" w:color="D9DEE7" w:sz="4"/>
              <w:left w:val="single" w:color="D9DEE7" w:sz="4"/>
              <w:bottom w:val="single" w:color="D9DEE7" w:sz="4"/>
              <w:right w:val="single" w:color="D9DEE7" w:sz="4"/>
            </w:tcBorders>
            <w:shd w:fill="EEF2FB" w:color="auto" w:val="clear"/>
            <w:tcMar>
              <w:top w:type="dxa" w:w="70"/>
              <w:left w:type="dxa" w:w="110"/>
              <w:bottom w:type="dxa" w:w="70"/>
              <w:right w:type="dxa" w:w="110"/>
            </w:tcMar>
          </w:tcPr>
          <w:p>
            <w:pPr>
              <w:spacing w:after="0" w:line="252"/>
            </w:pPr>
            <w:r>
              <w:rPr>
                <w:rFonts w:ascii="Calibri" w:cs="Calibri" w:eastAsia="Calibri" w:hAnsi="Calibri"/>
                <w:b/>
                <w:bCs/>
                <w:color w:val="374151"/>
                <w:sz w:val="18"/>
                <w:szCs w:val="18"/>
              </w:rPr>
              <w:t xml:space="preserve">Type</w:t>
            </w:r>
          </w:p>
        </w:tc>
        <w:tc>
          <w:tcPr>
            <w:tcW w:type="dxa" w:w="5443"/>
            <w:tcBorders>
              <w:top w:val="single" w:color="D9DEE7" w:sz="4"/>
              <w:left w:val="single" w:color="D9DEE7" w:sz="4"/>
              <w:bottom w:val="single" w:color="D9DEE7" w:sz="4"/>
              <w:right w:val="single" w:color="D9DEE7" w:sz="4"/>
            </w:tcBorders>
            <w:shd w:fill="EEF2FB" w:color="auto" w:val="clear"/>
            <w:tcMar>
              <w:top w:type="dxa" w:w="70"/>
              <w:left w:type="dxa" w:w="110"/>
              <w:bottom w:type="dxa" w:w="70"/>
              <w:right w:type="dxa" w:w="110"/>
            </w:tcMar>
          </w:tcPr>
          <w:p>
            <w:pPr>
              <w:spacing w:after="0" w:line="252"/>
            </w:pPr>
            <w:r>
              <w:rPr>
                <w:rFonts w:ascii="Calibri" w:cs="Calibri" w:eastAsia="Calibri" w:hAnsi="Calibri"/>
                <w:b/>
                <w:bCs/>
                <w:color w:val="374151"/>
                <w:sz w:val="18"/>
                <w:szCs w:val="18"/>
              </w:rPr>
              <w:t xml:space="preserve">Rules / notes</w:t>
            </w:r>
          </w:p>
        </w:tc>
      </w:tr>
      <w:tr>
        <w:tc>
          <w:tcPr>
            <w:tcW w:type="dxa" w:w="2621"/>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id</w:t>
            </w:r>
          </w:p>
        </w:tc>
        <w:tc>
          <w:tcPr>
            <w:tcW w:type="dxa" w:w="201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uuid</w:t>
            </w:r>
          </w:p>
        </w:tc>
        <w:tc>
          <w:tcPr>
            <w:tcW w:type="dxa" w:w="5443"/>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Primary key, gen_random_uuid()</w:t>
            </w:r>
          </w:p>
        </w:tc>
      </w:tr>
      <w:tr>
        <w:tc>
          <w:tcPr>
            <w:tcW w:type="dxa" w:w="2621"/>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email</w:t>
            </w:r>
          </w:p>
        </w:tc>
        <w:tc>
          <w:tcPr>
            <w:tcW w:type="dxa" w:w="201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text</w:t>
            </w:r>
          </w:p>
        </w:tc>
        <w:tc>
          <w:tcPr>
            <w:tcW w:type="dxa" w:w="5443"/>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UNIQUE; stored lower-cased</w:t>
            </w:r>
          </w:p>
        </w:tc>
      </w:tr>
      <w:tr>
        <w:tc>
          <w:tcPr>
            <w:tcW w:type="dxa" w:w="2621"/>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password_hash</w:t>
            </w:r>
          </w:p>
        </w:tc>
        <w:tc>
          <w:tcPr>
            <w:tcW w:type="dxa" w:w="201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text</w:t>
            </w:r>
          </w:p>
        </w:tc>
        <w:tc>
          <w:tcPr>
            <w:tcW w:type="dxa" w:w="5443"/>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argon2id hash (never returned by the API)</w:t>
            </w:r>
          </w:p>
        </w:tc>
      </w:tr>
      <w:tr>
        <w:tc>
          <w:tcPr>
            <w:tcW w:type="dxa" w:w="2621"/>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name</w:t>
            </w:r>
          </w:p>
        </w:tc>
        <w:tc>
          <w:tcPr>
            <w:tcW w:type="dxa" w:w="201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text</w:t>
            </w:r>
          </w:p>
        </w:tc>
        <w:tc>
          <w:tcPr>
            <w:tcW w:type="dxa" w:w="5443"/>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Display name</w:t>
            </w:r>
          </w:p>
        </w:tc>
      </w:tr>
      <w:tr>
        <w:tc>
          <w:tcPr>
            <w:tcW w:type="dxa" w:w="2621"/>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refresh_token_hash</w:t>
            </w:r>
          </w:p>
        </w:tc>
        <w:tc>
          <w:tcPr>
            <w:tcW w:type="dxa" w:w="201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text, nullable</w:t>
            </w:r>
          </w:p>
        </w:tc>
        <w:tc>
          <w:tcPr>
            <w:tcW w:type="dxa" w:w="5443"/>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SHA-256 of the current refresh token; null = logged out / revoked</w:t>
            </w:r>
          </w:p>
        </w:tc>
      </w:tr>
      <w:tr>
        <w:tc>
          <w:tcPr>
            <w:tcW w:type="dxa" w:w="2621"/>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created_at, updated_at</w:t>
            </w:r>
          </w:p>
        </w:tc>
        <w:tc>
          <w:tcPr>
            <w:tcW w:type="dxa" w:w="201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timestamptz</w:t>
            </w:r>
          </w:p>
        </w:tc>
        <w:tc>
          <w:tcPr>
            <w:tcW w:type="dxa" w:w="5443"/>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Defaults to now()</w:t>
            </w:r>
          </w:p>
        </w:tc>
      </w:tr>
    </w:tbl>
    <w:p>
      <w:pPr>
        <w:pStyle w:val="Heading3"/>
        <w:spacing w:after="80" w:before="200"/>
      </w:pPr>
      <w:r>
        <w:rPr>
          <w:rFonts w:ascii="Calibri" w:cs="Calibri" w:eastAsia="Calibri" w:hAnsi="Calibri"/>
          <w:b/>
          <w:bCs/>
          <w:color w:val="1F6BFF"/>
          <w:sz w:val="22"/>
          <w:szCs w:val="22"/>
        </w:rPr>
        <w:t xml:space="preserve">events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016"/>
        <w:gridCol w:w="5443"/>
      </w:tblGrid>
      <w:tr>
        <w:trPr>
          <w:tblHeader/>
        </w:trPr>
        <w:tc>
          <w:tcPr>
            <w:tcW w:type="dxa" w:w="2621"/>
            <w:tcBorders>
              <w:top w:val="single" w:color="D9DEE7" w:sz="4"/>
              <w:left w:val="single" w:color="D9DEE7" w:sz="4"/>
              <w:bottom w:val="single" w:color="D9DEE7" w:sz="4"/>
              <w:right w:val="single" w:color="D9DEE7" w:sz="4"/>
            </w:tcBorders>
            <w:shd w:fill="EEF2FB" w:color="auto" w:val="clear"/>
            <w:tcMar>
              <w:top w:type="dxa" w:w="70"/>
              <w:left w:type="dxa" w:w="110"/>
              <w:bottom w:type="dxa" w:w="70"/>
              <w:right w:type="dxa" w:w="110"/>
            </w:tcMar>
          </w:tcPr>
          <w:p>
            <w:pPr>
              <w:spacing w:after="0" w:line="252"/>
            </w:pPr>
            <w:r>
              <w:rPr>
                <w:rFonts w:ascii="Calibri" w:cs="Calibri" w:eastAsia="Calibri" w:hAnsi="Calibri"/>
                <w:b/>
                <w:bCs/>
                <w:color w:val="374151"/>
                <w:sz w:val="18"/>
                <w:szCs w:val="18"/>
              </w:rPr>
              <w:t xml:space="preserve">Column</w:t>
            </w:r>
          </w:p>
        </w:tc>
        <w:tc>
          <w:tcPr>
            <w:tcW w:type="dxa" w:w="2016"/>
            <w:tcBorders>
              <w:top w:val="single" w:color="D9DEE7" w:sz="4"/>
              <w:left w:val="single" w:color="D9DEE7" w:sz="4"/>
              <w:bottom w:val="single" w:color="D9DEE7" w:sz="4"/>
              <w:right w:val="single" w:color="D9DEE7" w:sz="4"/>
            </w:tcBorders>
            <w:shd w:fill="EEF2FB" w:color="auto" w:val="clear"/>
            <w:tcMar>
              <w:top w:type="dxa" w:w="70"/>
              <w:left w:type="dxa" w:w="110"/>
              <w:bottom w:type="dxa" w:w="70"/>
              <w:right w:type="dxa" w:w="110"/>
            </w:tcMar>
          </w:tcPr>
          <w:p>
            <w:pPr>
              <w:spacing w:after="0" w:line="252"/>
            </w:pPr>
            <w:r>
              <w:rPr>
                <w:rFonts w:ascii="Calibri" w:cs="Calibri" w:eastAsia="Calibri" w:hAnsi="Calibri"/>
                <w:b/>
                <w:bCs/>
                <w:color w:val="374151"/>
                <w:sz w:val="18"/>
                <w:szCs w:val="18"/>
              </w:rPr>
              <w:t xml:space="preserve">Type</w:t>
            </w:r>
          </w:p>
        </w:tc>
        <w:tc>
          <w:tcPr>
            <w:tcW w:type="dxa" w:w="5443"/>
            <w:tcBorders>
              <w:top w:val="single" w:color="D9DEE7" w:sz="4"/>
              <w:left w:val="single" w:color="D9DEE7" w:sz="4"/>
              <w:bottom w:val="single" w:color="D9DEE7" w:sz="4"/>
              <w:right w:val="single" w:color="D9DEE7" w:sz="4"/>
            </w:tcBorders>
            <w:shd w:fill="EEF2FB" w:color="auto" w:val="clear"/>
            <w:tcMar>
              <w:top w:type="dxa" w:w="70"/>
              <w:left w:type="dxa" w:w="110"/>
              <w:bottom w:type="dxa" w:w="70"/>
              <w:right w:type="dxa" w:w="110"/>
            </w:tcMar>
          </w:tcPr>
          <w:p>
            <w:pPr>
              <w:spacing w:after="0" w:line="252"/>
            </w:pPr>
            <w:r>
              <w:rPr>
                <w:rFonts w:ascii="Calibri" w:cs="Calibri" w:eastAsia="Calibri" w:hAnsi="Calibri"/>
                <w:b/>
                <w:bCs/>
                <w:color w:val="374151"/>
                <w:sz w:val="18"/>
                <w:szCs w:val="18"/>
              </w:rPr>
              <w:t xml:space="preserve">Rules / notes</w:t>
            </w:r>
          </w:p>
        </w:tc>
      </w:tr>
      <w:tr>
        <w:tc>
          <w:tcPr>
            <w:tcW w:type="dxa" w:w="2621"/>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id</w:t>
            </w:r>
          </w:p>
        </w:tc>
        <w:tc>
          <w:tcPr>
            <w:tcW w:type="dxa" w:w="201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uuid</w:t>
            </w:r>
          </w:p>
        </w:tc>
        <w:tc>
          <w:tcPr>
            <w:tcW w:type="dxa" w:w="5443"/>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Primary key</w:t>
            </w:r>
          </w:p>
        </w:tc>
      </w:tr>
      <w:tr>
        <w:tc>
          <w:tcPr>
            <w:tcW w:type="dxa" w:w="2621"/>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creator_id</w:t>
            </w:r>
          </w:p>
        </w:tc>
        <w:tc>
          <w:tcPr>
            <w:tcW w:type="dxa" w:w="201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uuid</w:t>
            </w:r>
          </w:p>
        </w:tc>
        <w:tc>
          <w:tcPr>
            <w:tcW w:type="dxa" w:w="5443"/>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FK → users.id — the host; only they can edit or cancel</w:t>
            </w:r>
          </w:p>
        </w:tc>
      </w:tr>
      <w:tr>
        <w:tc>
          <w:tcPr>
            <w:tcW w:type="dxa" w:w="2621"/>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title</w:t>
            </w:r>
          </w:p>
        </w:tc>
        <w:tc>
          <w:tcPr>
            <w:tcW w:type="dxa" w:w="201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text</w:t>
            </w:r>
          </w:p>
        </w:tc>
        <w:tc>
          <w:tcPr>
            <w:tcW w:type="dxa" w:w="5443"/>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3–120 characters</w:t>
            </w:r>
          </w:p>
        </w:tc>
      </w:tr>
      <w:tr>
        <w:tc>
          <w:tcPr>
            <w:tcW w:type="dxa" w:w="2621"/>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description, location</w:t>
            </w:r>
          </w:p>
        </w:tc>
        <w:tc>
          <w:tcPr>
            <w:tcW w:type="dxa" w:w="201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text, nullable</w:t>
            </w:r>
          </w:p>
        </w:tc>
        <w:tc>
          <w:tcPr>
            <w:tcW w:type="dxa" w:w="5443"/>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Up to 5,000 / 200 characters</w:t>
            </w:r>
          </w:p>
        </w:tc>
      </w:tr>
      <w:tr>
        <w:tc>
          <w:tcPr>
            <w:tcW w:type="dxa" w:w="2621"/>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starts_at, ends_at</w:t>
            </w:r>
          </w:p>
        </w:tc>
        <w:tc>
          <w:tcPr>
            <w:tcW w:type="dxa" w:w="201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timestamptz</w:t>
            </w:r>
          </w:p>
        </w:tc>
        <w:tc>
          <w:tcPr>
            <w:tcW w:type="dxa" w:w="5443"/>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CHECK ends_at &gt; starts_at; start must be in the future on create</w:t>
            </w:r>
          </w:p>
        </w:tc>
      </w:tr>
      <w:tr>
        <w:tc>
          <w:tcPr>
            <w:tcW w:type="dxa" w:w="2621"/>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capacity</w:t>
            </w:r>
          </w:p>
        </w:tc>
        <w:tc>
          <w:tcPr>
            <w:tcW w:type="dxa" w:w="201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int, nullable</w:t>
            </w:r>
          </w:p>
        </w:tc>
        <w:tc>
          <w:tcPr>
            <w:tcW w:type="dxa" w:w="5443"/>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NULL = unlimited; CHECK capacity &gt; 0</w:t>
            </w:r>
          </w:p>
        </w:tc>
      </w:tr>
      <w:tr>
        <w:tc>
          <w:tcPr>
            <w:tcW w:type="dxa" w:w="2621"/>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going_count</w:t>
            </w:r>
          </w:p>
        </w:tc>
        <w:tc>
          <w:tcPr>
            <w:tcW w:type="dxa" w:w="201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int</w:t>
            </w:r>
          </w:p>
        </w:tc>
        <w:tc>
          <w:tcPr>
            <w:tcW w:type="dxa" w:w="5443"/>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Seats taken (people incl. plus-ones). CHECK 0 ≤ going_count ≤ capacity</w:t>
            </w:r>
          </w:p>
        </w:tc>
      </w:tr>
      <w:tr>
        <w:tc>
          <w:tcPr>
            <w:tcW w:type="dxa" w:w="2621"/>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status</w:t>
            </w:r>
          </w:p>
        </w:tc>
        <w:tc>
          <w:tcPr>
            <w:tcW w:type="dxa" w:w="201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enum event_status</w:t>
            </w:r>
          </w:p>
        </w:tc>
        <w:tc>
          <w:tcPr>
            <w:tcW w:type="dxa" w:w="5443"/>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draft | published | cancelled</w:t>
            </w:r>
          </w:p>
        </w:tc>
      </w:tr>
      <w:tr>
        <w:tc>
          <w:tcPr>
            <w:tcW w:type="dxa" w:w="2621"/>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category</w:t>
            </w:r>
          </w:p>
        </w:tc>
        <w:tc>
          <w:tcPr>
            <w:tcW w:type="dxa" w:w="201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enum event_category</w:t>
            </w:r>
          </w:p>
        </w:tc>
        <w:tc>
          <w:tcPr>
            <w:tcW w:type="dxa" w:w="5443"/>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tech | music | food | sports | arts | networking | outdoors | other</w:t>
            </w:r>
          </w:p>
        </w:tc>
      </w:tr>
      <w:tr>
        <w:tc>
          <w:tcPr>
            <w:tcW w:type="dxa" w:w="2621"/>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meeting_url</w:t>
            </w:r>
          </w:p>
        </w:tc>
        <w:tc>
          <w:tcPr>
            <w:tcW w:type="dxa" w:w="201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text, nullable</w:t>
            </w:r>
          </w:p>
        </w:tc>
        <w:tc>
          <w:tcPr>
            <w:tcW w:type="dxa" w:w="5443"/>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CHECK starts with https:// — shown only to the host and people going</w:t>
            </w:r>
          </w:p>
        </w:tc>
      </w:tr>
      <w:tr>
        <w:tc>
          <w:tcPr>
            <w:tcW w:type="dxa" w:w="2621"/>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reminder_minutes</w:t>
            </w:r>
          </w:p>
        </w:tc>
        <w:tc>
          <w:tcPr>
            <w:tcW w:type="dxa" w:w="201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int, nullable</w:t>
            </w:r>
          </w:p>
        </w:tc>
        <w:tc>
          <w:tcPr>
            <w:tcW w:type="dxa" w:w="5443"/>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Remind attendees this long before start; CHECK 5–10,080</w:t>
            </w:r>
          </w:p>
        </w:tc>
      </w:tr>
      <w:tr>
        <w:tc>
          <w:tcPr>
            <w:tcW w:type="dxa" w:w="2621"/>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reminder_sent_at</w:t>
            </w:r>
          </w:p>
        </w:tc>
        <w:tc>
          <w:tcPr>
            <w:tcW w:type="dxa" w:w="201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timestamptz, nullable</w:t>
            </w:r>
          </w:p>
        </w:tc>
        <w:tc>
          <w:tcPr>
            <w:tcW w:type="dxa" w:w="5443"/>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Set when the reminder job claims the event; reset if the time changes</w:t>
            </w:r>
          </w:p>
        </w:tc>
      </w:tr>
      <w:tr>
        <w:tc>
          <w:tcPr>
            <w:tcW w:type="dxa" w:w="2621"/>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version</w:t>
            </w:r>
          </w:p>
        </w:tc>
        <w:tc>
          <w:tcPr>
            <w:tcW w:type="dxa" w:w="201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int</w:t>
            </w:r>
          </w:p>
        </w:tc>
        <w:tc>
          <w:tcPr>
            <w:tcW w:type="dxa" w:w="5443"/>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Optimistic-lock counter, +1 on every edit</w:t>
            </w:r>
          </w:p>
        </w:tc>
      </w:tr>
      <w:tr>
        <w:tc>
          <w:tcPr>
            <w:tcW w:type="dxa" w:w="2621"/>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deleted_at</w:t>
            </w:r>
          </w:p>
        </w:tc>
        <w:tc>
          <w:tcPr>
            <w:tcW w:type="dxa" w:w="201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timestamptz, nullable</w:t>
            </w:r>
          </w:p>
        </w:tc>
        <w:tc>
          <w:tcPr>
            <w:tcW w:type="dxa" w:w="5443"/>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Soft delete (cancelled events keep their history)</w:t>
            </w:r>
          </w:p>
        </w:tc>
      </w:tr>
      <w:tr>
        <w:tc>
          <w:tcPr>
            <w:tcW w:type="dxa" w:w="2621"/>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created_at, updated_at</w:t>
            </w:r>
          </w:p>
        </w:tc>
        <w:tc>
          <w:tcPr>
            <w:tcW w:type="dxa" w:w="201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timestamptz</w:t>
            </w:r>
          </w:p>
        </w:tc>
        <w:tc>
          <w:tcPr>
            <w:tcW w:type="dxa" w:w="5443"/>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p>
        </w:tc>
      </w:tr>
    </w:tbl>
    <w:p>
      <w:pPr>
        <w:pStyle w:val="Heading3"/>
        <w:spacing w:after="80" w:before="200"/>
      </w:pPr>
      <w:r>
        <w:rPr>
          <w:rFonts w:ascii="Calibri" w:cs="Calibri" w:eastAsia="Calibri" w:hAnsi="Calibri"/>
          <w:b/>
          <w:bCs/>
          <w:color w:val="1F6BFF"/>
          <w:sz w:val="22"/>
          <w:szCs w:val="22"/>
        </w:rPr>
        <w:t xml:space="preserve">rsvps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016"/>
        <w:gridCol w:w="5443"/>
      </w:tblGrid>
      <w:tr>
        <w:trPr>
          <w:tblHeader/>
        </w:trPr>
        <w:tc>
          <w:tcPr>
            <w:tcW w:type="dxa" w:w="2621"/>
            <w:tcBorders>
              <w:top w:val="single" w:color="D9DEE7" w:sz="4"/>
              <w:left w:val="single" w:color="D9DEE7" w:sz="4"/>
              <w:bottom w:val="single" w:color="D9DEE7" w:sz="4"/>
              <w:right w:val="single" w:color="D9DEE7" w:sz="4"/>
            </w:tcBorders>
            <w:shd w:fill="EEF2FB" w:color="auto" w:val="clear"/>
            <w:tcMar>
              <w:top w:type="dxa" w:w="70"/>
              <w:left w:type="dxa" w:w="110"/>
              <w:bottom w:type="dxa" w:w="70"/>
              <w:right w:type="dxa" w:w="110"/>
            </w:tcMar>
          </w:tcPr>
          <w:p>
            <w:pPr>
              <w:spacing w:after="0" w:line="252"/>
            </w:pPr>
            <w:r>
              <w:rPr>
                <w:rFonts w:ascii="Calibri" w:cs="Calibri" w:eastAsia="Calibri" w:hAnsi="Calibri"/>
                <w:b/>
                <w:bCs/>
                <w:color w:val="374151"/>
                <w:sz w:val="18"/>
                <w:szCs w:val="18"/>
              </w:rPr>
              <w:t xml:space="preserve">Column</w:t>
            </w:r>
          </w:p>
        </w:tc>
        <w:tc>
          <w:tcPr>
            <w:tcW w:type="dxa" w:w="2016"/>
            <w:tcBorders>
              <w:top w:val="single" w:color="D9DEE7" w:sz="4"/>
              <w:left w:val="single" w:color="D9DEE7" w:sz="4"/>
              <w:bottom w:val="single" w:color="D9DEE7" w:sz="4"/>
              <w:right w:val="single" w:color="D9DEE7" w:sz="4"/>
            </w:tcBorders>
            <w:shd w:fill="EEF2FB" w:color="auto" w:val="clear"/>
            <w:tcMar>
              <w:top w:type="dxa" w:w="70"/>
              <w:left w:type="dxa" w:w="110"/>
              <w:bottom w:type="dxa" w:w="70"/>
              <w:right w:type="dxa" w:w="110"/>
            </w:tcMar>
          </w:tcPr>
          <w:p>
            <w:pPr>
              <w:spacing w:after="0" w:line="252"/>
            </w:pPr>
            <w:r>
              <w:rPr>
                <w:rFonts w:ascii="Calibri" w:cs="Calibri" w:eastAsia="Calibri" w:hAnsi="Calibri"/>
                <w:b/>
                <w:bCs/>
                <w:color w:val="374151"/>
                <w:sz w:val="18"/>
                <w:szCs w:val="18"/>
              </w:rPr>
              <w:t xml:space="preserve">Type</w:t>
            </w:r>
          </w:p>
        </w:tc>
        <w:tc>
          <w:tcPr>
            <w:tcW w:type="dxa" w:w="5443"/>
            <w:tcBorders>
              <w:top w:val="single" w:color="D9DEE7" w:sz="4"/>
              <w:left w:val="single" w:color="D9DEE7" w:sz="4"/>
              <w:bottom w:val="single" w:color="D9DEE7" w:sz="4"/>
              <w:right w:val="single" w:color="D9DEE7" w:sz="4"/>
            </w:tcBorders>
            <w:shd w:fill="EEF2FB" w:color="auto" w:val="clear"/>
            <w:tcMar>
              <w:top w:type="dxa" w:w="70"/>
              <w:left w:type="dxa" w:w="110"/>
              <w:bottom w:type="dxa" w:w="70"/>
              <w:right w:type="dxa" w:w="110"/>
            </w:tcMar>
          </w:tcPr>
          <w:p>
            <w:pPr>
              <w:spacing w:after="0" w:line="252"/>
            </w:pPr>
            <w:r>
              <w:rPr>
                <w:rFonts w:ascii="Calibri" w:cs="Calibri" w:eastAsia="Calibri" w:hAnsi="Calibri"/>
                <w:b/>
                <w:bCs/>
                <w:color w:val="374151"/>
                <w:sz w:val="18"/>
                <w:szCs w:val="18"/>
              </w:rPr>
              <w:t xml:space="preserve">Rules / notes</w:t>
            </w:r>
          </w:p>
        </w:tc>
      </w:tr>
      <w:tr>
        <w:tc>
          <w:tcPr>
            <w:tcW w:type="dxa" w:w="2621"/>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id</w:t>
            </w:r>
          </w:p>
        </w:tc>
        <w:tc>
          <w:tcPr>
            <w:tcW w:type="dxa" w:w="201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uuid</w:t>
            </w:r>
          </w:p>
        </w:tc>
        <w:tc>
          <w:tcPr>
            <w:tcW w:type="dxa" w:w="5443"/>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Primary key</w:t>
            </w:r>
          </w:p>
        </w:tc>
      </w:tr>
      <w:tr>
        <w:tc>
          <w:tcPr>
            <w:tcW w:type="dxa" w:w="2621"/>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event_id, user_id</w:t>
            </w:r>
          </w:p>
        </w:tc>
        <w:tc>
          <w:tcPr>
            <w:tcW w:type="dxa" w:w="201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uuid</w:t>
            </w:r>
          </w:p>
        </w:tc>
        <w:tc>
          <w:tcPr>
            <w:tcW w:type="dxa" w:w="5443"/>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FKs; UNIQUE (event_id, user_id) — one RSVP per person per event</w:t>
            </w:r>
          </w:p>
        </w:tc>
      </w:tr>
      <w:tr>
        <w:tc>
          <w:tcPr>
            <w:tcW w:type="dxa" w:w="2621"/>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status</w:t>
            </w:r>
          </w:p>
        </w:tc>
        <w:tc>
          <w:tcPr>
            <w:tcW w:type="dxa" w:w="201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enum rsvp_status</w:t>
            </w:r>
          </w:p>
        </w:tc>
        <w:tc>
          <w:tcPr>
            <w:tcW w:type="dxa" w:w="5443"/>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going | waitlisted | cancelled</w:t>
            </w:r>
          </w:p>
        </w:tc>
      </w:tr>
      <w:tr>
        <w:tc>
          <w:tcPr>
            <w:tcW w:type="dxa" w:w="2621"/>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plus_ones</w:t>
            </w:r>
          </w:p>
        </w:tc>
        <w:tc>
          <w:tcPr>
            <w:tcW w:type="dxa" w:w="201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int</w:t>
            </w:r>
          </w:p>
        </w:tc>
        <w:tc>
          <w:tcPr>
            <w:tcW w:type="dxa" w:w="5443"/>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Extra guests, CHECK 0–5; each takes a seat</w:t>
            </w:r>
          </w:p>
        </w:tc>
      </w:tr>
      <w:tr>
        <w:tc>
          <w:tcPr>
            <w:tcW w:type="dxa" w:w="2621"/>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phone</w:t>
            </w:r>
          </w:p>
        </w:tc>
        <w:tc>
          <w:tcPr>
            <w:tcW w:type="dxa" w:w="201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text, nullable</w:t>
            </w:r>
          </w:p>
        </w:tc>
        <w:tc>
          <w:tcPr>
            <w:tcW w:type="dxa" w:w="5443"/>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Host-only; CHECK length ≤ 30</w:t>
            </w:r>
          </w:p>
        </w:tc>
      </w:tr>
      <w:tr>
        <w:tc>
          <w:tcPr>
            <w:tcW w:type="dxa" w:w="2621"/>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note</w:t>
            </w:r>
          </w:p>
        </w:tc>
        <w:tc>
          <w:tcPr>
            <w:tcW w:type="dxa" w:w="201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text, nullable</w:t>
            </w:r>
          </w:p>
        </w:tc>
        <w:tc>
          <w:tcPr>
            <w:tcW w:type="dxa" w:w="5443"/>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Host-only note from the attendee; CHECK length ≤ 500</w:t>
            </w:r>
          </w:p>
        </w:tc>
      </w:tr>
      <w:tr>
        <w:tc>
          <w:tcPr>
            <w:tcW w:type="dxa" w:w="2621"/>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created_at</w:t>
            </w:r>
          </w:p>
        </w:tc>
        <w:tc>
          <w:tcPr>
            <w:tcW w:type="dxa" w:w="201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timestamptz</w:t>
            </w:r>
          </w:p>
        </w:tc>
        <w:tc>
          <w:tcPr>
            <w:tcW w:type="dxa" w:w="5443"/>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p>
        </w:tc>
      </w:tr>
      <w:tr>
        <w:tc>
          <w:tcPr>
            <w:tcW w:type="dxa" w:w="2621"/>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updated_at</w:t>
            </w:r>
          </w:p>
        </w:tc>
        <w:tc>
          <w:tcPr>
            <w:tcW w:type="dxa" w:w="201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timestamptz</w:t>
            </w:r>
          </w:p>
        </w:tc>
        <w:tc>
          <w:tcPr>
            <w:tcW w:type="dxa" w:w="5443"/>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When the seat or waitlist spot was taken — defines waitlist order</w:t>
            </w:r>
          </w:p>
        </w:tc>
      </w:tr>
    </w:tbl>
    <w:p>
      <w:pPr>
        <w:pStyle w:val="Heading3"/>
        <w:spacing w:after="80" w:before="200"/>
      </w:pPr>
      <w:r>
        <w:rPr>
          <w:rFonts w:ascii="Calibri" w:cs="Calibri" w:eastAsia="Calibri" w:hAnsi="Calibri"/>
          <w:b/>
          <w:bCs/>
          <w:color w:val="1F6BFF"/>
          <w:sz w:val="22"/>
          <w:szCs w:val="22"/>
        </w:rPr>
        <w:t xml:space="preserve">notifications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016"/>
        <w:gridCol w:w="5443"/>
      </w:tblGrid>
      <w:tr>
        <w:trPr>
          <w:tblHeader/>
        </w:trPr>
        <w:tc>
          <w:tcPr>
            <w:tcW w:type="dxa" w:w="2621"/>
            <w:tcBorders>
              <w:top w:val="single" w:color="D9DEE7" w:sz="4"/>
              <w:left w:val="single" w:color="D9DEE7" w:sz="4"/>
              <w:bottom w:val="single" w:color="D9DEE7" w:sz="4"/>
              <w:right w:val="single" w:color="D9DEE7" w:sz="4"/>
            </w:tcBorders>
            <w:shd w:fill="EEF2FB" w:color="auto" w:val="clear"/>
            <w:tcMar>
              <w:top w:type="dxa" w:w="70"/>
              <w:left w:type="dxa" w:w="110"/>
              <w:bottom w:type="dxa" w:w="70"/>
              <w:right w:type="dxa" w:w="110"/>
            </w:tcMar>
          </w:tcPr>
          <w:p>
            <w:pPr>
              <w:spacing w:after="0" w:line="252"/>
            </w:pPr>
            <w:r>
              <w:rPr>
                <w:rFonts w:ascii="Calibri" w:cs="Calibri" w:eastAsia="Calibri" w:hAnsi="Calibri"/>
                <w:b/>
                <w:bCs/>
                <w:color w:val="374151"/>
                <w:sz w:val="18"/>
                <w:szCs w:val="18"/>
              </w:rPr>
              <w:t xml:space="preserve">Column</w:t>
            </w:r>
          </w:p>
        </w:tc>
        <w:tc>
          <w:tcPr>
            <w:tcW w:type="dxa" w:w="2016"/>
            <w:tcBorders>
              <w:top w:val="single" w:color="D9DEE7" w:sz="4"/>
              <w:left w:val="single" w:color="D9DEE7" w:sz="4"/>
              <w:bottom w:val="single" w:color="D9DEE7" w:sz="4"/>
              <w:right w:val="single" w:color="D9DEE7" w:sz="4"/>
            </w:tcBorders>
            <w:shd w:fill="EEF2FB" w:color="auto" w:val="clear"/>
            <w:tcMar>
              <w:top w:type="dxa" w:w="70"/>
              <w:left w:type="dxa" w:w="110"/>
              <w:bottom w:type="dxa" w:w="70"/>
              <w:right w:type="dxa" w:w="110"/>
            </w:tcMar>
          </w:tcPr>
          <w:p>
            <w:pPr>
              <w:spacing w:after="0" w:line="252"/>
            </w:pPr>
            <w:r>
              <w:rPr>
                <w:rFonts w:ascii="Calibri" w:cs="Calibri" w:eastAsia="Calibri" w:hAnsi="Calibri"/>
                <w:b/>
                <w:bCs/>
                <w:color w:val="374151"/>
                <w:sz w:val="18"/>
                <w:szCs w:val="18"/>
              </w:rPr>
              <w:t xml:space="preserve">Type</w:t>
            </w:r>
          </w:p>
        </w:tc>
        <w:tc>
          <w:tcPr>
            <w:tcW w:type="dxa" w:w="5443"/>
            <w:tcBorders>
              <w:top w:val="single" w:color="D9DEE7" w:sz="4"/>
              <w:left w:val="single" w:color="D9DEE7" w:sz="4"/>
              <w:bottom w:val="single" w:color="D9DEE7" w:sz="4"/>
              <w:right w:val="single" w:color="D9DEE7" w:sz="4"/>
            </w:tcBorders>
            <w:shd w:fill="EEF2FB" w:color="auto" w:val="clear"/>
            <w:tcMar>
              <w:top w:type="dxa" w:w="70"/>
              <w:left w:type="dxa" w:w="110"/>
              <w:bottom w:type="dxa" w:w="70"/>
              <w:right w:type="dxa" w:w="110"/>
            </w:tcMar>
          </w:tcPr>
          <w:p>
            <w:pPr>
              <w:spacing w:after="0" w:line="252"/>
            </w:pPr>
            <w:r>
              <w:rPr>
                <w:rFonts w:ascii="Calibri" w:cs="Calibri" w:eastAsia="Calibri" w:hAnsi="Calibri"/>
                <w:b/>
                <w:bCs/>
                <w:color w:val="374151"/>
                <w:sz w:val="18"/>
                <w:szCs w:val="18"/>
              </w:rPr>
              <w:t xml:space="preserve">Rules / notes</w:t>
            </w:r>
          </w:p>
        </w:tc>
      </w:tr>
      <w:tr>
        <w:tc>
          <w:tcPr>
            <w:tcW w:type="dxa" w:w="2621"/>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id</w:t>
            </w:r>
          </w:p>
        </w:tc>
        <w:tc>
          <w:tcPr>
            <w:tcW w:type="dxa" w:w="201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uuid</w:t>
            </w:r>
          </w:p>
        </w:tc>
        <w:tc>
          <w:tcPr>
            <w:tcW w:type="dxa" w:w="5443"/>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Primary key</w:t>
            </w:r>
          </w:p>
        </w:tc>
      </w:tr>
      <w:tr>
        <w:tc>
          <w:tcPr>
            <w:tcW w:type="dxa" w:w="2621"/>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user_id</w:t>
            </w:r>
          </w:p>
        </w:tc>
        <w:tc>
          <w:tcPr>
            <w:tcW w:type="dxa" w:w="201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uuid</w:t>
            </w:r>
          </w:p>
        </w:tc>
        <w:tc>
          <w:tcPr>
            <w:tcW w:type="dxa" w:w="5443"/>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FK → users.id (recipient)</w:t>
            </w:r>
          </w:p>
        </w:tc>
      </w:tr>
      <w:tr>
        <w:tc>
          <w:tcPr>
            <w:tcW w:type="dxa" w:w="2621"/>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event_id</w:t>
            </w:r>
          </w:p>
        </w:tc>
        <w:tc>
          <w:tcPr>
            <w:tcW w:type="dxa" w:w="201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uuid, nullable</w:t>
            </w:r>
          </w:p>
        </w:tc>
        <w:tc>
          <w:tcPr>
            <w:tcW w:type="dxa" w:w="5443"/>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FK → events.id</w:t>
            </w:r>
          </w:p>
        </w:tc>
      </w:tr>
      <w:tr>
        <w:tc>
          <w:tcPr>
            <w:tcW w:type="dxa" w:w="2621"/>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type</w:t>
            </w:r>
          </w:p>
        </w:tc>
        <w:tc>
          <w:tcPr>
            <w:tcW w:type="dxa" w:w="201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enum notification_type</w:t>
            </w:r>
          </w:p>
        </w:tc>
        <w:tc>
          <w:tcPr>
            <w:tcW w:type="dxa" w:w="5443"/>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event_reminder | waitlist_promoted | event_updated | event_cancelled</w:t>
            </w:r>
          </w:p>
        </w:tc>
      </w:tr>
      <w:tr>
        <w:tc>
          <w:tcPr>
            <w:tcW w:type="dxa" w:w="2621"/>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title, body</w:t>
            </w:r>
          </w:p>
        </w:tc>
        <w:tc>
          <w:tcPr>
            <w:tcW w:type="dxa" w:w="201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text</w:t>
            </w:r>
          </w:p>
        </w:tc>
        <w:tc>
          <w:tcPr>
            <w:tcW w:type="dxa" w:w="5443"/>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Rendered message</w:t>
            </w:r>
          </w:p>
        </w:tc>
      </w:tr>
      <w:tr>
        <w:tc>
          <w:tcPr>
            <w:tcW w:type="dxa" w:w="2621"/>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read_at</w:t>
            </w:r>
          </w:p>
        </w:tc>
        <w:tc>
          <w:tcPr>
            <w:tcW w:type="dxa" w:w="201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timestamptz, nullable</w:t>
            </w:r>
          </w:p>
        </w:tc>
        <w:tc>
          <w:tcPr>
            <w:tcW w:type="dxa" w:w="5443"/>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NULL = unread</w:t>
            </w:r>
          </w:p>
        </w:tc>
      </w:tr>
      <w:tr>
        <w:tc>
          <w:tcPr>
            <w:tcW w:type="dxa" w:w="2621"/>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created_at</w:t>
            </w:r>
          </w:p>
        </w:tc>
        <w:tc>
          <w:tcPr>
            <w:tcW w:type="dxa" w:w="201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timestamptz</w:t>
            </w:r>
          </w:p>
        </w:tc>
        <w:tc>
          <w:tcPr>
            <w:tcW w:type="dxa" w:w="5443"/>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p>
        </w:tc>
      </w:tr>
    </w:tbl>
    <w:p>
      <w:pPr>
        <w:pStyle w:val="Heading2"/>
        <w:spacing w:after="120" w:before="280"/>
      </w:pPr>
      <w:r>
        <w:rPr>
          <w:rFonts w:ascii="Calibri" w:cs="Calibri" w:eastAsia="Calibri" w:hAnsi="Calibri"/>
          <w:b/>
          <w:bCs/>
          <w:color w:val="111827"/>
          <w:sz w:val="26"/>
          <w:szCs w:val="26"/>
        </w:rPr>
        <w:t xml:space="preserve">1.3 Constraints and indexes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9DEE7" w:sz="4"/>
              <w:left w:val="single" w:color="D9DEE7" w:sz="4"/>
              <w:bottom w:val="single" w:color="D9DEE7" w:sz="4"/>
              <w:right w:val="single" w:color="D9DEE7" w:sz="4"/>
            </w:tcBorders>
            <w:shd w:fill="EEF2FB" w:color="auto" w:val="clear"/>
            <w:tcMar>
              <w:top w:type="dxa" w:w="70"/>
              <w:left w:type="dxa" w:w="110"/>
              <w:bottom w:type="dxa" w:w="70"/>
              <w:right w:type="dxa" w:w="110"/>
            </w:tcMar>
          </w:tcPr>
          <w:p>
            <w:pPr>
              <w:spacing w:after="0" w:line="252"/>
            </w:pPr>
            <w:r>
              <w:rPr>
                <w:rFonts w:ascii="Calibri" w:cs="Calibri" w:eastAsia="Calibri" w:hAnsi="Calibri"/>
                <w:b/>
                <w:bCs/>
                <w:color w:val="374151"/>
                <w:sz w:val="18"/>
                <w:szCs w:val="18"/>
              </w:rPr>
              <w:t xml:space="preserve">Constraint / index</w:t>
            </w:r>
          </w:p>
        </w:tc>
        <w:tc>
          <w:tcPr>
            <w:tcW w:type="dxa" w:w="5040"/>
            <w:tcBorders>
              <w:top w:val="single" w:color="D9DEE7" w:sz="4"/>
              <w:left w:val="single" w:color="D9DEE7" w:sz="4"/>
              <w:bottom w:val="single" w:color="D9DEE7" w:sz="4"/>
              <w:right w:val="single" w:color="D9DEE7" w:sz="4"/>
            </w:tcBorders>
            <w:shd w:fill="EEF2FB" w:color="auto" w:val="clear"/>
            <w:tcMar>
              <w:top w:type="dxa" w:w="70"/>
              <w:left w:type="dxa" w:w="110"/>
              <w:bottom w:type="dxa" w:w="70"/>
              <w:right w:type="dxa" w:w="110"/>
            </w:tcMar>
          </w:tcPr>
          <w:p>
            <w:pPr>
              <w:spacing w:after="0" w:line="252"/>
            </w:pPr>
            <w:r>
              <w:rPr>
                <w:rFonts w:ascii="Calibri" w:cs="Calibri" w:eastAsia="Calibri" w:hAnsi="Calibri"/>
                <w:b/>
                <w:bCs/>
                <w:color w:val="374151"/>
                <w:sz w:val="18"/>
                <w:szCs w:val="18"/>
              </w:rPr>
              <w:t xml:space="preserve">Purpose</w:t>
            </w:r>
          </w:p>
        </w:tc>
      </w:tr>
      <w:tr>
        <w:tc>
          <w:tcPr>
            <w:tcW w:type="dxa" w:w="504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UNIQUE rsvps (event_id, user_id)</w:t>
            </w:r>
          </w:p>
        </w:tc>
        <w:tc>
          <w:tcPr>
            <w:tcW w:type="dxa" w:w="504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Duplicate RSVPs impossible, even under double taps and retries</w:t>
            </w:r>
          </w:p>
        </w:tc>
      </w:tr>
      <w:tr>
        <w:tc>
          <w:tcPr>
            <w:tcW w:type="dxa" w:w="504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CHECK events (going_count &lt;= capacity)</w:t>
            </w:r>
          </w:p>
        </w:tc>
        <w:tc>
          <w:tcPr>
            <w:tcW w:type="dxa" w:w="504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The database refuses to overbook, even if application code had a bug</w:t>
            </w:r>
          </w:p>
        </w:tc>
      </w:tr>
      <w:tr>
        <w:tc>
          <w:tcPr>
            <w:tcW w:type="dxa" w:w="504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Partial index events (starts_at, id) WHERE published AND not deleted</w:t>
            </w:r>
          </w:p>
        </w:tc>
        <w:tc>
          <w:tcPr>
            <w:tcW w:type="dxa" w:w="504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The busiest query (upcoming events) is a small range scan in the same order as cursor pagination</w:t>
            </w:r>
          </w:p>
        </w:tc>
      </w:tr>
      <w:tr>
        <w:tc>
          <w:tcPr>
            <w:tcW w:type="dxa" w:w="504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Partial index events (category, starts_at, id)</w:t>
            </w:r>
          </w:p>
        </w:tc>
        <w:tc>
          <w:tcPr>
            <w:tcW w:type="dxa" w:w="504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Category browsing uses the same order</w:t>
            </w:r>
          </w:p>
        </w:tc>
      </w:tr>
      <w:tr>
        <w:tc>
          <w:tcPr>
            <w:tcW w:type="dxa" w:w="504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Index rsvps (event_id, status, updated_at)</w:t>
            </w:r>
          </w:p>
        </w:tc>
        <w:tc>
          <w:tcPr>
            <w:tcW w:type="dxa" w:w="504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Attendee lists and oldest-first waitlist promotion</w:t>
            </w:r>
          </w:p>
        </w:tc>
      </w:tr>
      <w:tr>
        <w:tc>
          <w:tcPr>
            <w:tcW w:type="dxa" w:w="504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Index rsvps (user_id, status)</w:t>
            </w:r>
          </w:p>
        </w:tc>
        <w:tc>
          <w:tcPr>
            <w:tcW w:type="dxa" w:w="504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"My RSVPs"</w:t>
            </w:r>
          </w:p>
        </w:tc>
      </w:tr>
      <w:tr>
        <w:tc>
          <w:tcPr>
            <w:tcW w:type="dxa" w:w="504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Partial index events (starts_at) WHERE a reminder is still owed</w:t>
            </w:r>
          </w:p>
        </w:tc>
        <w:tc>
          <w:tcPr>
            <w:tcW w:type="dxa" w:w="504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The reminder job scans only rows it may send</w:t>
            </w:r>
          </w:p>
        </w:tc>
      </w:tr>
      <w:tr>
        <w:tc>
          <w:tcPr>
            <w:tcW w:type="dxa" w:w="504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Partial UNIQUE notifications (user_id, event_id, type) WHERE type = event_reminder</w:t>
            </w:r>
          </w:p>
        </w:tc>
        <w:tc>
          <w:tcPr>
            <w:tcW w:type="dxa" w:w="504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At most one reminder per person per event</w:t>
            </w:r>
          </w:p>
        </w:tc>
      </w:tr>
      <w:tr>
        <w:tc>
          <w:tcPr>
            <w:tcW w:type="dxa" w:w="504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Index notifications (user_id, created_at DESC)</w:t>
            </w:r>
          </w:p>
        </w:tc>
        <w:tc>
          <w:tcPr>
            <w:tcW w:type="dxa" w:w="504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Notification inbox</w:t>
            </w:r>
          </w:p>
        </w:tc>
      </w:tr>
    </w:tbl>
    <w:p>
      <w:pPr>
        <w:spacing w:after="120"/>
      </w:pPr>
    </w:p>
    <w:p>
      <w:pPr>
        <w:spacing w:after="120" w:line="276"/>
      </w:pPr>
      <w:r>
        <w:rPr>
          <w:rFonts w:ascii="Calibri" w:cs="Calibri" w:eastAsia="Calibri" w:hAnsi="Calibri"/>
          <w:b/>
          <w:bCs/>
          <w:color w:val="111827"/>
          <w:sz w:val="21"/>
          <w:szCs w:val="21"/>
        </w:rPr>
        <w:t xml:space="preserve">Why `going_count` is stored, not counted:</w:t>
      </w:r>
      <w:r>
        <w:rPr>
          <w:rFonts w:ascii="Calibri" w:cs="Calibri" w:eastAsia="Calibri" w:hAnsi="Calibri"/>
          <w:color w:val="111827"/>
          <w:sz w:val="21"/>
          <w:szCs w:val="21"/>
        </w:rPr>
        <w:t xml:space="preserve"> event lists are read far more often than RSVPs are written, so the count is O(1) to read. It changes only inside the same transaction as the RSVP row, and the CHECK constraint keeps it honest. Schema changes ship as versioned SQL migrations (</w:t>
      </w:r>
      <w:r>
        <w:rPr>
          <w:rFonts w:ascii="Consolas" w:cs="Consolas" w:eastAsia="Consolas" w:hAnsi="Consolas"/>
          <w:color w:val="1D3A8A"/>
          <w:sz w:val="19"/>
          <w:szCs w:val="19"/>
        </w:rPr>
        <w:t xml:space="preserve">apps/api/prisma/migrations</w:t>
      </w:r>
      <w:r>
        <w:rPr>
          <w:rFonts w:ascii="Calibri" w:cs="Calibri" w:eastAsia="Calibri" w:hAnsi="Calibri"/>
          <w:color w:val="111827"/>
          <w:sz w:val="21"/>
          <w:szCs w:val="21"/>
        </w:rPr>
        <w:t xml:space="preserve">), applied automatically on deploy.</w:t>
      </w:r>
    </w:p>
    <w:p>
      <w:pPr>
        <w:pStyle w:val="Heading2"/>
        <w:spacing w:after="120" w:before="280"/>
      </w:pPr>
      <w:r>
        <w:rPr>
          <w:rFonts w:ascii="Calibri" w:cs="Calibri" w:eastAsia="Calibri" w:hAnsi="Calibri"/>
          <w:b/>
          <w:bCs/>
          <w:color w:val="111827"/>
          <w:sz w:val="26"/>
          <w:szCs w:val="26"/>
        </w:rPr>
        <w:t xml:space="preserve">1.4 How an RSVP stays correct under load</w:t>
      </w:r>
    </w:p>
    <w:p>
      <w:pPr>
        <w:shd w:fill="F3F5F9" w:color="auto" w:val="clear"/>
        <w:spacing w:after="0" w:before="60" w:line="240"/>
        <w:ind w:left="120" w:right="120"/>
      </w:pPr>
      <w:r>
        <w:rPr>
          <w:rFonts w:ascii="Consolas" w:cs="Consolas" w:eastAsia="Consolas" w:hAnsi="Consolas"/>
          <w:color w:val="1F2937"/>
          <w:sz w:val="17"/>
          <w:szCs w:val="17"/>
        </w:rPr>
        <w:t xml:space="preserve">-- one transaction</w:t>
      </w:r>
    </w:p>
    <w:p>
      <w:pPr>
        <w:shd w:fill="F3F5F9" w:color="auto" w:val="clear"/>
        <w:spacing w:after="0" w:before="0" w:line="240"/>
        <w:ind w:left="120" w:right="120"/>
      </w:pPr>
      <w:r>
        <w:rPr>
          <w:rFonts w:ascii="Consolas" w:cs="Consolas" w:eastAsia="Consolas" w:hAnsi="Consolas"/>
          <w:color w:val="1F2937"/>
          <w:sz w:val="17"/>
          <w:szCs w:val="17"/>
        </w:rPr>
        <w:t xml:space="preserve">INSERT INTO rsvps (event_id, user_id, status) VALUES ($1, $2, 'waitlisted')</w:t>
      </w:r>
    </w:p>
    <w:p>
      <w:pPr>
        <w:shd w:fill="F3F5F9" w:color="auto" w:val="clear"/>
        <w:spacing w:after="0" w:before="0" w:line="240"/>
        <w:ind w:left="120" w:right="120"/>
      </w:pPr>
      <w:r>
        <w:rPr>
          <w:rFonts w:ascii="Consolas" w:cs="Consolas" w:eastAsia="Consolas" w:hAnsi="Consolas"/>
          <w:color w:val="1F2937"/>
          <w:sz w:val="17"/>
          <w:szCs w:val="17"/>
        </w:rPr>
        <w:t xml:space="preserve">ON CONFLICT (event_id, user_id) DO UPDATE SET event_id = EXCLUDED.event_id;   -- idempotent</w:t>
      </w:r>
    </w:p>
    <w:p>
      <w:pPr>
        <w:shd w:fill="F3F5F9" w:color="auto" w:val="clear"/>
        <w:spacing w:after="0" w:before="0" w:line="240"/>
        <w:ind w:left="120" w:right="120"/>
      </w:pPr>
      <w:r>
        <w:rPr>
          <w:rFonts w:ascii="Consolas" w:cs="Consolas" w:eastAsia="Consolas" w:hAnsi="Consolas"/>
          <w:color w:val="1F2937"/>
          <w:sz w:val="17"/>
          <w:szCs w:val="17"/>
        </w:rPr>
        <w:t xml:space="preserve"> </w:t>
      </w:r>
    </w:p>
    <w:p>
      <w:pPr>
        <w:shd w:fill="F3F5F9" w:color="auto" w:val="clear"/>
        <w:spacing w:after="0" w:before="0" w:line="240"/>
        <w:ind w:left="120" w:right="120"/>
      </w:pPr>
      <w:r>
        <w:rPr>
          <w:rFonts w:ascii="Consolas" w:cs="Consolas" w:eastAsia="Consolas" w:hAnsi="Consolas"/>
          <w:color w:val="1F2937"/>
          <w:sz w:val="17"/>
          <w:szCs w:val="17"/>
        </w:rPr>
        <w:t xml:space="preserve">UPDATE events SET going_count = going_count + $seats            -- seats = 1 + plus_ones</w:t>
      </w:r>
    </w:p>
    <w:p>
      <w:pPr>
        <w:shd w:fill="F3F5F9" w:color="auto" w:val="clear"/>
        <w:spacing w:after="0" w:before="0" w:line="240"/>
        <w:ind w:left="120" w:right="120"/>
      </w:pPr>
      <w:r>
        <w:rPr>
          <w:rFonts w:ascii="Consolas" w:cs="Consolas" w:eastAsia="Consolas" w:hAnsi="Consolas"/>
          <w:color w:val="1F2937"/>
          <w:sz w:val="17"/>
          <w:szCs w:val="17"/>
        </w:rPr>
        <w:t xml:space="preserve"> WHERE id = $1 AND status = 'published' AND starts_at &gt; now()</w:t>
      </w:r>
    </w:p>
    <w:p>
      <w:pPr>
        <w:shd w:fill="F3F5F9" w:color="auto" w:val="clear"/>
        <w:spacing w:after="0" w:before="0" w:line="240"/>
        <w:ind w:left="120" w:right="120"/>
      </w:pPr>
      <w:r>
        <w:rPr>
          <w:rFonts w:ascii="Consolas" w:cs="Consolas" w:eastAsia="Consolas" w:hAnsi="Consolas"/>
          <w:color w:val="1F2937"/>
          <w:sz w:val="17"/>
          <w:szCs w:val="17"/>
        </w:rPr>
        <w:t xml:space="preserve">   AND (capacity IS NULL OR going_count + $seats &lt;= capacity);</w:t>
      </w:r>
    </w:p>
    <w:p>
      <w:pPr>
        <w:shd w:fill="F3F5F9" w:color="auto" w:val="clear"/>
        <w:spacing w:after="140" w:before="0" w:line="240"/>
        <w:ind w:left="120" w:right="120"/>
      </w:pPr>
      <w:r>
        <w:rPr>
          <w:rFonts w:ascii="Consolas" w:cs="Consolas" w:eastAsia="Consolas" w:hAnsi="Consolas"/>
          <w:color w:val="1F2937"/>
          <w:sz w:val="17"/>
          <w:szCs w:val="17"/>
        </w:rPr>
        <w:t xml:space="preserve">-- 1 row updated -&gt; going     0 rows -&gt; waitlisted</w:t>
      </w:r>
    </w:p>
    <w:p>
      <w:pPr>
        <w:spacing w:after="120" w:line="276"/>
      </w:pPr>
      <w:r>
        <w:rPr>
          <w:rFonts w:ascii="Calibri" w:cs="Calibri" w:eastAsia="Calibri" w:hAnsi="Calibri"/>
          <w:color w:val="111827"/>
          <w:sz w:val="21"/>
          <w:szCs w:val="21"/>
        </w:rPr>
        <w:t xml:space="preserve">Postgres row-locks the event for the UPDATE, so simultaneous requests queue and each re-checks the latest committed count: no read-then-write race and no application lock. When seats free up (cancellation, fewer plus-ones, higher capacity), the waitlist is promoted in the same transaction using </w:t>
      </w:r>
      <w:r>
        <w:rPr>
          <w:rFonts w:ascii="Consolas" w:cs="Consolas" w:eastAsia="Consolas" w:hAnsi="Consolas"/>
          <w:color w:val="1D3A8A"/>
          <w:sz w:val="19"/>
          <w:szCs w:val="19"/>
        </w:rPr>
        <w:t xml:space="preserve">FOR UPDATE SKIP LOCKED</w:t>
      </w:r>
      <w:r>
        <w:rPr>
          <w:rFonts w:ascii="Calibri" w:cs="Calibri" w:eastAsia="Calibri" w:hAnsi="Calibri"/>
          <w:color w:val="111827"/>
          <w:sz w:val="21"/>
          <w:szCs w:val="21"/>
        </w:rPr>
        <w:t xml:space="preserve">. Verified by tests (50 simultaneous RSVPs for 10 seats → exactly 10 going) and against the live deployment.</w:t>
      </w:r>
    </w:p>
    <w:p>
      <w:r>
        <w:br w:type="page"/>
      </w:r>
    </w:p>
    <w:p>
      <w:pPr>
        <w:pStyle w:val="Heading1"/>
        <w:pBdr>
          <w:bottom w:val="single" w:color="1F6BFF" w:sz="6" w:space="4"/>
        </w:pBdr>
        <w:spacing w:after="160" w:before="360"/>
      </w:pPr>
      <w:r>
        <w:rPr>
          <w:rFonts w:ascii="Calibri" w:cs="Calibri" w:eastAsia="Calibri" w:hAnsi="Calibri"/>
          <w:b/>
          <w:bCs/>
          <w:color w:val="111827"/>
          <w:sz w:val="32"/>
          <w:szCs w:val="32"/>
        </w:rPr>
        <w:t xml:space="preserve">2. API reference</w:t>
      </w:r>
    </w:p>
    <w:p>
      <w:pPr>
        <w:spacing w:after="120" w:line="276"/>
      </w:pPr>
      <w:r>
        <w:rPr>
          <w:rFonts w:ascii="Calibri" w:cs="Calibri" w:eastAsia="Calibri" w:hAnsi="Calibri"/>
          <w:color w:val="111827"/>
          <w:sz w:val="21"/>
          <w:szCs w:val="21"/>
        </w:rPr>
        <w:t xml:space="preserve">Base URL: </w:t>
      </w:r>
      <w:r>
        <w:rPr>
          <w:rFonts w:ascii="Consolas" w:cs="Consolas" w:eastAsia="Consolas" w:hAnsi="Consolas"/>
          <w:color w:val="1D3A8A"/>
          <w:sz w:val="19"/>
          <w:szCs w:val="19"/>
        </w:rPr>
        <w:t xml:space="preserve">https://events-api-43jh.onrender.com/api/v1</w:t>
      </w:r>
      <w:r>
        <w:rPr>
          <w:rFonts w:ascii="Calibri" w:cs="Calibri" w:eastAsia="Calibri" w:hAnsi="Calibri"/>
          <w:color w:val="111827"/>
          <w:sz w:val="21"/>
          <w:szCs w:val="21"/>
        </w:rPr>
        <w:t xml:space="preserve">. JSON in and out. The complete, always-current reference with request/response schemas is the live Swagger page (</w:t>
      </w:r>
      <w:r>
        <w:rPr>
          <w:rFonts w:ascii="Consolas" w:cs="Consolas" w:eastAsia="Consolas" w:hAnsi="Consolas"/>
          <w:color w:val="1D3A8A"/>
          <w:sz w:val="19"/>
          <w:szCs w:val="19"/>
        </w:rPr>
        <w:t xml:space="preserve">https://events-api-43jh.onrender.com/docs</w:t>
      </w:r>
      <w:r>
        <w:rPr>
          <w:rFonts w:ascii="Calibri" w:cs="Calibri" w:eastAsia="Calibri" w:hAnsi="Calibri"/>
          <w:color w:val="111827"/>
          <w:sz w:val="21"/>
          <w:szCs w:val="21"/>
        </w:rPr>
        <w:t xml:space="preserve">), generated from the code; a Postman collection with every request is in the repository.</w:t>
      </w:r>
    </w:p>
    <w:p>
      <w:pPr>
        <w:pStyle w:val="Heading2"/>
        <w:spacing w:after="120" w:before="280"/>
      </w:pPr>
      <w:r>
        <w:rPr>
          <w:rFonts w:ascii="Calibri" w:cs="Calibri" w:eastAsia="Calibri" w:hAnsi="Calibri"/>
          <w:b/>
          <w:bCs/>
          <w:color w:val="111827"/>
          <w:sz w:val="26"/>
          <w:szCs w:val="26"/>
        </w:rPr>
        <w:t xml:space="preserve">2.1 Authentication</w:t>
      </w:r>
    </w:p>
    <w:p>
      <w:pPr>
        <w:pStyle w:val="ListParagraph"/>
        <w:numPr>
          <w:ilvl w:val="0"/>
          <w:numId w:val="2"/>
        </w:numPr>
        <w:spacing w:after="60" w:line="276"/>
      </w:pPr>
      <w:r>
        <w:rPr>
          <w:rFonts w:ascii="Consolas" w:cs="Consolas" w:eastAsia="Consolas" w:hAnsi="Consolas"/>
          <w:color w:val="1D3A8A"/>
          <w:sz w:val="19"/>
          <w:szCs w:val="19"/>
        </w:rPr>
        <w:t xml:space="preserve">POST /auth/login</w:t>
      </w:r>
      <w:r>
        <w:rPr>
          <w:rFonts w:ascii="Calibri" w:cs="Calibri" w:eastAsia="Calibri" w:hAnsi="Calibri"/>
          <w:color w:val="111827"/>
          <w:sz w:val="21"/>
          <w:szCs w:val="21"/>
        </w:rPr>
        <w:t xml:space="preserve"> (or </w:t>
      </w:r>
      <w:r>
        <w:rPr>
          <w:rFonts w:ascii="Consolas" w:cs="Consolas" w:eastAsia="Consolas" w:hAnsi="Consolas"/>
          <w:color w:val="1D3A8A"/>
          <w:sz w:val="19"/>
          <w:szCs w:val="19"/>
        </w:rPr>
        <w:t xml:space="preserve">/auth/register</w:t>
      </w:r>
      <w:r>
        <w:rPr>
          <w:rFonts w:ascii="Calibri" w:cs="Calibri" w:eastAsia="Calibri" w:hAnsi="Calibri"/>
          <w:color w:val="111827"/>
          <w:sz w:val="21"/>
          <w:szCs w:val="21"/>
        </w:rPr>
        <w:t xml:space="preserve">) returns </w:t>
      </w:r>
      <w:r>
        <w:rPr>
          <w:rFonts w:ascii="Consolas" w:cs="Consolas" w:eastAsia="Consolas" w:hAnsi="Consolas"/>
          <w:color w:val="1D3A8A"/>
          <w:sz w:val="19"/>
          <w:szCs w:val="19"/>
        </w:rPr>
        <w:t xml:space="preserve">accessToken</w:t>
      </w:r>
      <w:r>
        <w:rPr>
          <w:rFonts w:ascii="Calibri" w:cs="Calibri" w:eastAsia="Calibri" w:hAnsi="Calibri"/>
          <w:color w:val="111827"/>
          <w:sz w:val="21"/>
          <w:szCs w:val="21"/>
        </w:rPr>
        <w:t xml:space="preserve"> (valid 15 minutes) and </w:t>
      </w:r>
      <w:r>
        <w:rPr>
          <w:rFonts w:ascii="Consolas" w:cs="Consolas" w:eastAsia="Consolas" w:hAnsi="Consolas"/>
          <w:color w:val="1D3A8A"/>
          <w:sz w:val="19"/>
          <w:szCs w:val="19"/>
        </w:rPr>
        <w:t xml:space="preserve">refreshToken</w:t>
      </w:r>
      <w:r>
        <w:rPr>
          <w:rFonts w:ascii="Calibri" w:cs="Calibri" w:eastAsia="Calibri" w:hAnsi="Calibri"/>
          <w:color w:val="111827"/>
          <w:sz w:val="21"/>
          <w:szCs w:val="21"/>
        </w:rPr>
        <w:t xml:space="preserve"> (7 days).</w:t>
      </w:r>
    </w:p>
    <w:p>
      <w:pPr>
        <w:pStyle w:val="ListParagraph"/>
        <w:numPr>
          <w:ilvl w:val="0"/>
          <w:numId w:val="2"/>
        </w:numPr>
        <w:spacing w:after="60" w:line="276"/>
      </w:pPr>
      <w:r>
        <w:rPr>
          <w:rFonts w:ascii="Calibri" w:cs="Calibri" w:eastAsia="Calibri" w:hAnsi="Calibri"/>
          <w:color w:val="111827"/>
          <w:sz w:val="21"/>
          <w:szCs w:val="21"/>
        </w:rPr>
        <w:t xml:space="preserve">Send </w:t>
      </w:r>
      <w:r>
        <w:rPr>
          <w:rFonts w:ascii="Consolas" w:cs="Consolas" w:eastAsia="Consolas" w:hAnsi="Consolas"/>
          <w:color w:val="1D3A8A"/>
          <w:sz w:val="19"/>
          <w:szCs w:val="19"/>
        </w:rPr>
        <w:t xml:space="preserve">Authorization: Bearer &lt;accessToken&gt;</w:t>
      </w:r>
      <w:r>
        <w:rPr>
          <w:rFonts w:ascii="Calibri" w:cs="Calibri" w:eastAsia="Calibri" w:hAnsi="Calibri"/>
          <w:color w:val="111827"/>
          <w:sz w:val="21"/>
          <w:szCs w:val="21"/>
        </w:rPr>
        <w:t xml:space="preserve"> on protected routes.</w:t>
      </w:r>
    </w:p>
    <w:p>
      <w:pPr>
        <w:pStyle w:val="ListParagraph"/>
        <w:numPr>
          <w:ilvl w:val="0"/>
          <w:numId w:val="2"/>
        </w:numPr>
        <w:spacing w:after="60" w:line="276"/>
      </w:pPr>
      <w:r>
        <w:rPr>
          <w:rFonts w:ascii="Consolas" w:cs="Consolas" w:eastAsia="Consolas" w:hAnsi="Consolas"/>
          <w:color w:val="1D3A8A"/>
          <w:sz w:val="19"/>
          <w:szCs w:val="19"/>
        </w:rPr>
        <w:t xml:space="preserve">POST /auth/refresh</w:t>
      </w:r>
      <w:r>
        <w:rPr>
          <w:rFonts w:ascii="Calibri" w:cs="Calibri" w:eastAsia="Calibri" w:hAnsi="Calibri"/>
          <w:color w:val="111827"/>
          <w:sz w:val="21"/>
          <w:szCs w:val="21"/>
        </w:rPr>
        <w:t xml:space="preserve"> exchanges a refresh token for a new pair. Refresh tokens are single-use: reusing an old one revokes the session.</w:t>
      </w:r>
    </w:p>
    <w:p>
      <w:pPr>
        <w:pStyle w:val="ListParagraph"/>
        <w:numPr>
          <w:ilvl w:val="0"/>
          <w:numId w:val="2"/>
        </w:numPr>
        <w:spacing w:after="60" w:line="276"/>
      </w:pPr>
      <w:r>
        <w:rPr>
          <w:rFonts w:ascii="Calibri" w:cs="Calibri" w:eastAsia="Calibri" w:hAnsi="Calibri"/>
          <w:color w:val="111827"/>
          <w:sz w:val="21"/>
          <w:szCs w:val="21"/>
        </w:rPr>
        <w:t xml:space="preserve">Access levels below: </w:t>
      </w:r>
      <w:r>
        <w:rPr>
          <w:rFonts w:ascii="Calibri" w:cs="Calibri" w:eastAsia="Calibri" w:hAnsi="Calibri"/>
          <w:b/>
          <w:bCs/>
          <w:color w:val="111827"/>
          <w:sz w:val="21"/>
          <w:szCs w:val="21"/>
        </w:rPr>
        <w:t xml:space="preserve">Public</w:t>
      </w:r>
      <w:r>
        <w:rPr>
          <w:rFonts w:ascii="Calibri" w:cs="Calibri" w:eastAsia="Calibri" w:hAnsi="Calibri"/>
          <w:color w:val="111827"/>
          <w:sz w:val="21"/>
          <w:szCs w:val="21"/>
        </w:rPr>
        <w:t xml:space="preserve"> (no token), </w:t>
      </w:r>
      <w:r>
        <w:rPr>
          <w:rFonts w:ascii="Calibri" w:cs="Calibri" w:eastAsia="Calibri" w:hAnsi="Calibri"/>
          <w:b/>
          <w:bCs/>
          <w:color w:val="111827"/>
          <w:sz w:val="21"/>
          <w:szCs w:val="21"/>
        </w:rPr>
        <w:t xml:space="preserve">JWT</w:t>
      </w:r>
      <w:r>
        <w:rPr>
          <w:rFonts w:ascii="Calibri" w:cs="Calibri" w:eastAsia="Calibri" w:hAnsi="Calibri"/>
          <w:color w:val="111827"/>
          <w:sz w:val="21"/>
          <w:szCs w:val="21"/>
        </w:rPr>
        <w:t xml:space="preserve"> (any signed-in user), </w:t>
      </w:r>
      <w:r>
        <w:rPr>
          <w:rFonts w:ascii="Calibri" w:cs="Calibri" w:eastAsia="Calibri" w:hAnsi="Calibri"/>
          <w:b/>
          <w:bCs/>
          <w:color w:val="111827"/>
          <w:sz w:val="21"/>
          <w:szCs w:val="21"/>
        </w:rPr>
        <w:t xml:space="preserve">Host</w:t>
      </w:r>
      <w:r>
        <w:rPr>
          <w:rFonts w:ascii="Calibri" w:cs="Calibri" w:eastAsia="Calibri" w:hAnsi="Calibri"/>
          <w:color w:val="111827"/>
          <w:sz w:val="21"/>
          <w:szCs w:val="21"/>
        </w:rPr>
        <w:t xml:space="preserve"> (signed in and the event's creator).</w:t>
      </w:r>
    </w:p>
    <w:p>
      <w:pPr>
        <w:pStyle w:val="Heading2"/>
        <w:spacing w:after="120" w:before="280"/>
      </w:pPr>
      <w:r>
        <w:rPr>
          <w:rFonts w:ascii="Calibri" w:cs="Calibri" w:eastAsia="Calibri" w:hAnsi="Calibri"/>
          <w:b/>
          <w:bCs/>
          <w:color w:val="111827"/>
          <w:sz w:val="26"/>
          <w:szCs w:val="26"/>
        </w:rPr>
        <w:t xml:space="preserve">2.2 Endpoints</w:t>
      </w:r>
    </w:p>
    <w:p>
      <w:pPr>
        <w:pStyle w:val="Heading3"/>
        <w:spacing w:after="80" w:before="200"/>
      </w:pPr>
      <w:r>
        <w:rPr>
          <w:rFonts w:ascii="Calibri" w:cs="Calibri" w:eastAsia="Calibri" w:hAnsi="Calibri"/>
          <w:b/>
          <w:bCs/>
          <w:color w:val="1F6BFF"/>
          <w:sz w:val="22"/>
          <w:szCs w:val="22"/>
        </w:rPr>
        <w:t xml:space="preserve">Auth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3326"/>
        <w:gridCol w:w="1210"/>
        <w:gridCol w:w="4536"/>
      </w:tblGrid>
      <w:tr>
        <w:trPr>
          <w:tblHeader/>
        </w:trPr>
        <w:tc>
          <w:tcPr>
            <w:tcW w:type="dxa" w:w="1008"/>
            <w:tcBorders>
              <w:top w:val="single" w:color="D9DEE7" w:sz="4"/>
              <w:left w:val="single" w:color="D9DEE7" w:sz="4"/>
              <w:bottom w:val="single" w:color="D9DEE7" w:sz="4"/>
              <w:right w:val="single" w:color="D9DEE7" w:sz="4"/>
            </w:tcBorders>
            <w:shd w:fill="EEF2FB" w:color="auto" w:val="clear"/>
            <w:tcMar>
              <w:top w:type="dxa" w:w="70"/>
              <w:left w:type="dxa" w:w="110"/>
              <w:bottom w:type="dxa" w:w="70"/>
              <w:right w:type="dxa" w:w="110"/>
            </w:tcMar>
          </w:tcPr>
          <w:p>
            <w:pPr>
              <w:spacing w:after="0" w:line="252"/>
            </w:pPr>
            <w:r>
              <w:rPr>
                <w:rFonts w:ascii="Calibri" w:cs="Calibri" w:eastAsia="Calibri" w:hAnsi="Calibri"/>
                <w:b/>
                <w:bCs/>
                <w:color w:val="374151"/>
                <w:sz w:val="18"/>
                <w:szCs w:val="18"/>
              </w:rPr>
              <w:t xml:space="preserve">Method</w:t>
            </w:r>
          </w:p>
        </w:tc>
        <w:tc>
          <w:tcPr>
            <w:tcW w:type="dxa" w:w="3326"/>
            <w:tcBorders>
              <w:top w:val="single" w:color="D9DEE7" w:sz="4"/>
              <w:left w:val="single" w:color="D9DEE7" w:sz="4"/>
              <w:bottom w:val="single" w:color="D9DEE7" w:sz="4"/>
              <w:right w:val="single" w:color="D9DEE7" w:sz="4"/>
            </w:tcBorders>
            <w:shd w:fill="EEF2FB" w:color="auto" w:val="clear"/>
            <w:tcMar>
              <w:top w:type="dxa" w:w="70"/>
              <w:left w:type="dxa" w:w="110"/>
              <w:bottom w:type="dxa" w:w="70"/>
              <w:right w:type="dxa" w:w="110"/>
            </w:tcMar>
          </w:tcPr>
          <w:p>
            <w:pPr>
              <w:spacing w:after="0" w:line="252"/>
            </w:pPr>
            <w:r>
              <w:rPr>
                <w:rFonts w:ascii="Calibri" w:cs="Calibri" w:eastAsia="Calibri" w:hAnsi="Calibri"/>
                <w:b/>
                <w:bCs/>
                <w:color w:val="374151"/>
                <w:sz w:val="18"/>
                <w:szCs w:val="18"/>
              </w:rPr>
              <w:t xml:space="preserve">Path</w:t>
            </w:r>
          </w:p>
        </w:tc>
        <w:tc>
          <w:tcPr>
            <w:tcW w:type="dxa" w:w="1210"/>
            <w:tcBorders>
              <w:top w:val="single" w:color="D9DEE7" w:sz="4"/>
              <w:left w:val="single" w:color="D9DEE7" w:sz="4"/>
              <w:bottom w:val="single" w:color="D9DEE7" w:sz="4"/>
              <w:right w:val="single" w:color="D9DEE7" w:sz="4"/>
            </w:tcBorders>
            <w:shd w:fill="EEF2FB" w:color="auto" w:val="clear"/>
            <w:tcMar>
              <w:top w:type="dxa" w:w="70"/>
              <w:left w:type="dxa" w:w="110"/>
              <w:bottom w:type="dxa" w:w="70"/>
              <w:right w:type="dxa" w:w="110"/>
            </w:tcMar>
          </w:tcPr>
          <w:p>
            <w:pPr>
              <w:spacing w:after="0" w:line="252"/>
            </w:pPr>
            <w:r>
              <w:rPr>
                <w:rFonts w:ascii="Calibri" w:cs="Calibri" w:eastAsia="Calibri" w:hAnsi="Calibri"/>
                <w:b/>
                <w:bCs/>
                <w:color w:val="374151"/>
                <w:sz w:val="18"/>
                <w:szCs w:val="18"/>
              </w:rPr>
              <w:t xml:space="preserve">Access</w:t>
            </w:r>
          </w:p>
        </w:tc>
        <w:tc>
          <w:tcPr>
            <w:tcW w:type="dxa" w:w="4536"/>
            <w:tcBorders>
              <w:top w:val="single" w:color="D9DEE7" w:sz="4"/>
              <w:left w:val="single" w:color="D9DEE7" w:sz="4"/>
              <w:bottom w:val="single" w:color="D9DEE7" w:sz="4"/>
              <w:right w:val="single" w:color="D9DEE7" w:sz="4"/>
            </w:tcBorders>
            <w:shd w:fill="EEF2FB" w:color="auto" w:val="clear"/>
            <w:tcMar>
              <w:top w:type="dxa" w:w="70"/>
              <w:left w:type="dxa" w:w="110"/>
              <w:bottom w:type="dxa" w:w="70"/>
              <w:right w:type="dxa" w:w="110"/>
            </w:tcMar>
          </w:tcPr>
          <w:p>
            <w:pPr>
              <w:spacing w:after="0" w:line="252"/>
            </w:pPr>
            <w:r>
              <w:rPr>
                <w:rFonts w:ascii="Calibri" w:cs="Calibri" w:eastAsia="Calibri" w:hAnsi="Calibri"/>
                <w:b/>
                <w:bCs/>
                <w:color w:val="374151"/>
                <w:sz w:val="18"/>
                <w:szCs w:val="18"/>
              </w:rPr>
              <w:t xml:space="preserve">Description</w:t>
            </w:r>
          </w:p>
        </w:tc>
      </w:tr>
      <w:tr>
        <w:tc>
          <w:tcPr>
            <w:tcW w:type="dxa" w:w="1008"/>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POST</w:t>
            </w:r>
          </w:p>
        </w:tc>
        <w:tc>
          <w:tcPr>
            <w:tcW w:type="dxa" w:w="332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/auth/register</w:t>
            </w:r>
          </w:p>
        </w:tc>
        <w:tc>
          <w:tcPr>
            <w:tcW w:type="dxa" w:w="121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Public</w:t>
            </w:r>
          </w:p>
        </w:tc>
        <w:tc>
          <w:tcPr>
            <w:tcW w:type="dxa" w:w="453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Create an account → tokens + user</w:t>
            </w:r>
          </w:p>
        </w:tc>
      </w:tr>
      <w:tr>
        <w:tc>
          <w:tcPr>
            <w:tcW w:type="dxa" w:w="1008"/>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POST</w:t>
            </w:r>
          </w:p>
        </w:tc>
        <w:tc>
          <w:tcPr>
            <w:tcW w:type="dxa" w:w="332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/auth/login</w:t>
            </w:r>
          </w:p>
        </w:tc>
        <w:tc>
          <w:tcPr>
            <w:tcW w:type="dxa" w:w="121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Public</w:t>
            </w:r>
          </w:p>
        </w:tc>
        <w:tc>
          <w:tcPr>
            <w:tcW w:type="dxa" w:w="453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Log in → tokens + user</w:t>
            </w:r>
          </w:p>
        </w:tc>
      </w:tr>
      <w:tr>
        <w:tc>
          <w:tcPr>
            <w:tcW w:type="dxa" w:w="1008"/>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POST</w:t>
            </w:r>
          </w:p>
        </w:tc>
        <w:tc>
          <w:tcPr>
            <w:tcW w:type="dxa" w:w="332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/auth/refresh</w:t>
            </w:r>
          </w:p>
        </w:tc>
        <w:tc>
          <w:tcPr>
            <w:tcW w:type="dxa" w:w="121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Public</w:t>
            </w:r>
          </w:p>
        </w:tc>
        <w:tc>
          <w:tcPr>
            <w:tcW w:type="dxa" w:w="453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Rotate tokens (old refresh token stops working)</w:t>
            </w:r>
          </w:p>
        </w:tc>
      </w:tr>
      <w:tr>
        <w:tc>
          <w:tcPr>
            <w:tcW w:type="dxa" w:w="1008"/>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POST</w:t>
            </w:r>
          </w:p>
        </w:tc>
        <w:tc>
          <w:tcPr>
            <w:tcW w:type="dxa" w:w="332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/auth/logout</w:t>
            </w:r>
          </w:p>
        </w:tc>
        <w:tc>
          <w:tcPr>
            <w:tcW w:type="dxa" w:w="121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JWT</w:t>
            </w:r>
          </w:p>
        </w:tc>
        <w:tc>
          <w:tcPr>
            <w:tcW w:type="dxa" w:w="453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Revoke the refresh token (204)</w:t>
            </w:r>
          </w:p>
        </w:tc>
      </w:tr>
    </w:tbl>
    <w:p>
      <w:pPr>
        <w:pStyle w:val="Heading3"/>
        <w:spacing w:after="80" w:before="200"/>
      </w:pPr>
      <w:r>
        <w:rPr>
          <w:rFonts w:ascii="Calibri" w:cs="Calibri" w:eastAsia="Calibri" w:hAnsi="Calibri"/>
          <w:b/>
          <w:bCs/>
          <w:color w:val="1F6BFF"/>
          <w:sz w:val="22"/>
          <w:szCs w:val="22"/>
        </w:rPr>
        <w:t xml:space="preserve">Events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3326"/>
        <w:gridCol w:w="1210"/>
        <w:gridCol w:w="4536"/>
      </w:tblGrid>
      <w:tr>
        <w:trPr>
          <w:tblHeader/>
        </w:trPr>
        <w:tc>
          <w:tcPr>
            <w:tcW w:type="dxa" w:w="1008"/>
            <w:tcBorders>
              <w:top w:val="single" w:color="D9DEE7" w:sz="4"/>
              <w:left w:val="single" w:color="D9DEE7" w:sz="4"/>
              <w:bottom w:val="single" w:color="D9DEE7" w:sz="4"/>
              <w:right w:val="single" w:color="D9DEE7" w:sz="4"/>
            </w:tcBorders>
            <w:shd w:fill="EEF2FB" w:color="auto" w:val="clear"/>
            <w:tcMar>
              <w:top w:type="dxa" w:w="70"/>
              <w:left w:type="dxa" w:w="110"/>
              <w:bottom w:type="dxa" w:w="70"/>
              <w:right w:type="dxa" w:w="110"/>
            </w:tcMar>
          </w:tcPr>
          <w:p>
            <w:pPr>
              <w:spacing w:after="0" w:line="252"/>
            </w:pPr>
            <w:r>
              <w:rPr>
                <w:rFonts w:ascii="Calibri" w:cs="Calibri" w:eastAsia="Calibri" w:hAnsi="Calibri"/>
                <w:b/>
                <w:bCs/>
                <w:color w:val="374151"/>
                <w:sz w:val="18"/>
                <w:szCs w:val="18"/>
              </w:rPr>
              <w:t xml:space="preserve">Method</w:t>
            </w:r>
          </w:p>
        </w:tc>
        <w:tc>
          <w:tcPr>
            <w:tcW w:type="dxa" w:w="3326"/>
            <w:tcBorders>
              <w:top w:val="single" w:color="D9DEE7" w:sz="4"/>
              <w:left w:val="single" w:color="D9DEE7" w:sz="4"/>
              <w:bottom w:val="single" w:color="D9DEE7" w:sz="4"/>
              <w:right w:val="single" w:color="D9DEE7" w:sz="4"/>
            </w:tcBorders>
            <w:shd w:fill="EEF2FB" w:color="auto" w:val="clear"/>
            <w:tcMar>
              <w:top w:type="dxa" w:w="70"/>
              <w:left w:type="dxa" w:w="110"/>
              <w:bottom w:type="dxa" w:w="70"/>
              <w:right w:type="dxa" w:w="110"/>
            </w:tcMar>
          </w:tcPr>
          <w:p>
            <w:pPr>
              <w:spacing w:after="0" w:line="252"/>
            </w:pPr>
            <w:r>
              <w:rPr>
                <w:rFonts w:ascii="Calibri" w:cs="Calibri" w:eastAsia="Calibri" w:hAnsi="Calibri"/>
                <w:b/>
                <w:bCs/>
                <w:color w:val="374151"/>
                <w:sz w:val="18"/>
                <w:szCs w:val="18"/>
              </w:rPr>
              <w:t xml:space="preserve">Path</w:t>
            </w:r>
          </w:p>
        </w:tc>
        <w:tc>
          <w:tcPr>
            <w:tcW w:type="dxa" w:w="1210"/>
            <w:tcBorders>
              <w:top w:val="single" w:color="D9DEE7" w:sz="4"/>
              <w:left w:val="single" w:color="D9DEE7" w:sz="4"/>
              <w:bottom w:val="single" w:color="D9DEE7" w:sz="4"/>
              <w:right w:val="single" w:color="D9DEE7" w:sz="4"/>
            </w:tcBorders>
            <w:shd w:fill="EEF2FB" w:color="auto" w:val="clear"/>
            <w:tcMar>
              <w:top w:type="dxa" w:w="70"/>
              <w:left w:type="dxa" w:w="110"/>
              <w:bottom w:type="dxa" w:w="70"/>
              <w:right w:type="dxa" w:w="110"/>
            </w:tcMar>
          </w:tcPr>
          <w:p>
            <w:pPr>
              <w:spacing w:after="0" w:line="252"/>
            </w:pPr>
            <w:r>
              <w:rPr>
                <w:rFonts w:ascii="Calibri" w:cs="Calibri" w:eastAsia="Calibri" w:hAnsi="Calibri"/>
                <w:b/>
                <w:bCs/>
                <w:color w:val="374151"/>
                <w:sz w:val="18"/>
                <w:szCs w:val="18"/>
              </w:rPr>
              <w:t xml:space="preserve">Access</w:t>
            </w:r>
          </w:p>
        </w:tc>
        <w:tc>
          <w:tcPr>
            <w:tcW w:type="dxa" w:w="4536"/>
            <w:tcBorders>
              <w:top w:val="single" w:color="D9DEE7" w:sz="4"/>
              <w:left w:val="single" w:color="D9DEE7" w:sz="4"/>
              <w:bottom w:val="single" w:color="D9DEE7" w:sz="4"/>
              <w:right w:val="single" w:color="D9DEE7" w:sz="4"/>
            </w:tcBorders>
            <w:shd w:fill="EEF2FB" w:color="auto" w:val="clear"/>
            <w:tcMar>
              <w:top w:type="dxa" w:w="70"/>
              <w:left w:type="dxa" w:w="110"/>
              <w:bottom w:type="dxa" w:w="70"/>
              <w:right w:type="dxa" w:w="110"/>
            </w:tcMar>
          </w:tcPr>
          <w:p>
            <w:pPr>
              <w:spacing w:after="0" w:line="252"/>
            </w:pPr>
            <w:r>
              <w:rPr>
                <w:rFonts w:ascii="Calibri" w:cs="Calibri" w:eastAsia="Calibri" w:hAnsi="Calibri"/>
                <w:b/>
                <w:bCs/>
                <w:color w:val="374151"/>
                <w:sz w:val="18"/>
                <w:szCs w:val="18"/>
              </w:rPr>
              <w:t xml:space="preserve">Description</w:t>
            </w:r>
          </w:p>
        </w:tc>
      </w:tr>
      <w:tr>
        <w:tc>
          <w:tcPr>
            <w:tcW w:type="dxa" w:w="1008"/>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GET</w:t>
            </w:r>
          </w:p>
        </w:tc>
        <w:tc>
          <w:tcPr>
            <w:tcW w:type="dxa" w:w="332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/events</w:t>
            </w:r>
          </w:p>
        </w:tc>
        <w:tc>
          <w:tcPr>
            <w:tcW w:type="dxa" w:w="121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Public</w:t>
            </w:r>
          </w:p>
        </w:tc>
        <w:tc>
          <w:tcPr>
            <w:tcW w:type="dxa" w:w="453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Upcoming published events. Query: q, from, to, category, creatorId, cursor, limit (≤ 50)</w:t>
            </w:r>
          </w:p>
        </w:tc>
      </w:tr>
      <w:tr>
        <w:tc>
          <w:tcPr>
            <w:tcW w:type="dxa" w:w="1008"/>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GET</w:t>
            </w:r>
          </w:p>
        </w:tc>
        <w:tc>
          <w:tcPr>
            <w:tcW w:type="dxa" w:w="332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/events/:id</w:t>
            </w:r>
          </w:p>
        </w:tc>
        <w:tc>
          <w:tcPr>
            <w:tcW w:type="dxa" w:w="121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Public*</w:t>
            </w:r>
          </w:p>
        </w:tc>
        <w:tc>
          <w:tcPr>
            <w:tcW w:type="dxa" w:w="453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One event. *With a token: your RSVP status and details; meeting link if you are the host or going</w:t>
            </w:r>
          </w:p>
        </w:tc>
      </w:tr>
      <w:tr>
        <w:tc>
          <w:tcPr>
            <w:tcW w:type="dxa" w:w="1008"/>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POST</w:t>
            </w:r>
          </w:p>
        </w:tc>
        <w:tc>
          <w:tcPr>
            <w:tcW w:type="dxa" w:w="332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/events</w:t>
            </w:r>
          </w:p>
        </w:tc>
        <w:tc>
          <w:tcPr>
            <w:tcW w:type="dxa" w:w="121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JWT</w:t>
            </w:r>
          </w:p>
        </w:tc>
        <w:tc>
          <w:tcPr>
            <w:tcW w:type="dxa" w:w="453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Create an event; you become its host (201)</w:t>
            </w:r>
          </w:p>
        </w:tc>
      </w:tr>
      <w:tr>
        <w:tc>
          <w:tcPr>
            <w:tcW w:type="dxa" w:w="1008"/>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PATCH</w:t>
            </w:r>
          </w:p>
        </w:tc>
        <w:tc>
          <w:tcPr>
            <w:tcW w:type="dxa" w:w="332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/events/:id</w:t>
            </w:r>
          </w:p>
        </w:tc>
        <w:tc>
          <w:tcPr>
            <w:tcW w:type="dxa" w:w="121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Host</w:t>
            </w:r>
          </w:p>
        </w:tc>
        <w:tc>
          <w:tcPr>
            <w:tcW w:type="dxa" w:w="453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Update. Send </w:t>
            </w:r>
            <w:r>
              <w:rPr>
                <w:rFonts w:ascii="Consolas" w:cs="Consolas" w:eastAsia="Consolas" w:hAnsi="Consolas"/>
                <w:b w:val="false"/>
                <w:bCs w:val="false"/>
                <w:color w:val="1D3A8A"/>
                <w:sz w:val="17"/>
                <w:szCs w:val="17"/>
              </w:rPr>
              <w:t xml:space="preserve">version</w:t>
            </w:r>
            <w:r>
              <w:rPr>
                <w:rFonts w:ascii="Calibri" w:cs="Calibri" w:eastAsia="Calibri" w:hAnsi="Calibri"/>
                <w:b w:val="false"/>
                <w:bCs w:val="false"/>
                <w:color w:val="111827"/>
                <w:sz w:val="19"/>
                <w:szCs w:val="19"/>
              </w:rPr>
              <w:t xml:space="preserve"> for optimistic locking (409 if stale). Attendees are notified of time/location changes</w:t>
            </w:r>
          </w:p>
        </w:tc>
      </w:tr>
      <w:tr>
        <w:tc>
          <w:tcPr>
            <w:tcW w:type="dxa" w:w="1008"/>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DELETE</w:t>
            </w:r>
          </w:p>
        </w:tc>
        <w:tc>
          <w:tcPr>
            <w:tcW w:type="dxa" w:w="332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/events/:id</w:t>
            </w:r>
          </w:p>
        </w:tc>
        <w:tc>
          <w:tcPr>
            <w:tcW w:type="dxa" w:w="121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Host</w:t>
            </w:r>
          </w:p>
        </w:tc>
        <w:tc>
          <w:tcPr>
            <w:tcW w:type="dxa" w:w="453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Cancel (soft delete, 204). Attendees are notified</w:t>
            </w:r>
          </w:p>
        </w:tc>
      </w:tr>
      <w:tr>
        <w:tc>
          <w:tcPr>
            <w:tcW w:type="dxa" w:w="1008"/>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GET</w:t>
            </w:r>
          </w:p>
        </w:tc>
        <w:tc>
          <w:tcPr>
            <w:tcW w:type="dxa" w:w="332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/events/:id/calendar.ics</w:t>
            </w:r>
          </w:p>
        </w:tc>
        <w:tc>
          <w:tcPr>
            <w:tcW w:type="dxa" w:w="121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Public</w:t>
            </w:r>
          </w:p>
        </w:tc>
        <w:tc>
          <w:tcPr>
            <w:tcW w:type="dxa" w:w="453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iCalendar file for Google / Apple / Outlook</w:t>
            </w:r>
          </w:p>
        </w:tc>
      </w:tr>
    </w:tbl>
    <w:p>
      <w:pPr>
        <w:pStyle w:val="Heading3"/>
        <w:spacing w:after="80" w:before="200"/>
      </w:pPr>
      <w:r>
        <w:rPr>
          <w:rFonts w:ascii="Calibri" w:cs="Calibri" w:eastAsia="Calibri" w:hAnsi="Calibri"/>
          <w:b/>
          <w:bCs/>
          <w:color w:val="1F6BFF"/>
          <w:sz w:val="22"/>
          <w:szCs w:val="22"/>
        </w:rPr>
        <w:t xml:space="preserve">RSVPs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3326"/>
        <w:gridCol w:w="1210"/>
        <w:gridCol w:w="4536"/>
      </w:tblGrid>
      <w:tr>
        <w:trPr>
          <w:tblHeader/>
        </w:trPr>
        <w:tc>
          <w:tcPr>
            <w:tcW w:type="dxa" w:w="1008"/>
            <w:tcBorders>
              <w:top w:val="single" w:color="D9DEE7" w:sz="4"/>
              <w:left w:val="single" w:color="D9DEE7" w:sz="4"/>
              <w:bottom w:val="single" w:color="D9DEE7" w:sz="4"/>
              <w:right w:val="single" w:color="D9DEE7" w:sz="4"/>
            </w:tcBorders>
            <w:shd w:fill="EEF2FB" w:color="auto" w:val="clear"/>
            <w:tcMar>
              <w:top w:type="dxa" w:w="70"/>
              <w:left w:type="dxa" w:w="110"/>
              <w:bottom w:type="dxa" w:w="70"/>
              <w:right w:type="dxa" w:w="110"/>
            </w:tcMar>
          </w:tcPr>
          <w:p>
            <w:pPr>
              <w:spacing w:after="0" w:line="252"/>
            </w:pPr>
            <w:r>
              <w:rPr>
                <w:rFonts w:ascii="Calibri" w:cs="Calibri" w:eastAsia="Calibri" w:hAnsi="Calibri"/>
                <w:b/>
                <w:bCs/>
                <w:color w:val="374151"/>
                <w:sz w:val="18"/>
                <w:szCs w:val="18"/>
              </w:rPr>
              <w:t xml:space="preserve">Method</w:t>
            </w:r>
          </w:p>
        </w:tc>
        <w:tc>
          <w:tcPr>
            <w:tcW w:type="dxa" w:w="3326"/>
            <w:tcBorders>
              <w:top w:val="single" w:color="D9DEE7" w:sz="4"/>
              <w:left w:val="single" w:color="D9DEE7" w:sz="4"/>
              <w:bottom w:val="single" w:color="D9DEE7" w:sz="4"/>
              <w:right w:val="single" w:color="D9DEE7" w:sz="4"/>
            </w:tcBorders>
            <w:shd w:fill="EEF2FB" w:color="auto" w:val="clear"/>
            <w:tcMar>
              <w:top w:type="dxa" w:w="70"/>
              <w:left w:type="dxa" w:w="110"/>
              <w:bottom w:type="dxa" w:w="70"/>
              <w:right w:type="dxa" w:w="110"/>
            </w:tcMar>
          </w:tcPr>
          <w:p>
            <w:pPr>
              <w:spacing w:after="0" w:line="252"/>
            </w:pPr>
            <w:r>
              <w:rPr>
                <w:rFonts w:ascii="Calibri" w:cs="Calibri" w:eastAsia="Calibri" w:hAnsi="Calibri"/>
                <w:b/>
                <w:bCs/>
                <w:color w:val="374151"/>
                <w:sz w:val="18"/>
                <w:szCs w:val="18"/>
              </w:rPr>
              <w:t xml:space="preserve">Path</w:t>
            </w:r>
          </w:p>
        </w:tc>
        <w:tc>
          <w:tcPr>
            <w:tcW w:type="dxa" w:w="1210"/>
            <w:tcBorders>
              <w:top w:val="single" w:color="D9DEE7" w:sz="4"/>
              <w:left w:val="single" w:color="D9DEE7" w:sz="4"/>
              <w:bottom w:val="single" w:color="D9DEE7" w:sz="4"/>
              <w:right w:val="single" w:color="D9DEE7" w:sz="4"/>
            </w:tcBorders>
            <w:shd w:fill="EEF2FB" w:color="auto" w:val="clear"/>
            <w:tcMar>
              <w:top w:type="dxa" w:w="70"/>
              <w:left w:type="dxa" w:w="110"/>
              <w:bottom w:type="dxa" w:w="70"/>
              <w:right w:type="dxa" w:w="110"/>
            </w:tcMar>
          </w:tcPr>
          <w:p>
            <w:pPr>
              <w:spacing w:after="0" w:line="252"/>
            </w:pPr>
            <w:r>
              <w:rPr>
                <w:rFonts w:ascii="Calibri" w:cs="Calibri" w:eastAsia="Calibri" w:hAnsi="Calibri"/>
                <w:b/>
                <w:bCs/>
                <w:color w:val="374151"/>
                <w:sz w:val="18"/>
                <w:szCs w:val="18"/>
              </w:rPr>
              <w:t xml:space="preserve">Access</w:t>
            </w:r>
          </w:p>
        </w:tc>
        <w:tc>
          <w:tcPr>
            <w:tcW w:type="dxa" w:w="4536"/>
            <w:tcBorders>
              <w:top w:val="single" w:color="D9DEE7" w:sz="4"/>
              <w:left w:val="single" w:color="D9DEE7" w:sz="4"/>
              <w:bottom w:val="single" w:color="D9DEE7" w:sz="4"/>
              <w:right w:val="single" w:color="D9DEE7" w:sz="4"/>
            </w:tcBorders>
            <w:shd w:fill="EEF2FB" w:color="auto" w:val="clear"/>
            <w:tcMar>
              <w:top w:type="dxa" w:w="70"/>
              <w:left w:type="dxa" w:w="110"/>
              <w:bottom w:type="dxa" w:w="70"/>
              <w:right w:type="dxa" w:w="110"/>
            </w:tcMar>
          </w:tcPr>
          <w:p>
            <w:pPr>
              <w:spacing w:after="0" w:line="252"/>
            </w:pPr>
            <w:r>
              <w:rPr>
                <w:rFonts w:ascii="Calibri" w:cs="Calibri" w:eastAsia="Calibri" w:hAnsi="Calibri"/>
                <w:b/>
                <w:bCs/>
                <w:color w:val="374151"/>
                <w:sz w:val="18"/>
                <w:szCs w:val="18"/>
              </w:rPr>
              <w:t xml:space="preserve">Description</w:t>
            </w:r>
          </w:p>
        </w:tc>
      </w:tr>
      <w:tr>
        <w:tc>
          <w:tcPr>
            <w:tcW w:type="dxa" w:w="1008"/>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POST</w:t>
            </w:r>
          </w:p>
        </w:tc>
        <w:tc>
          <w:tcPr>
            <w:tcW w:type="dxa" w:w="332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/events/:id/rsvp</w:t>
            </w:r>
          </w:p>
        </w:tc>
        <w:tc>
          <w:tcPr>
            <w:tcW w:type="dxa" w:w="121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JWT</w:t>
            </w:r>
          </w:p>
        </w:tc>
        <w:tc>
          <w:tcPr>
            <w:tcW w:type="dxa" w:w="453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Join or update your RSVP. Optional body: plusOnes (0–5), phone, note. Returns going or waitlisted. Idempotent</w:t>
            </w:r>
          </w:p>
        </w:tc>
      </w:tr>
      <w:tr>
        <w:tc>
          <w:tcPr>
            <w:tcW w:type="dxa" w:w="1008"/>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DELETE</w:t>
            </w:r>
          </w:p>
        </w:tc>
        <w:tc>
          <w:tcPr>
            <w:tcW w:type="dxa" w:w="332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/events/:id/rsvp</w:t>
            </w:r>
          </w:p>
        </w:tc>
        <w:tc>
          <w:tcPr>
            <w:tcW w:type="dxa" w:w="121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JWT</w:t>
            </w:r>
          </w:p>
        </w:tc>
        <w:tc>
          <w:tcPr>
            <w:tcW w:type="dxa" w:w="453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Leave; your seats go to the waitlist</w:t>
            </w:r>
          </w:p>
        </w:tc>
      </w:tr>
      <w:tr>
        <w:tc>
          <w:tcPr>
            <w:tcW w:type="dxa" w:w="1008"/>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GET</w:t>
            </w:r>
          </w:p>
        </w:tc>
        <w:tc>
          <w:tcPr>
            <w:tcW w:type="dxa" w:w="332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/events/:id/attendees</w:t>
            </w:r>
          </w:p>
        </w:tc>
        <w:tc>
          <w:tcPr>
            <w:tcW w:type="dxa" w:w="121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Public</w:t>
            </w:r>
          </w:p>
        </w:tc>
        <w:tc>
          <w:tcPr>
            <w:tcW w:type="dxa" w:w="453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People going (names and party size only), paginated</w:t>
            </w:r>
          </w:p>
        </w:tc>
      </w:tr>
      <w:tr>
        <w:tc>
          <w:tcPr>
            <w:tcW w:type="dxa" w:w="1008"/>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GET</w:t>
            </w:r>
          </w:p>
        </w:tc>
        <w:tc>
          <w:tcPr>
            <w:tcW w:type="dxa" w:w="332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/events/:id/guests</w:t>
            </w:r>
          </w:p>
        </w:tc>
        <w:tc>
          <w:tcPr>
            <w:tcW w:type="dxa" w:w="121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Host</w:t>
            </w:r>
          </w:p>
        </w:tc>
        <w:tc>
          <w:tcPr>
            <w:tcW w:type="dxa" w:w="453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Full guest list with email, phone, party size, note, status</w:t>
            </w:r>
          </w:p>
        </w:tc>
      </w:tr>
      <w:tr>
        <w:tc>
          <w:tcPr>
            <w:tcW w:type="dxa" w:w="1008"/>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GET</w:t>
            </w:r>
          </w:p>
        </w:tc>
        <w:tc>
          <w:tcPr>
            <w:tcW w:type="dxa" w:w="332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/events/:id/guests.csv</w:t>
            </w:r>
          </w:p>
        </w:tc>
        <w:tc>
          <w:tcPr>
            <w:tcW w:type="dxa" w:w="121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Host</w:t>
            </w:r>
          </w:p>
        </w:tc>
        <w:tc>
          <w:tcPr>
            <w:tcW w:type="dxa" w:w="453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Same list as a CSV download</w:t>
            </w:r>
          </w:p>
        </w:tc>
      </w:tr>
      <w:tr>
        <w:tc>
          <w:tcPr>
            <w:tcW w:type="dxa" w:w="1008"/>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GET</w:t>
            </w:r>
          </w:p>
        </w:tc>
        <w:tc>
          <w:tcPr>
            <w:tcW w:type="dxa" w:w="332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/events/:id/waitlist</w:t>
            </w:r>
          </w:p>
        </w:tc>
        <w:tc>
          <w:tcPr>
            <w:tcW w:type="dxa" w:w="121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Host</w:t>
            </w:r>
          </w:p>
        </w:tc>
        <w:tc>
          <w:tcPr>
            <w:tcW w:type="dxa" w:w="453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Waitlist in promotion order</w:t>
            </w:r>
          </w:p>
        </w:tc>
      </w:tr>
    </w:tbl>
    <w:p>
      <w:pPr>
        <w:pStyle w:val="Heading3"/>
        <w:spacing w:after="80" w:before="200"/>
      </w:pPr>
      <w:r>
        <w:rPr>
          <w:rFonts w:ascii="Calibri" w:cs="Calibri" w:eastAsia="Calibri" w:hAnsi="Calibri"/>
          <w:b/>
          <w:bCs/>
          <w:color w:val="1F6BFF"/>
          <w:sz w:val="22"/>
          <w:szCs w:val="22"/>
        </w:rPr>
        <w:t xml:space="preserve">Current user &amp;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3326"/>
        <w:gridCol w:w="1210"/>
        <w:gridCol w:w="4536"/>
      </w:tblGrid>
      <w:tr>
        <w:trPr>
          <w:tblHeader/>
        </w:trPr>
        <w:tc>
          <w:tcPr>
            <w:tcW w:type="dxa" w:w="1008"/>
            <w:tcBorders>
              <w:top w:val="single" w:color="D9DEE7" w:sz="4"/>
              <w:left w:val="single" w:color="D9DEE7" w:sz="4"/>
              <w:bottom w:val="single" w:color="D9DEE7" w:sz="4"/>
              <w:right w:val="single" w:color="D9DEE7" w:sz="4"/>
            </w:tcBorders>
            <w:shd w:fill="EEF2FB" w:color="auto" w:val="clear"/>
            <w:tcMar>
              <w:top w:type="dxa" w:w="70"/>
              <w:left w:type="dxa" w:w="110"/>
              <w:bottom w:type="dxa" w:w="70"/>
              <w:right w:type="dxa" w:w="110"/>
            </w:tcMar>
          </w:tcPr>
          <w:p>
            <w:pPr>
              <w:spacing w:after="0" w:line="252"/>
            </w:pPr>
            <w:r>
              <w:rPr>
                <w:rFonts w:ascii="Calibri" w:cs="Calibri" w:eastAsia="Calibri" w:hAnsi="Calibri"/>
                <w:b/>
                <w:bCs/>
                <w:color w:val="374151"/>
                <w:sz w:val="18"/>
                <w:szCs w:val="18"/>
              </w:rPr>
              <w:t xml:space="preserve">Method</w:t>
            </w:r>
          </w:p>
        </w:tc>
        <w:tc>
          <w:tcPr>
            <w:tcW w:type="dxa" w:w="3326"/>
            <w:tcBorders>
              <w:top w:val="single" w:color="D9DEE7" w:sz="4"/>
              <w:left w:val="single" w:color="D9DEE7" w:sz="4"/>
              <w:bottom w:val="single" w:color="D9DEE7" w:sz="4"/>
              <w:right w:val="single" w:color="D9DEE7" w:sz="4"/>
            </w:tcBorders>
            <w:shd w:fill="EEF2FB" w:color="auto" w:val="clear"/>
            <w:tcMar>
              <w:top w:type="dxa" w:w="70"/>
              <w:left w:type="dxa" w:w="110"/>
              <w:bottom w:type="dxa" w:w="70"/>
              <w:right w:type="dxa" w:w="110"/>
            </w:tcMar>
          </w:tcPr>
          <w:p>
            <w:pPr>
              <w:spacing w:after="0" w:line="252"/>
            </w:pPr>
            <w:r>
              <w:rPr>
                <w:rFonts w:ascii="Calibri" w:cs="Calibri" w:eastAsia="Calibri" w:hAnsi="Calibri"/>
                <w:b/>
                <w:bCs/>
                <w:color w:val="374151"/>
                <w:sz w:val="18"/>
                <w:szCs w:val="18"/>
              </w:rPr>
              <w:t xml:space="preserve">Path</w:t>
            </w:r>
          </w:p>
        </w:tc>
        <w:tc>
          <w:tcPr>
            <w:tcW w:type="dxa" w:w="1210"/>
            <w:tcBorders>
              <w:top w:val="single" w:color="D9DEE7" w:sz="4"/>
              <w:left w:val="single" w:color="D9DEE7" w:sz="4"/>
              <w:bottom w:val="single" w:color="D9DEE7" w:sz="4"/>
              <w:right w:val="single" w:color="D9DEE7" w:sz="4"/>
            </w:tcBorders>
            <w:shd w:fill="EEF2FB" w:color="auto" w:val="clear"/>
            <w:tcMar>
              <w:top w:type="dxa" w:w="70"/>
              <w:left w:type="dxa" w:w="110"/>
              <w:bottom w:type="dxa" w:w="70"/>
              <w:right w:type="dxa" w:w="110"/>
            </w:tcMar>
          </w:tcPr>
          <w:p>
            <w:pPr>
              <w:spacing w:after="0" w:line="252"/>
            </w:pPr>
            <w:r>
              <w:rPr>
                <w:rFonts w:ascii="Calibri" w:cs="Calibri" w:eastAsia="Calibri" w:hAnsi="Calibri"/>
                <w:b/>
                <w:bCs/>
                <w:color w:val="374151"/>
                <w:sz w:val="18"/>
                <w:szCs w:val="18"/>
              </w:rPr>
              <w:t xml:space="preserve">Access</w:t>
            </w:r>
          </w:p>
        </w:tc>
        <w:tc>
          <w:tcPr>
            <w:tcW w:type="dxa" w:w="4536"/>
            <w:tcBorders>
              <w:top w:val="single" w:color="D9DEE7" w:sz="4"/>
              <w:left w:val="single" w:color="D9DEE7" w:sz="4"/>
              <w:bottom w:val="single" w:color="D9DEE7" w:sz="4"/>
              <w:right w:val="single" w:color="D9DEE7" w:sz="4"/>
            </w:tcBorders>
            <w:shd w:fill="EEF2FB" w:color="auto" w:val="clear"/>
            <w:tcMar>
              <w:top w:type="dxa" w:w="70"/>
              <w:left w:type="dxa" w:w="110"/>
              <w:bottom w:type="dxa" w:w="70"/>
              <w:right w:type="dxa" w:w="110"/>
            </w:tcMar>
          </w:tcPr>
          <w:p>
            <w:pPr>
              <w:spacing w:after="0" w:line="252"/>
            </w:pPr>
            <w:r>
              <w:rPr>
                <w:rFonts w:ascii="Calibri" w:cs="Calibri" w:eastAsia="Calibri" w:hAnsi="Calibri"/>
                <w:b/>
                <w:bCs/>
                <w:color w:val="374151"/>
                <w:sz w:val="18"/>
                <w:szCs w:val="18"/>
              </w:rPr>
              <w:t xml:space="preserve">Description</w:t>
            </w:r>
          </w:p>
        </w:tc>
      </w:tr>
      <w:tr>
        <w:tc>
          <w:tcPr>
            <w:tcW w:type="dxa" w:w="1008"/>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GET</w:t>
            </w:r>
          </w:p>
        </w:tc>
        <w:tc>
          <w:tcPr>
            <w:tcW w:type="dxa" w:w="332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/users/me</w:t>
            </w:r>
          </w:p>
        </w:tc>
        <w:tc>
          <w:tcPr>
            <w:tcW w:type="dxa" w:w="121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JWT</w:t>
            </w:r>
          </w:p>
        </w:tc>
        <w:tc>
          <w:tcPr>
            <w:tcW w:type="dxa" w:w="453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Profile with hosting / going counts</w:t>
            </w:r>
          </w:p>
        </w:tc>
      </w:tr>
      <w:tr>
        <w:tc>
          <w:tcPr>
            <w:tcW w:type="dxa" w:w="1008"/>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GET</w:t>
            </w:r>
          </w:p>
        </w:tc>
        <w:tc>
          <w:tcPr>
            <w:tcW w:type="dxa" w:w="332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/users/me/events</w:t>
            </w:r>
          </w:p>
        </w:tc>
        <w:tc>
          <w:tcPr>
            <w:tcW w:type="dxa" w:w="121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JWT</w:t>
            </w:r>
          </w:p>
        </w:tc>
        <w:tc>
          <w:tcPr>
            <w:tcW w:type="dxa" w:w="453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Events you host (drafts and past included)</w:t>
            </w:r>
          </w:p>
        </w:tc>
      </w:tr>
      <w:tr>
        <w:tc>
          <w:tcPr>
            <w:tcW w:type="dxa" w:w="1008"/>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GET</w:t>
            </w:r>
          </w:p>
        </w:tc>
        <w:tc>
          <w:tcPr>
            <w:tcW w:type="dxa" w:w="332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/users/me/rsvps</w:t>
            </w:r>
          </w:p>
        </w:tc>
        <w:tc>
          <w:tcPr>
            <w:tcW w:type="dxa" w:w="121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JWT</w:t>
            </w:r>
          </w:p>
        </w:tc>
        <w:tc>
          <w:tcPr>
            <w:tcW w:type="dxa" w:w="453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Events you are going to or waitlisted for</w:t>
            </w:r>
          </w:p>
        </w:tc>
      </w:tr>
      <w:tr>
        <w:tc>
          <w:tcPr>
            <w:tcW w:type="dxa" w:w="1008"/>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GET</w:t>
            </w:r>
          </w:p>
        </w:tc>
        <w:tc>
          <w:tcPr>
            <w:tcW w:type="dxa" w:w="332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/users/me/notifications</w:t>
            </w:r>
          </w:p>
        </w:tc>
        <w:tc>
          <w:tcPr>
            <w:tcW w:type="dxa" w:w="121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JWT</w:t>
            </w:r>
          </w:p>
        </w:tc>
        <w:tc>
          <w:tcPr>
            <w:tcW w:type="dxa" w:w="453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Latest notifications + unread count (?unread=true)</w:t>
            </w:r>
          </w:p>
        </w:tc>
      </w:tr>
      <w:tr>
        <w:tc>
          <w:tcPr>
            <w:tcW w:type="dxa" w:w="1008"/>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POST</w:t>
            </w:r>
          </w:p>
        </w:tc>
        <w:tc>
          <w:tcPr>
            <w:tcW w:type="dxa" w:w="332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/users/me/notifications/read-all</w:t>
            </w:r>
          </w:p>
        </w:tc>
        <w:tc>
          <w:tcPr>
            <w:tcW w:type="dxa" w:w="121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JWT</w:t>
            </w:r>
          </w:p>
        </w:tc>
        <w:tc>
          <w:tcPr>
            <w:tcW w:type="dxa" w:w="453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Mark all as read (204)</w:t>
            </w:r>
          </w:p>
        </w:tc>
      </w:tr>
      <w:tr>
        <w:tc>
          <w:tcPr>
            <w:tcW w:type="dxa" w:w="1008"/>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POST</w:t>
            </w:r>
          </w:p>
        </w:tc>
        <w:tc>
          <w:tcPr>
            <w:tcW w:type="dxa" w:w="332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/users/me/notifications/:id/read</w:t>
            </w:r>
          </w:p>
        </w:tc>
        <w:tc>
          <w:tcPr>
            <w:tcW w:type="dxa" w:w="121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JWT</w:t>
            </w:r>
          </w:p>
        </w:tc>
        <w:tc>
          <w:tcPr>
            <w:tcW w:type="dxa" w:w="453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Mark one as read (204)</w:t>
            </w:r>
          </w:p>
        </w:tc>
      </w:tr>
      <w:tr>
        <w:tc>
          <w:tcPr>
            <w:tcW w:type="dxa" w:w="1008"/>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GET</w:t>
            </w:r>
          </w:p>
        </w:tc>
        <w:tc>
          <w:tcPr>
            <w:tcW w:type="dxa" w:w="332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/health</w:t>
            </w:r>
          </w:p>
        </w:tc>
        <w:tc>
          <w:tcPr>
            <w:tcW w:type="dxa" w:w="121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Public</w:t>
            </w:r>
          </w:p>
        </w:tc>
        <w:tc>
          <w:tcPr>
            <w:tcW w:type="dxa" w:w="4536"/>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Liveness + database check</w:t>
            </w:r>
          </w:p>
        </w:tc>
      </w:tr>
    </w:tbl>
    <w:p>
      <w:pPr>
        <w:pStyle w:val="Heading2"/>
        <w:spacing w:after="120" w:before="280"/>
      </w:pPr>
      <w:r>
        <w:rPr>
          <w:rFonts w:ascii="Calibri" w:cs="Calibri" w:eastAsia="Calibri" w:hAnsi="Calibri"/>
          <w:b/>
          <w:bCs/>
          <w:color w:val="111827"/>
          <w:sz w:val="26"/>
          <w:szCs w:val="26"/>
        </w:rPr>
        <w:t xml:space="preserve">2.3 Examples</w:t>
      </w:r>
    </w:p>
    <w:p>
      <w:pPr>
        <w:pStyle w:val="Heading3"/>
        <w:spacing w:after="80" w:before="200"/>
      </w:pPr>
      <w:r>
        <w:rPr>
          <w:rFonts w:ascii="Calibri" w:cs="Calibri" w:eastAsia="Calibri" w:hAnsi="Calibri"/>
          <w:b/>
          <w:bCs/>
          <w:color w:val="1F6BFF"/>
          <w:sz w:val="22"/>
          <w:szCs w:val="22"/>
        </w:rPr>
        <w:t xml:space="preserve">Log in</w:t>
      </w:r>
    </w:p>
    <w:p>
      <w:pPr>
        <w:shd w:fill="F3F5F9" w:color="auto" w:val="clear"/>
        <w:spacing w:after="0" w:before="60" w:line="240"/>
        <w:ind w:left="120" w:right="120"/>
      </w:pPr>
      <w:r>
        <w:rPr>
          <w:rFonts w:ascii="Consolas" w:cs="Consolas" w:eastAsia="Consolas" w:hAnsi="Consolas"/>
          <w:color w:val="1F2937"/>
          <w:sz w:val="17"/>
          <w:szCs w:val="17"/>
        </w:rPr>
        <w:t xml:space="preserve">POST /api/v1/auth/login</w:t>
      </w:r>
    </w:p>
    <w:p>
      <w:pPr>
        <w:shd w:fill="F3F5F9" w:color="auto" w:val="clear"/>
        <w:spacing w:after="0" w:before="0" w:line="240"/>
        <w:ind w:left="120" w:right="120"/>
      </w:pPr>
      <w:r>
        <w:rPr>
          <w:rFonts w:ascii="Consolas" w:cs="Consolas" w:eastAsia="Consolas" w:hAnsi="Consolas"/>
          <w:color w:val="1F2937"/>
          <w:sz w:val="17"/>
          <w:szCs w:val="17"/>
        </w:rPr>
        <w:t xml:space="preserve">{ "email": "guest@events.dev", "password": "Password123!" }</w:t>
      </w:r>
    </w:p>
    <w:p>
      <w:pPr>
        <w:shd w:fill="F3F5F9" w:color="auto" w:val="clear"/>
        <w:spacing w:after="0" w:before="0" w:line="240"/>
        <w:ind w:left="120" w:right="120"/>
      </w:pPr>
      <w:r>
        <w:rPr>
          <w:rFonts w:ascii="Consolas" w:cs="Consolas" w:eastAsia="Consolas" w:hAnsi="Consolas"/>
          <w:color w:val="1F2937"/>
          <w:sz w:val="17"/>
          <w:szCs w:val="17"/>
        </w:rPr>
        <w:t xml:space="preserve"> </w:t>
      </w:r>
    </w:p>
    <w:p>
      <w:pPr>
        <w:shd w:fill="F3F5F9" w:color="auto" w:val="clear"/>
        <w:spacing w:after="0" w:before="0" w:line="240"/>
        <w:ind w:left="120" w:right="120"/>
      </w:pPr>
      <w:r>
        <w:rPr>
          <w:rFonts w:ascii="Consolas" w:cs="Consolas" w:eastAsia="Consolas" w:hAnsi="Consolas"/>
          <w:color w:val="1F2937"/>
          <w:sz w:val="17"/>
          <w:szCs w:val="17"/>
        </w:rPr>
        <w:t xml:space="preserve">200 OK</w:t>
      </w:r>
    </w:p>
    <w:p>
      <w:pPr>
        <w:shd w:fill="F3F5F9" w:color="auto" w:val="clear"/>
        <w:spacing w:after="0" w:before="0" w:line="240"/>
        <w:ind w:left="120" w:right="120"/>
      </w:pPr>
      <w:r>
        <w:rPr>
          <w:rFonts w:ascii="Consolas" w:cs="Consolas" w:eastAsia="Consolas" w:hAnsi="Consolas"/>
          <w:color w:val="1F2937"/>
          <w:sz w:val="17"/>
          <w:szCs w:val="17"/>
        </w:rPr>
        <w:t xml:space="preserve">{ "accessToken": "eyJ…", "refreshToken": "eyJ…", "expiresIn": 900,</w:t>
      </w:r>
    </w:p>
    <w:p>
      <w:pPr>
        <w:shd w:fill="F3F5F9" w:color="auto" w:val="clear"/>
        <w:spacing w:after="140" w:before="0" w:line="240"/>
        <w:ind w:left="120" w:right="120"/>
      </w:pPr>
      <w:r>
        <w:rPr>
          <w:rFonts w:ascii="Consolas" w:cs="Consolas" w:eastAsia="Consolas" w:hAnsi="Consolas"/>
          <w:color w:val="1F2937"/>
          <w:sz w:val="17"/>
          <w:szCs w:val="17"/>
        </w:rPr>
        <w:t xml:space="preserve">  "user": { "id": "0c9e…", "email": "guest@events.dev", "name": "Guest User" } }</w:t>
      </w:r>
    </w:p>
    <w:p>
      <w:pPr>
        <w:pStyle w:val="Heading3"/>
        <w:spacing w:after="80" w:before="200"/>
      </w:pPr>
      <w:r>
        <w:rPr>
          <w:rFonts w:ascii="Calibri" w:cs="Calibri" w:eastAsia="Calibri" w:hAnsi="Calibri"/>
          <w:b/>
          <w:bCs/>
          <w:color w:val="1F6BFF"/>
          <w:sz w:val="22"/>
          <w:szCs w:val="22"/>
        </w:rPr>
        <w:t xml:space="preserve">Create an event</w:t>
      </w:r>
    </w:p>
    <w:p>
      <w:pPr>
        <w:shd w:fill="F3F5F9" w:color="auto" w:val="clear"/>
        <w:spacing w:after="0" w:before="60" w:line="240"/>
        <w:ind w:left="120" w:right="120"/>
      </w:pPr>
      <w:r>
        <w:rPr>
          <w:rFonts w:ascii="Consolas" w:cs="Consolas" w:eastAsia="Consolas" w:hAnsi="Consolas"/>
          <w:color w:val="1F2937"/>
          <w:sz w:val="17"/>
          <w:szCs w:val="17"/>
        </w:rPr>
        <w:t xml:space="preserve">POST /api/v1/events            Authorization: Bearer &lt;token&gt;</w:t>
      </w:r>
    </w:p>
    <w:p>
      <w:pPr>
        <w:shd w:fill="F3F5F9" w:color="auto" w:val="clear"/>
        <w:spacing w:after="0" w:before="0" w:line="240"/>
        <w:ind w:left="120" w:right="120"/>
      </w:pPr>
      <w:r>
        <w:rPr>
          <w:rFonts w:ascii="Consolas" w:cs="Consolas" w:eastAsia="Consolas" w:hAnsi="Consolas"/>
          <w:color w:val="1F2937"/>
          <w:sz w:val="17"/>
          <w:szCs w:val="17"/>
        </w:rPr>
        <w:t xml:space="preserve">{ "title": "Postgres Performance Night", "description": "EXPLAIN ANALYZE live",</w:t>
      </w:r>
    </w:p>
    <w:p>
      <w:pPr>
        <w:shd w:fill="F3F5F9" w:color="auto" w:val="clear"/>
        <w:spacing w:after="0" w:before="0" w:line="240"/>
        <w:ind w:left="120" w:right="120"/>
      </w:pPr>
      <w:r>
        <w:rPr>
          <w:rFonts w:ascii="Consolas" w:cs="Consolas" w:eastAsia="Consolas" w:hAnsi="Consolas"/>
          <w:color w:val="1F2937"/>
          <w:sz w:val="17"/>
          <w:szCs w:val="17"/>
        </w:rPr>
        <w:t xml:space="preserve">  "location": "Koramangala, Bengaluru", "startsAt": "2026-10-10T13:30:00.000Z",</w:t>
      </w:r>
    </w:p>
    <w:p>
      <w:pPr>
        <w:shd w:fill="F3F5F9" w:color="auto" w:val="clear"/>
        <w:spacing w:after="0" w:before="0" w:line="240"/>
        <w:ind w:left="120" w:right="120"/>
      </w:pPr>
      <w:r>
        <w:rPr>
          <w:rFonts w:ascii="Consolas" w:cs="Consolas" w:eastAsia="Consolas" w:hAnsi="Consolas"/>
          <w:color w:val="1F2937"/>
          <w:sz w:val="17"/>
          <w:szCs w:val="17"/>
        </w:rPr>
        <w:t xml:space="preserve">  "endsAt": "2026-10-10T16:30:00.000Z", "capacity": 40, "category": "tech",</w:t>
      </w:r>
    </w:p>
    <w:p>
      <w:pPr>
        <w:shd w:fill="F3F5F9" w:color="auto" w:val="clear"/>
        <w:spacing w:after="0" w:before="0" w:line="240"/>
        <w:ind w:left="120" w:right="120"/>
      </w:pPr>
      <w:r>
        <w:rPr>
          <w:rFonts w:ascii="Consolas" w:cs="Consolas" w:eastAsia="Consolas" w:hAnsi="Consolas"/>
          <w:color w:val="1F2937"/>
          <w:sz w:val="17"/>
          <w:szCs w:val="17"/>
        </w:rPr>
        <w:t xml:space="preserve">  "reminderMinutes": 60 }</w:t>
      </w:r>
    </w:p>
    <w:p>
      <w:pPr>
        <w:shd w:fill="F3F5F9" w:color="auto" w:val="clear"/>
        <w:spacing w:after="0" w:before="0" w:line="240"/>
        <w:ind w:left="120" w:right="120"/>
      </w:pPr>
      <w:r>
        <w:rPr>
          <w:rFonts w:ascii="Consolas" w:cs="Consolas" w:eastAsia="Consolas" w:hAnsi="Consolas"/>
          <w:color w:val="1F2937"/>
          <w:sz w:val="17"/>
          <w:szCs w:val="17"/>
        </w:rPr>
        <w:t xml:space="preserve"> </w:t>
      </w:r>
    </w:p>
    <w:p>
      <w:pPr>
        <w:shd w:fill="F3F5F9" w:color="auto" w:val="clear"/>
        <w:spacing w:after="0" w:before="0" w:line="240"/>
        <w:ind w:left="120" w:right="120"/>
      </w:pPr>
      <w:r>
        <w:rPr>
          <w:rFonts w:ascii="Consolas" w:cs="Consolas" w:eastAsia="Consolas" w:hAnsi="Consolas"/>
          <w:color w:val="1F2937"/>
          <w:sz w:val="17"/>
          <w:szCs w:val="17"/>
        </w:rPr>
        <w:t xml:space="preserve">201 Created</w:t>
      </w:r>
    </w:p>
    <w:p>
      <w:pPr>
        <w:shd w:fill="F3F5F9" w:color="auto" w:val="clear"/>
        <w:spacing w:after="0" w:before="0" w:line="240"/>
        <w:ind w:left="120" w:right="120"/>
      </w:pPr>
      <w:r>
        <w:rPr>
          <w:rFonts w:ascii="Consolas" w:cs="Consolas" w:eastAsia="Consolas" w:hAnsi="Consolas"/>
          <w:color w:val="1F2937"/>
          <w:sz w:val="17"/>
          <w:szCs w:val="17"/>
        </w:rPr>
        <w:t xml:space="preserve">{ "id": "5b1e…", "title": "Postgres Performance Night", "capacity": 40, "goingCount": 0,</w:t>
      </w:r>
    </w:p>
    <w:p>
      <w:pPr>
        <w:shd w:fill="F3F5F9" w:color="auto" w:val="clear"/>
        <w:spacing w:after="0" w:before="0" w:line="240"/>
        <w:ind w:left="120" w:right="120"/>
      </w:pPr>
      <w:r>
        <w:rPr>
          <w:rFonts w:ascii="Consolas" w:cs="Consolas" w:eastAsia="Consolas" w:hAnsi="Consolas"/>
          <w:color w:val="1F2937"/>
          <w:sz w:val="17"/>
          <w:szCs w:val="17"/>
        </w:rPr>
        <w:t xml:space="preserve">  "seatsLeft": 40, "status": "published", "version": 1, "category": "tech",</w:t>
      </w:r>
    </w:p>
    <w:p>
      <w:pPr>
        <w:shd w:fill="F3F5F9" w:color="auto" w:val="clear"/>
        <w:spacing w:after="140" w:before="0" w:line="240"/>
        <w:ind w:left="120" w:right="120"/>
      </w:pPr>
      <w:r>
        <w:rPr>
          <w:rFonts w:ascii="Consolas" w:cs="Consolas" w:eastAsia="Consolas" w:hAnsi="Consolas"/>
          <w:color w:val="1F2937"/>
          <w:sz w:val="17"/>
          <w:szCs w:val="17"/>
        </w:rPr>
        <w:t xml:space="preserve">  "reminderMinutes": 60, "hasMeetingLink": false, "host": { "id": "…", "name": "Demo Host" }, … }</w:t>
      </w:r>
    </w:p>
    <w:p>
      <w:pPr>
        <w:pStyle w:val="Heading3"/>
        <w:spacing w:after="80" w:before="200"/>
      </w:pPr>
      <w:r>
        <w:rPr>
          <w:rFonts w:ascii="Calibri" w:cs="Calibri" w:eastAsia="Calibri" w:hAnsi="Calibri"/>
          <w:b/>
          <w:bCs/>
          <w:color w:val="1F6BFF"/>
          <w:sz w:val="22"/>
          <w:szCs w:val="22"/>
        </w:rPr>
        <w:t xml:space="preserve">RSVP with a guest</w:t>
      </w:r>
    </w:p>
    <w:p>
      <w:pPr>
        <w:shd w:fill="F3F5F9" w:color="auto" w:val="clear"/>
        <w:spacing w:after="0" w:before="60" w:line="240"/>
        <w:ind w:left="120" w:right="120"/>
      </w:pPr>
      <w:r>
        <w:rPr>
          <w:rFonts w:ascii="Consolas" w:cs="Consolas" w:eastAsia="Consolas" w:hAnsi="Consolas"/>
          <w:color w:val="1F2937"/>
          <w:sz w:val="17"/>
          <w:szCs w:val="17"/>
        </w:rPr>
        <w:t xml:space="preserve">POST /api/v1/events/5b1e…/rsvp   Authorization: Bearer &lt;token&gt;</w:t>
      </w:r>
    </w:p>
    <w:p>
      <w:pPr>
        <w:shd w:fill="F3F5F9" w:color="auto" w:val="clear"/>
        <w:spacing w:after="0" w:before="0" w:line="240"/>
        <w:ind w:left="120" w:right="120"/>
      </w:pPr>
      <w:r>
        <w:rPr>
          <w:rFonts w:ascii="Consolas" w:cs="Consolas" w:eastAsia="Consolas" w:hAnsi="Consolas"/>
          <w:color w:val="1F2937"/>
          <w:sz w:val="17"/>
          <w:szCs w:val="17"/>
        </w:rPr>
        <w:t xml:space="preserve">{ "plusOnes": 1, "phone": "+91 98765 43210", "note": "Vegetarian" }</w:t>
      </w:r>
    </w:p>
    <w:p>
      <w:pPr>
        <w:shd w:fill="F3F5F9" w:color="auto" w:val="clear"/>
        <w:spacing w:after="0" w:before="0" w:line="240"/>
        <w:ind w:left="120" w:right="120"/>
      </w:pPr>
      <w:r>
        <w:rPr>
          <w:rFonts w:ascii="Consolas" w:cs="Consolas" w:eastAsia="Consolas" w:hAnsi="Consolas"/>
          <w:color w:val="1F2937"/>
          <w:sz w:val="17"/>
          <w:szCs w:val="17"/>
        </w:rPr>
        <w:t xml:space="preserve"> </w:t>
      </w:r>
    </w:p>
    <w:p>
      <w:pPr>
        <w:shd w:fill="F3F5F9" w:color="auto" w:val="clear"/>
        <w:spacing w:after="0" w:before="0" w:line="240"/>
        <w:ind w:left="120" w:right="120"/>
      </w:pPr>
      <w:r>
        <w:rPr>
          <w:rFonts w:ascii="Consolas" w:cs="Consolas" w:eastAsia="Consolas" w:hAnsi="Consolas"/>
          <w:color w:val="1F2937"/>
          <w:sz w:val="17"/>
          <w:szCs w:val="17"/>
        </w:rPr>
        <w:t xml:space="preserve">200 OK</w:t>
      </w:r>
    </w:p>
    <w:p>
      <w:pPr>
        <w:shd w:fill="F3F5F9" w:color="auto" w:val="clear"/>
        <w:spacing w:after="0" w:before="0" w:line="240"/>
        <w:ind w:left="120" w:right="120"/>
      </w:pPr>
      <w:r>
        <w:rPr>
          <w:rFonts w:ascii="Consolas" w:cs="Consolas" w:eastAsia="Consolas" w:hAnsi="Consolas"/>
          <w:color w:val="1F2937"/>
          <w:sz w:val="17"/>
          <w:szCs w:val="17"/>
        </w:rPr>
        <w:t xml:space="preserve">{ "eventId": "5b1e…", "status": "going", "plusOnes": 1, "goingCount": 2, "seatsLeft": 38 }</w:t>
      </w:r>
    </w:p>
    <w:p>
      <w:pPr>
        <w:shd w:fill="F3F5F9" w:color="auto" w:val="clear"/>
        <w:spacing w:after="0" w:before="0" w:line="240"/>
        <w:ind w:left="120" w:right="120"/>
      </w:pPr>
      <w:r>
        <w:rPr>
          <w:rFonts w:ascii="Consolas" w:cs="Consolas" w:eastAsia="Consolas" w:hAnsi="Consolas"/>
          <w:color w:val="1F2937"/>
          <w:sz w:val="17"/>
          <w:szCs w:val="17"/>
        </w:rPr>
        <w:t xml:space="preserve"> </w:t>
      </w:r>
    </w:p>
    <w:p>
      <w:pPr>
        <w:shd w:fill="F3F5F9" w:color="auto" w:val="clear"/>
        <w:spacing w:after="0" w:before="0" w:line="240"/>
        <w:ind w:left="120" w:right="120"/>
      </w:pPr>
      <w:r>
        <w:rPr>
          <w:rFonts w:ascii="Consolas" w:cs="Consolas" w:eastAsia="Consolas" w:hAnsi="Consolas"/>
          <w:color w:val="1F2937"/>
          <w:sz w:val="17"/>
          <w:szCs w:val="17"/>
        </w:rPr>
        <w:t xml:space="preserve">-- when the event is full:</w:t>
      </w:r>
    </w:p>
    <w:p>
      <w:pPr>
        <w:shd w:fill="F3F5F9" w:color="auto" w:val="clear"/>
        <w:spacing w:after="140" w:before="0" w:line="240"/>
        <w:ind w:left="120" w:right="120"/>
      </w:pPr>
      <w:r>
        <w:rPr>
          <w:rFonts w:ascii="Consolas" w:cs="Consolas" w:eastAsia="Consolas" w:hAnsi="Consolas"/>
          <w:color w:val="1F2937"/>
          <w:sz w:val="17"/>
          <w:szCs w:val="17"/>
        </w:rPr>
        <w:t xml:space="preserve">{ "eventId": "5b1e…", "status": "waitlisted", "plusOnes": 1, "goingCount": 40, "seatsLeft": 0 }</w:t>
      </w:r>
    </w:p>
    <w:p>
      <w:pPr>
        <w:pStyle w:val="Heading3"/>
        <w:spacing w:after="80" w:before="200"/>
      </w:pPr>
      <w:r>
        <w:rPr>
          <w:rFonts w:ascii="Calibri" w:cs="Calibri" w:eastAsia="Calibri" w:hAnsi="Calibri"/>
          <w:b/>
          <w:bCs/>
          <w:color w:val="1F6BFF"/>
          <w:sz w:val="22"/>
          <w:szCs w:val="22"/>
        </w:rPr>
        <w:t xml:space="preserve">List events (cursor pagination)</w:t>
      </w:r>
    </w:p>
    <w:p>
      <w:pPr>
        <w:shd w:fill="F3F5F9" w:color="auto" w:val="clear"/>
        <w:spacing w:after="0" w:before="60" w:line="240"/>
        <w:ind w:left="120" w:right="120"/>
      </w:pPr>
      <w:r>
        <w:rPr>
          <w:rFonts w:ascii="Consolas" w:cs="Consolas" w:eastAsia="Consolas" w:hAnsi="Consolas"/>
          <w:color w:val="1F2937"/>
          <w:sz w:val="17"/>
          <w:szCs w:val="17"/>
        </w:rPr>
        <w:t xml:space="preserve">GET /api/v1/events?category=tech&amp;limit=20</w:t>
      </w:r>
    </w:p>
    <w:p>
      <w:pPr>
        <w:shd w:fill="F3F5F9" w:color="auto" w:val="clear"/>
        <w:spacing w:after="0" w:before="0" w:line="240"/>
        <w:ind w:left="120" w:right="120"/>
      </w:pPr>
      <w:r>
        <w:rPr>
          <w:rFonts w:ascii="Consolas" w:cs="Consolas" w:eastAsia="Consolas" w:hAnsi="Consolas"/>
          <w:color w:val="1F2937"/>
          <w:sz w:val="17"/>
          <w:szCs w:val="17"/>
        </w:rPr>
        <w:t xml:space="preserve"> </w:t>
      </w:r>
    </w:p>
    <w:p>
      <w:pPr>
        <w:shd w:fill="F3F5F9" w:color="auto" w:val="clear"/>
        <w:spacing w:after="0" w:before="0" w:line="240"/>
        <w:ind w:left="120" w:right="120"/>
      </w:pPr>
      <w:r>
        <w:rPr>
          <w:rFonts w:ascii="Consolas" w:cs="Consolas" w:eastAsia="Consolas" w:hAnsi="Consolas"/>
          <w:color w:val="1F2937"/>
          <w:sz w:val="17"/>
          <w:szCs w:val="17"/>
        </w:rPr>
        <w:t xml:space="preserve">200 OK</w:t>
      </w:r>
    </w:p>
    <w:p>
      <w:pPr>
        <w:shd w:fill="F3F5F9" w:color="auto" w:val="clear"/>
        <w:spacing w:after="0" w:before="0" w:line="240"/>
        <w:ind w:left="120" w:right="120"/>
      </w:pPr>
      <w:r>
        <w:rPr>
          <w:rFonts w:ascii="Consolas" w:cs="Consolas" w:eastAsia="Consolas" w:hAnsi="Consolas"/>
          <w:color w:val="1F2937"/>
          <w:sz w:val="17"/>
          <w:szCs w:val="17"/>
        </w:rPr>
        <w:t xml:space="preserve">{ "items": [ { "id": "…", "title": "…", "startsAt": "…", "goingCount": 7, "seatsLeft": 1,</w:t>
      </w:r>
    </w:p>
    <w:p>
      <w:pPr>
        <w:shd w:fill="F3F5F9" w:color="auto" w:val="clear"/>
        <w:spacing w:after="0" w:before="0" w:line="240"/>
        <w:ind w:left="120" w:right="120"/>
      </w:pPr>
      <w:r>
        <w:rPr>
          <w:rFonts w:ascii="Consolas" w:cs="Consolas" w:eastAsia="Consolas" w:hAnsi="Consolas"/>
          <w:color w:val="1F2937"/>
          <w:sz w:val="17"/>
          <w:szCs w:val="17"/>
        </w:rPr>
        <w:t xml:space="preserve">               "attendeePreview": ["Aarav Sharma", "Diya Sharma"], … } ],</w:t>
      </w:r>
    </w:p>
    <w:p>
      <w:pPr>
        <w:shd w:fill="F3F5F9" w:color="auto" w:val="clear"/>
        <w:spacing w:after="140" w:before="0" w:line="240"/>
        <w:ind w:left="120" w:right="120"/>
      </w:pPr>
      <w:r>
        <w:rPr>
          <w:rFonts w:ascii="Consolas" w:cs="Consolas" w:eastAsia="Consolas" w:hAnsi="Consolas"/>
          <w:color w:val="1F2937"/>
          <w:sz w:val="17"/>
          <w:szCs w:val="17"/>
        </w:rPr>
        <w:t xml:space="preserve">  "nextCursor": "MjAyNi0xMC0wOFQxMjozMDowMC4wMDBafDk2Y2Y…" }      -- pass as ?cursor= for the next page</w:t>
      </w:r>
    </w:p>
    <w:p>
      <w:pPr>
        <w:pStyle w:val="Heading2"/>
        <w:spacing w:after="120" w:before="280"/>
      </w:pPr>
      <w:r>
        <w:rPr>
          <w:rFonts w:ascii="Calibri" w:cs="Calibri" w:eastAsia="Calibri" w:hAnsi="Calibri"/>
          <w:b/>
          <w:bCs/>
          <w:color w:val="111827"/>
          <w:sz w:val="26"/>
          <w:szCs w:val="26"/>
        </w:rPr>
        <w:t xml:space="preserve">2.4 Errors</w:t>
      </w:r>
    </w:p>
    <w:p>
      <w:pPr>
        <w:spacing w:after="120" w:line="276"/>
      </w:pPr>
      <w:r>
        <w:rPr>
          <w:rFonts w:ascii="Calibri" w:cs="Calibri" w:eastAsia="Calibri" w:hAnsi="Calibri"/>
          <w:color w:val="111827"/>
          <w:sz w:val="21"/>
          <w:szCs w:val="21"/>
        </w:rPr>
        <w:t xml:space="preserve">Every error has the same shape, and the </w:t>
      </w:r>
      <w:r>
        <w:rPr>
          <w:rFonts w:ascii="Consolas" w:cs="Consolas" w:eastAsia="Consolas" w:hAnsi="Consolas"/>
          <w:color w:val="1D3A8A"/>
          <w:sz w:val="19"/>
          <w:szCs w:val="19"/>
        </w:rPr>
        <w:t xml:space="preserve">requestId</w:t>
      </w:r>
      <w:r>
        <w:rPr>
          <w:rFonts w:ascii="Calibri" w:cs="Calibri" w:eastAsia="Calibri" w:hAnsi="Calibri"/>
          <w:color w:val="111827"/>
          <w:sz w:val="21"/>
          <w:szCs w:val="21"/>
        </w:rPr>
        <w:t xml:space="preserve"> also appears in the </w:t>
      </w:r>
      <w:r>
        <w:rPr>
          <w:rFonts w:ascii="Consolas" w:cs="Consolas" w:eastAsia="Consolas" w:hAnsi="Consolas"/>
          <w:color w:val="1D3A8A"/>
          <w:sz w:val="19"/>
          <w:szCs w:val="19"/>
        </w:rPr>
        <w:t xml:space="preserve">X-Request-Id</w:t>
      </w:r>
      <w:r>
        <w:rPr>
          <w:rFonts w:ascii="Calibri" w:cs="Calibri" w:eastAsia="Calibri" w:hAnsi="Calibri"/>
          <w:color w:val="111827"/>
          <w:sz w:val="21"/>
          <w:szCs w:val="21"/>
        </w:rPr>
        <w:t xml:space="preserve"> response header and the server log:</w:t>
      </w:r>
    </w:p>
    <w:p>
      <w:pPr>
        <w:shd w:fill="F3F5F9" w:color="auto" w:val="clear"/>
        <w:spacing w:after="0" w:before="60" w:line="240"/>
        <w:ind w:left="120" w:right="120"/>
      </w:pPr>
      <w:r>
        <w:rPr>
          <w:rFonts w:ascii="Consolas" w:cs="Consolas" w:eastAsia="Consolas" w:hAnsi="Consolas"/>
          <w:color w:val="1F2937"/>
          <w:sz w:val="17"/>
          <w:szCs w:val="17"/>
        </w:rPr>
        <w:t xml:space="preserve">{ "statusCode": 403, "error": "FORBIDDEN", "message": "Only the host can change this event.",</w:t>
      </w:r>
    </w:p>
    <w:p>
      <w:pPr>
        <w:shd w:fill="F3F5F9" w:color="auto" w:val="clear"/>
        <w:spacing w:after="140" w:before="0" w:line="240"/>
        <w:ind w:left="120" w:right="120"/>
      </w:pPr>
      <w:r>
        <w:rPr>
          <w:rFonts w:ascii="Consolas" w:cs="Consolas" w:eastAsia="Consolas" w:hAnsi="Consolas"/>
          <w:color w:val="1F2937"/>
          <w:sz w:val="17"/>
          <w:szCs w:val="17"/>
        </w:rPr>
        <w:t xml:space="preserve">  "path": "/api/v1/events/5b1e…", "timestamp": "2026-09-25T10:00:00.000Z", "requestId": "7f9c2b1e-…"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10"/>
        <w:gridCol w:w="8870"/>
      </w:tblGrid>
      <w:tr>
        <w:trPr>
          <w:tblHeader/>
        </w:trPr>
        <w:tc>
          <w:tcPr>
            <w:tcW w:type="dxa" w:w="1210"/>
            <w:tcBorders>
              <w:top w:val="single" w:color="D9DEE7" w:sz="4"/>
              <w:left w:val="single" w:color="D9DEE7" w:sz="4"/>
              <w:bottom w:val="single" w:color="D9DEE7" w:sz="4"/>
              <w:right w:val="single" w:color="D9DEE7" w:sz="4"/>
            </w:tcBorders>
            <w:shd w:fill="EEF2FB" w:color="auto" w:val="clear"/>
            <w:tcMar>
              <w:top w:type="dxa" w:w="70"/>
              <w:left w:type="dxa" w:w="110"/>
              <w:bottom w:type="dxa" w:w="70"/>
              <w:right w:type="dxa" w:w="110"/>
            </w:tcMar>
          </w:tcPr>
          <w:p>
            <w:pPr>
              <w:spacing w:after="0" w:line="252"/>
            </w:pPr>
            <w:r>
              <w:rPr>
                <w:rFonts w:ascii="Calibri" w:cs="Calibri" w:eastAsia="Calibri" w:hAnsi="Calibri"/>
                <w:b/>
                <w:bCs/>
                <w:color w:val="374151"/>
                <w:sz w:val="18"/>
                <w:szCs w:val="18"/>
              </w:rPr>
              <w:t xml:space="preserve">Status</w:t>
            </w:r>
          </w:p>
        </w:tc>
        <w:tc>
          <w:tcPr>
            <w:tcW w:type="dxa" w:w="8870"/>
            <w:tcBorders>
              <w:top w:val="single" w:color="D9DEE7" w:sz="4"/>
              <w:left w:val="single" w:color="D9DEE7" w:sz="4"/>
              <w:bottom w:val="single" w:color="D9DEE7" w:sz="4"/>
              <w:right w:val="single" w:color="D9DEE7" w:sz="4"/>
            </w:tcBorders>
            <w:shd w:fill="EEF2FB" w:color="auto" w:val="clear"/>
            <w:tcMar>
              <w:top w:type="dxa" w:w="70"/>
              <w:left w:type="dxa" w:w="110"/>
              <w:bottom w:type="dxa" w:w="70"/>
              <w:right w:type="dxa" w:w="110"/>
            </w:tcMar>
          </w:tcPr>
          <w:p>
            <w:pPr>
              <w:spacing w:after="0" w:line="252"/>
            </w:pPr>
            <w:r>
              <w:rPr>
                <w:rFonts w:ascii="Calibri" w:cs="Calibri" w:eastAsia="Calibri" w:hAnsi="Calibri"/>
                <w:b/>
                <w:bCs/>
                <w:color w:val="374151"/>
                <w:sz w:val="18"/>
                <w:szCs w:val="18"/>
              </w:rPr>
              <w:t xml:space="preserve">When</w:t>
            </w:r>
          </w:p>
        </w:tc>
      </w:tr>
      <w:tr>
        <w:tc>
          <w:tcPr>
            <w:tcW w:type="dxa" w:w="121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400</w:t>
            </w:r>
          </w:p>
        </w:tc>
        <w:tc>
          <w:tcPr>
            <w:tcW w:type="dxa" w:w="887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Validation failed (message lists each field), unknown fields sent, malformed id</w:t>
            </w:r>
          </w:p>
        </w:tc>
      </w:tr>
      <w:tr>
        <w:tc>
          <w:tcPr>
            <w:tcW w:type="dxa" w:w="121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401</w:t>
            </w:r>
          </w:p>
        </w:tc>
        <w:tc>
          <w:tcPr>
            <w:tcW w:type="dxa" w:w="887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Missing, invalid or expired access token; wrong email or password</w:t>
            </w:r>
          </w:p>
        </w:tc>
      </w:tr>
      <w:tr>
        <w:tc>
          <w:tcPr>
            <w:tcW w:type="dxa" w:w="121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403</w:t>
            </w:r>
          </w:p>
        </w:tc>
        <w:tc>
          <w:tcPr>
            <w:tcW w:type="dxa" w:w="887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Signed in but not allowed (e.g. not the host)</w:t>
            </w:r>
          </w:p>
        </w:tc>
      </w:tr>
      <w:tr>
        <w:tc>
          <w:tcPr>
            <w:tcW w:type="dxa" w:w="121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404</w:t>
            </w:r>
          </w:p>
        </w:tc>
        <w:tc>
          <w:tcPr>
            <w:tcW w:type="dxa" w:w="887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Event not found (drafts are 404 to everyone but the host)</w:t>
            </w:r>
          </w:p>
        </w:tc>
      </w:tr>
      <w:tr>
        <w:tc>
          <w:tcPr>
            <w:tcW w:type="dxa" w:w="121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409</w:t>
            </w:r>
          </w:p>
        </w:tc>
        <w:tc>
          <w:tcPr>
            <w:tcW w:type="dxa" w:w="887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Conflict: stale version, event already started or cancelled, capacity below people going, not enough seats for extra guests, email already registered</w:t>
            </w:r>
          </w:p>
        </w:tc>
      </w:tr>
      <w:tr>
        <w:tc>
          <w:tcPr>
            <w:tcW w:type="dxa" w:w="121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429</w:t>
            </w:r>
          </w:p>
        </w:tc>
        <w:tc>
          <w:tcPr>
            <w:tcW w:type="dxa" w:w="8870"/>
            <w:tcBorders>
              <w:top w:val="single" w:color="D9DEE7" w:sz="4"/>
              <w:left w:val="single" w:color="D9DEE7" w:sz="4"/>
              <w:bottom w:val="single" w:color="D9DEE7" w:sz="4"/>
              <w:right w:val="single" w:color="D9DEE7"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19"/>
                <w:szCs w:val="19"/>
              </w:rPr>
              <w:t xml:space="preserve">Rate limited (per user when signed in, per client IP otherwise)</w:t>
            </w:r>
          </w:p>
        </w:tc>
      </w:tr>
    </w:tbl>
    <w:p>
      <w:pPr>
        <w:pStyle w:val="Heading2"/>
        <w:spacing w:after="120" w:before="280"/>
      </w:pPr>
      <w:r>
        <w:rPr>
          <w:rFonts w:ascii="Calibri" w:cs="Calibri" w:eastAsia="Calibri" w:hAnsi="Calibri"/>
          <w:b/>
          <w:bCs/>
          <w:color w:val="111827"/>
          <w:sz w:val="26"/>
          <w:szCs w:val="26"/>
        </w:rPr>
        <w:t xml:space="preserve">2.5 Using Swagger or Postman</w:t>
      </w:r>
    </w:p>
    <w:p>
      <w:pPr>
        <w:pStyle w:val="ListParagraph"/>
        <w:numPr>
          <w:ilvl w:val="0"/>
          <w:numId w:val="2"/>
        </w:numPr>
        <w:spacing w:after="60" w:line="276"/>
      </w:pPr>
      <w:r>
        <w:rPr>
          <w:rFonts w:ascii="Calibri" w:cs="Calibri" w:eastAsia="Calibri" w:hAnsi="Calibri"/>
          <w:b/>
          <w:bCs/>
          <w:color w:val="111827"/>
          <w:sz w:val="21"/>
          <w:szCs w:val="21"/>
        </w:rPr>
        <w:t xml:space="preserve">Swagger:</w:t>
      </w:r>
      <w:r>
        <w:rPr>
          <w:rFonts w:ascii="Calibri" w:cs="Calibri" w:eastAsia="Calibri" w:hAnsi="Calibri"/>
          <w:color w:val="111827"/>
          <w:sz w:val="21"/>
          <w:szCs w:val="21"/>
        </w:rPr>
        <w:t xml:space="preserve"> open https://events-api-43jh.onrender.com/docs → POST /auth/login → Try it out with a demo account → copy accessToken → Authorize → call any endpoint.</w:t>
      </w:r>
    </w:p>
    <w:p>
      <w:pPr>
        <w:pStyle w:val="ListParagraph"/>
        <w:numPr>
          <w:ilvl w:val="0"/>
          <w:numId w:val="2"/>
        </w:numPr>
        <w:spacing w:after="60" w:line="276"/>
      </w:pPr>
      <w:r>
        <w:rPr>
          <w:rFonts w:ascii="Calibri" w:cs="Calibri" w:eastAsia="Calibri" w:hAnsi="Calibri"/>
          <w:b/>
          <w:bCs/>
          <w:color w:val="111827"/>
          <w:sz w:val="21"/>
          <w:szCs w:val="21"/>
        </w:rPr>
        <w:t xml:space="preserve">Postman:</w:t>
      </w:r>
      <w:r>
        <w:rPr>
          <w:rFonts w:ascii="Calibri" w:cs="Calibri" w:eastAsia="Calibri" w:hAnsi="Calibri"/>
          <w:color w:val="111827"/>
          <w:sz w:val="21"/>
          <w:szCs w:val="21"/>
        </w:rPr>
        <w:t xml:space="preserve"> import </w:t>
      </w:r>
      <w:r>
        <w:rPr>
          <w:rFonts w:ascii="Consolas" w:cs="Consolas" w:eastAsia="Consolas" w:hAnsi="Consolas"/>
          <w:color w:val="1D3A8A"/>
          <w:sz w:val="19"/>
          <w:szCs w:val="19"/>
        </w:rPr>
        <w:t xml:space="preserve">docs/events-api.postman_collection.json</w:t>
      </w:r>
      <w:r>
        <w:rPr>
          <w:rFonts w:ascii="Calibri" w:cs="Calibri" w:eastAsia="Calibri" w:hAnsi="Calibri"/>
          <w:color w:val="111827"/>
          <w:sz w:val="21"/>
          <w:szCs w:val="21"/>
        </w:rPr>
        <w:t xml:space="preserve"> from the repository (base URL preset to the live API) → run Auth › login → paste the token into the collection variable </w:t>
      </w:r>
      <w:r>
        <w:rPr>
          <w:rFonts w:ascii="Consolas" w:cs="Consolas" w:eastAsia="Consolas" w:hAnsi="Consolas"/>
          <w:color w:val="1D3A8A"/>
          <w:sz w:val="19"/>
          <w:szCs w:val="19"/>
        </w:rPr>
        <w:t xml:space="preserve">bearerToken</w:t>
      </w:r>
      <w:r>
        <w:rPr>
          <w:rFonts w:ascii="Calibri" w:cs="Calibri" w:eastAsia="Calibri" w:hAnsi="Calibri"/>
          <w:color w:val="111827"/>
          <w:sz w:val="21"/>
          <w:szCs w:val="21"/>
        </w:rPr>
        <w:t xml:space="preserv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280"/>
        <w:sz w:val="16"/>
        <w:szCs w:val="16"/>
      </w:rPr>
      <w:t xml:space="preserve">Events Module — Data Model &amp; API Reference   ·   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32"/>
      <w:szCs w:val="32"/>
    </w:rPr>
  </w:style>
  <w:style w:type="paragraph" w:styleId="Heading2">
    <w:name w:val="Heading 2"/>
    <w:basedOn w:val="Normal"/>
    <w:next w:val="Normal"/>
    <w:qFormat/>
    <w:pPr>
      <w:outlineLvl w:val="1"/>
    </w:pPr>
    <w:rPr>
      <w:rFonts w:ascii="Calibri" w:cs="Calibri" w:eastAsia="Calibri" w:hAnsi="Calibri"/>
      <w:b/>
      <w:bCs/>
      <w:sz w:val="26"/>
      <w:szCs w:val="26"/>
    </w:rPr>
  </w:style>
  <w:style w:type="paragraph" w:styleId="Heading3">
    <w:name w:val="Heading 3"/>
    <w:basedOn w:val="Normal"/>
    <w:next w:val="Normal"/>
    <w:qFormat/>
    <w:pPr>
      <w:outlineLvl w:val="2"/>
    </w:pPr>
    <w:rPr>
      <w:rFonts w:ascii="Calibri" w:cs="Calibri" w:eastAsia="Calibri" w:hAnsi="Calibri"/>
      <w:b/>
      <w:bCs/>
      <w:color w:val="1F6BF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Events Module — Data Model &amp; API Reference</dc:title>
  <dc:creator>Harshit Makraria</dc:creator>
  <cp:lastModifiedBy>Un-named</cp:lastModifiedBy>
  <cp:revision>1</cp:revision>
  <dcterms:created xsi:type="dcterms:W3CDTF">2026-09-24T21:44:20.806Z</dcterms:created>
  <dcterms:modified xsi:type="dcterms:W3CDTF">2026-09-24T21:44:20.807Z</dcterms:modified>
</cp:coreProperties>
</file>

<file path=docProps/custom.xml><?xml version="1.0" encoding="utf-8"?>
<Properties xmlns="http://schemas.openxmlformats.org/officeDocument/2006/custom-properties" xmlns:vt="http://schemas.openxmlformats.org/officeDocument/2006/docPropsVTypes"/>
</file>