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2414" w14:textId="77777777" w:rsidR="009F449F" w:rsidRPr="00832D89" w:rsidRDefault="00D426E3" w:rsidP="009F449F">
      <w:pPr>
        <w:jc w:val="center"/>
        <w:rPr>
          <w:rFonts w:asciiTheme="majorHAnsi" w:hAnsiTheme="majorHAnsi"/>
          <w:b/>
          <w:caps/>
          <w:sz w:val="36"/>
        </w:rPr>
      </w:pPr>
      <w:r>
        <w:rPr>
          <w:rFonts w:asciiTheme="majorHAnsi" w:hAnsiTheme="majorHAnsi"/>
          <w:b/>
          <w:caps/>
          <w:sz w:val="36"/>
        </w:rPr>
        <w:t>AUTUMN</w:t>
      </w:r>
      <w:r w:rsidR="009F449F" w:rsidRPr="00832D89">
        <w:rPr>
          <w:rFonts w:asciiTheme="majorHAnsi" w:hAnsiTheme="majorHAnsi"/>
          <w:b/>
          <w:caps/>
          <w:sz w:val="36"/>
        </w:rPr>
        <w:t xml:space="preserve"> Mid Semester Examination -2019</w:t>
      </w:r>
    </w:p>
    <w:p w14:paraId="59EFEF47" w14:textId="77777777" w:rsidR="009F449F" w:rsidRPr="00832D89" w:rsidRDefault="00D426E3" w:rsidP="009F449F">
      <w:pPr>
        <w:spacing w:after="0"/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Computer Networks</w:t>
      </w:r>
    </w:p>
    <w:p w14:paraId="64BB52BA" w14:textId="77777777" w:rsidR="009F449F" w:rsidRPr="00934D03" w:rsidRDefault="009F449F" w:rsidP="009F449F">
      <w:pPr>
        <w:spacing w:after="0"/>
        <w:jc w:val="center"/>
        <w:rPr>
          <w:rFonts w:asciiTheme="majorHAnsi" w:hAnsiTheme="majorHAnsi"/>
          <w:b/>
          <w:sz w:val="28"/>
        </w:rPr>
      </w:pPr>
      <w:r w:rsidRPr="00934D03">
        <w:rPr>
          <w:rFonts w:asciiTheme="majorHAnsi" w:hAnsiTheme="majorHAnsi"/>
          <w:b/>
          <w:sz w:val="28"/>
        </w:rPr>
        <w:t>[</w:t>
      </w:r>
      <w:r w:rsidR="00D426E3">
        <w:rPr>
          <w:rFonts w:asciiTheme="majorHAnsi" w:hAnsiTheme="majorHAnsi"/>
          <w:b/>
          <w:sz w:val="28"/>
        </w:rPr>
        <w:t>IT</w:t>
      </w:r>
      <w:r w:rsidRPr="00934D03">
        <w:rPr>
          <w:rFonts w:asciiTheme="majorHAnsi" w:hAnsiTheme="majorHAnsi"/>
          <w:b/>
          <w:sz w:val="28"/>
        </w:rPr>
        <w:t xml:space="preserve"> </w:t>
      </w:r>
      <w:r w:rsidR="00D426E3">
        <w:rPr>
          <w:rFonts w:asciiTheme="majorHAnsi" w:hAnsiTheme="majorHAnsi"/>
          <w:b/>
          <w:sz w:val="28"/>
        </w:rPr>
        <w:t>3001</w:t>
      </w:r>
      <w:r w:rsidRPr="00934D03">
        <w:rPr>
          <w:rFonts w:asciiTheme="majorHAnsi" w:hAnsiTheme="majorHAnsi"/>
          <w:b/>
          <w:sz w:val="28"/>
        </w:rPr>
        <w:t>]</w:t>
      </w:r>
    </w:p>
    <w:p w14:paraId="0161A4E8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  <w:b/>
        </w:rPr>
      </w:pPr>
      <w:r w:rsidRPr="000537A4">
        <w:rPr>
          <w:rFonts w:asciiTheme="majorHAnsi" w:hAnsiTheme="majorHAnsi"/>
          <w:b/>
        </w:rPr>
        <w:t xml:space="preserve">Full Mark: 20                                              </w:t>
      </w:r>
      <w:r>
        <w:rPr>
          <w:rFonts w:asciiTheme="majorHAnsi" w:hAnsiTheme="majorHAnsi"/>
          <w:b/>
        </w:rPr>
        <w:t xml:space="preserve">                         </w:t>
      </w:r>
      <w:r w:rsidRPr="000537A4">
        <w:rPr>
          <w:rFonts w:asciiTheme="majorHAnsi" w:hAnsiTheme="majorHAnsi"/>
          <w:b/>
        </w:rPr>
        <w:t xml:space="preserve">                                                     Duration: 1</w:t>
      </w:r>
      <m:oMath>
        <m:f>
          <m:fPr>
            <m:ctrlPr>
              <w:rPr>
                <w:rFonts w:ascii="Cambria Math" w:hAnsiTheme="maj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0537A4">
        <w:rPr>
          <w:rFonts w:asciiTheme="majorHAnsi" w:hAnsiTheme="majorHAnsi"/>
          <w:b/>
        </w:rPr>
        <w:t xml:space="preserve"> hours.</w:t>
      </w:r>
    </w:p>
    <w:p w14:paraId="1A000B03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  <w:b/>
        </w:rPr>
      </w:pPr>
      <w:r w:rsidRPr="000537A4">
        <w:rPr>
          <w:rFonts w:asciiTheme="majorHAnsi" w:hAnsiTheme="majorHAnsi"/>
          <w:b/>
        </w:rPr>
        <w:t>Answer any FOUR questions including Question No.1, which is compulsory.</w:t>
      </w:r>
    </w:p>
    <w:p w14:paraId="0EB32472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  <w:i/>
        </w:rPr>
      </w:pPr>
      <w:r w:rsidRPr="000537A4">
        <w:rPr>
          <w:rFonts w:asciiTheme="majorHAnsi" w:hAnsiTheme="majorHAnsi"/>
          <w:i/>
        </w:rPr>
        <w:t>The Figure in the margin indicates full marks.</w:t>
      </w:r>
    </w:p>
    <w:p w14:paraId="0989EACB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  <w:i/>
        </w:rPr>
      </w:pPr>
      <w:r w:rsidRPr="000537A4">
        <w:rPr>
          <w:rFonts w:asciiTheme="majorHAnsi" w:hAnsiTheme="majorHAnsi"/>
          <w:i/>
        </w:rPr>
        <w:t>Candidates are required to give their answers in their own words as far as practicable.</w:t>
      </w:r>
    </w:p>
    <w:p w14:paraId="0B012083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  <w:i/>
          <w:u w:val="single"/>
        </w:rPr>
      </w:pPr>
      <w:r w:rsidRPr="000537A4">
        <w:rPr>
          <w:rFonts w:asciiTheme="majorHAnsi" w:hAnsiTheme="majorHAnsi"/>
          <w:i/>
          <w:u w:val="single"/>
        </w:rPr>
        <w:t>All parts of the question should be answered at one place only.</w:t>
      </w:r>
    </w:p>
    <w:p w14:paraId="45490A9C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  <w:i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372"/>
        <w:gridCol w:w="1431"/>
      </w:tblGrid>
      <w:tr w:rsidR="009F449F" w:rsidRPr="000537A4" w14:paraId="089CE239" w14:textId="77777777" w:rsidTr="000E43C3">
        <w:tc>
          <w:tcPr>
            <w:tcW w:w="557" w:type="dxa"/>
          </w:tcPr>
          <w:p w14:paraId="1E28C9AB" w14:textId="77777777" w:rsidR="009F449F" w:rsidRPr="000537A4" w:rsidRDefault="009F449F" w:rsidP="00B91DCD">
            <w:pPr>
              <w:jc w:val="center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7372" w:type="dxa"/>
          </w:tcPr>
          <w:p w14:paraId="1DCD6FC1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431" w:type="dxa"/>
          </w:tcPr>
          <w:p w14:paraId="6D44EF4A" w14:textId="311C312F" w:rsidR="009F449F" w:rsidRPr="000537A4" w:rsidRDefault="009F449F" w:rsidP="00B91DC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</w:t>
            </w:r>
            <w:r w:rsidRPr="000537A4">
              <w:rPr>
                <w:rFonts w:asciiTheme="majorHAnsi" w:hAnsiTheme="majorHAnsi"/>
                <w:b/>
              </w:rPr>
              <w:t>[1 x 5 = 5]</w:t>
            </w:r>
          </w:p>
        </w:tc>
      </w:tr>
      <w:tr w:rsidR="009F449F" w:rsidRPr="000537A4" w14:paraId="1280EC86" w14:textId="77777777" w:rsidTr="000E43C3">
        <w:tc>
          <w:tcPr>
            <w:tcW w:w="557" w:type="dxa"/>
          </w:tcPr>
          <w:p w14:paraId="059F4D66" w14:textId="77777777" w:rsidR="009F449F" w:rsidRPr="000537A4" w:rsidRDefault="009F449F" w:rsidP="00B91DCD">
            <w:pPr>
              <w:jc w:val="right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(a)</w:t>
            </w:r>
          </w:p>
        </w:tc>
        <w:tc>
          <w:tcPr>
            <w:tcW w:w="8803" w:type="dxa"/>
            <w:gridSpan w:val="2"/>
          </w:tcPr>
          <w:p w14:paraId="4B68E75E" w14:textId="4962876C" w:rsidR="00C90B5D" w:rsidRPr="000537A4" w:rsidRDefault="00956186" w:rsidP="000E43C3">
            <w:pPr>
              <w:suppressAutoHyphens/>
              <w:jc w:val="both"/>
              <w:rPr>
                <w:rFonts w:asciiTheme="majorHAnsi" w:hAnsiTheme="majorHAnsi"/>
              </w:rPr>
            </w:pP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Name the transport layer protocols used to support electronic mail and domain name service?</w:t>
            </w:r>
          </w:p>
        </w:tc>
      </w:tr>
      <w:tr w:rsidR="009F449F" w:rsidRPr="000537A4" w14:paraId="3C0F7A10" w14:textId="77777777" w:rsidTr="000E43C3">
        <w:tc>
          <w:tcPr>
            <w:tcW w:w="557" w:type="dxa"/>
          </w:tcPr>
          <w:p w14:paraId="76FE8F51" w14:textId="77777777" w:rsidR="009F449F" w:rsidRPr="000537A4" w:rsidRDefault="009F449F" w:rsidP="00B91DCD">
            <w:pPr>
              <w:jc w:val="right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(b)</w:t>
            </w:r>
          </w:p>
        </w:tc>
        <w:tc>
          <w:tcPr>
            <w:tcW w:w="8803" w:type="dxa"/>
            <w:gridSpan w:val="2"/>
          </w:tcPr>
          <w:p w14:paraId="1ECD10F0" w14:textId="63F20CCE" w:rsidR="00C90B5D" w:rsidRPr="000537A4" w:rsidRDefault="00956186" w:rsidP="000E43C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classless IP addressing. State the advantage and limitation of this addressing over classful addressing.</w:t>
            </w:r>
          </w:p>
        </w:tc>
      </w:tr>
      <w:tr w:rsidR="009F449F" w:rsidRPr="000537A4" w14:paraId="120AEF4D" w14:textId="77777777" w:rsidTr="000E43C3">
        <w:tc>
          <w:tcPr>
            <w:tcW w:w="557" w:type="dxa"/>
          </w:tcPr>
          <w:p w14:paraId="38CA9E77" w14:textId="77777777" w:rsidR="009F449F" w:rsidRPr="000537A4" w:rsidRDefault="009F449F" w:rsidP="00B91DCD">
            <w:pPr>
              <w:jc w:val="right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(c)</w:t>
            </w:r>
          </w:p>
        </w:tc>
        <w:tc>
          <w:tcPr>
            <w:tcW w:w="8803" w:type="dxa"/>
            <w:gridSpan w:val="2"/>
          </w:tcPr>
          <w:p w14:paraId="502E0F39" w14:textId="4CC04AE4" w:rsidR="00B0035C" w:rsidRPr="000537A4" w:rsidRDefault="00E30046" w:rsidP="00E3004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use of GET method in </w:t>
            </w:r>
            <w:proofErr w:type="gramStart"/>
            <w:r>
              <w:rPr>
                <w:rFonts w:asciiTheme="majorHAnsi" w:hAnsiTheme="majorHAnsi"/>
              </w:rPr>
              <w:t>HTTP.</w:t>
            </w:r>
            <w:proofErr w:type="gramEnd"/>
            <w:r>
              <w:rPr>
                <w:rFonts w:asciiTheme="majorHAnsi" w:hAnsiTheme="majorHAnsi"/>
              </w:rPr>
              <w:t xml:space="preserve"> Explain briefly can a client put a condition while requesting a server for any resource.</w:t>
            </w:r>
          </w:p>
        </w:tc>
      </w:tr>
      <w:tr w:rsidR="009F449F" w:rsidRPr="000537A4" w14:paraId="76AC219C" w14:textId="77777777" w:rsidTr="000E43C3">
        <w:tc>
          <w:tcPr>
            <w:tcW w:w="557" w:type="dxa"/>
          </w:tcPr>
          <w:p w14:paraId="488B1E89" w14:textId="77777777" w:rsidR="009F449F" w:rsidRPr="000537A4" w:rsidRDefault="009F449F" w:rsidP="00B91DCD">
            <w:pPr>
              <w:jc w:val="right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(d)</w:t>
            </w:r>
          </w:p>
        </w:tc>
        <w:tc>
          <w:tcPr>
            <w:tcW w:w="8803" w:type="dxa"/>
            <w:gridSpan w:val="2"/>
          </w:tcPr>
          <w:p w14:paraId="5430EC1D" w14:textId="323D4306" w:rsidR="00854CEA" w:rsidRDefault="00E30046" w:rsidP="00B91DC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Assume that a new client-server application program that requires persistent connection. Can we use UDP as the underlaying transport layer protocol for this new application.</w:t>
            </w:r>
          </w:p>
          <w:p w14:paraId="1C1F4523" w14:textId="2D9403E5" w:rsidR="009F449F" w:rsidRPr="000537A4" w:rsidRDefault="009F449F" w:rsidP="00956186">
            <w:pPr>
              <w:jc w:val="both"/>
              <w:rPr>
                <w:rFonts w:asciiTheme="majorHAnsi" w:hAnsiTheme="majorHAnsi"/>
              </w:rPr>
            </w:pPr>
          </w:p>
        </w:tc>
      </w:tr>
      <w:tr w:rsidR="00440C36" w:rsidRPr="000537A4" w14:paraId="3271C5E2" w14:textId="77777777" w:rsidTr="000E43C3">
        <w:tc>
          <w:tcPr>
            <w:tcW w:w="557" w:type="dxa"/>
          </w:tcPr>
          <w:p w14:paraId="44924BF7" w14:textId="77777777" w:rsidR="00440C36" w:rsidRPr="000537A4" w:rsidRDefault="00440C36" w:rsidP="00440C36">
            <w:pPr>
              <w:jc w:val="right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(e)</w:t>
            </w:r>
          </w:p>
        </w:tc>
        <w:tc>
          <w:tcPr>
            <w:tcW w:w="8803" w:type="dxa"/>
            <w:gridSpan w:val="2"/>
          </w:tcPr>
          <w:p w14:paraId="3B792AF5" w14:textId="53C50BCD" w:rsidR="00C90B5D" w:rsidRPr="000537A4" w:rsidRDefault="00440C36" w:rsidP="000E43C3">
            <w:pPr>
              <w:jc w:val="both"/>
              <w:rPr>
                <w:rFonts w:asciiTheme="majorHAnsi" w:hAnsiTheme="majorHAnsi"/>
              </w:rPr>
            </w:pPr>
            <w:r w:rsidRPr="008A081B">
              <w:rPr>
                <w:rFonts w:asciiTheme="majorHAnsi" w:hAnsiTheme="majorHAnsi"/>
              </w:rPr>
              <w:t xml:space="preserve">If the value of HLEN field </w:t>
            </w:r>
            <w:r w:rsidR="006E6647">
              <w:rPr>
                <w:rFonts w:asciiTheme="majorHAnsi" w:hAnsiTheme="majorHAnsi"/>
              </w:rPr>
              <w:t xml:space="preserve">in TCP </w:t>
            </w:r>
            <w:r w:rsidRPr="008A081B">
              <w:rPr>
                <w:rFonts w:asciiTheme="majorHAnsi" w:hAnsiTheme="majorHAnsi"/>
              </w:rPr>
              <w:t>is 11</w:t>
            </w:r>
            <w:r w:rsidR="009B06C0">
              <w:rPr>
                <w:rFonts w:asciiTheme="majorHAnsi" w:hAnsiTheme="majorHAnsi"/>
              </w:rPr>
              <w:t>10</w:t>
            </w:r>
            <w:r w:rsidRPr="008A081B">
              <w:rPr>
                <w:rFonts w:asciiTheme="majorHAnsi" w:hAnsiTheme="majorHAnsi"/>
              </w:rPr>
              <w:t>, how many bytes of options are included in the segment?</w:t>
            </w:r>
            <w:r w:rsidR="006E6647">
              <w:rPr>
                <w:rFonts w:asciiTheme="majorHAnsi" w:hAnsiTheme="majorHAnsi"/>
              </w:rPr>
              <w:t xml:space="preserve"> If this value is used in total length field </w:t>
            </w:r>
            <w:r w:rsidR="000E5F11">
              <w:rPr>
                <w:rFonts w:asciiTheme="majorHAnsi" w:hAnsiTheme="majorHAnsi"/>
              </w:rPr>
              <w:t>in UDP</w:t>
            </w:r>
            <w:r w:rsidR="006E6647">
              <w:rPr>
                <w:rFonts w:asciiTheme="majorHAnsi" w:hAnsiTheme="majorHAnsi"/>
              </w:rPr>
              <w:t xml:space="preserve"> how much data </w:t>
            </w:r>
            <w:r w:rsidR="00B66030">
              <w:rPr>
                <w:rFonts w:asciiTheme="majorHAnsi" w:hAnsiTheme="majorHAnsi"/>
              </w:rPr>
              <w:t xml:space="preserve">in bytes </w:t>
            </w:r>
            <w:r w:rsidR="006E6647">
              <w:rPr>
                <w:rFonts w:asciiTheme="majorHAnsi" w:hAnsiTheme="majorHAnsi"/>
              </w:rPr>
              <w:t>the segment carries.</w:t>
            </w:r>
          </w:p>
        </w:tc>
      </w:tr>
    </w:tbl>
    <w:p w14:paraId="51C13083" w14:textId="77777777" w:rsidR="009F449F" w:rsidRPr="000537A4" w:rsidRDefault="009F449F" w:rsidP="009F449F">
      <w:pPr>
        <w:spacing w:after="0"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7930"/>
        <w:gridCol w:w="735"/>
      </w:tblGrid>
      <w:tr w:rsidR="009F449F" w:rsidRPr="000537A4" w14:paraId="39C47AE4" w14:textId="77777777" w:rsidTr="000E43C3">
        <w:tc>
          <w:tcPr>
            <w:tcW w:w="695" w:type="dxa"/>
          </w:tcPr>
          <w:p w14:paraId="7B6F0161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2.(a)</w:t>
            </w:r>
          </w:p>
        </w:tc>
        <w:tc>
          <w:tcPr>
            <w:tcW w:w="8144" w:type="dxa"/>
          </w:tcPr>
          <w:p w14:paraId="7FBB8E60" w14:textId="457B33EB" w:rsidR="009F449F" w:rsidRPr="002F3CA7" w:rsidRDefault="002F3CA7" w:rsidP="002F3CA7">
            <w:pPr>
              <w:jc w:val="both"/>
              <w:rPr>
                <w:rFonts w:asciiTheme="majorHAnsi" w:hAnsiTheme="majorHAnsi"/>
              </w:rPr>
            </w:pP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>Explain the IPv4 header format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>.</w:t>
            </w:r>
          </w:p>
        </w:tc>
        <w:tc>
          <w:tcPr>
            <w:tcW w:w="737" w:type="dxa"/>
          </w:tcPr>
          <w:p w14:paraId="5951FF85" w14:textId="77777777" w:rsidR="009F449F" w:rsidRPr="000537A4" w:rsidRDefault="00EB256A" w:rsidP="00B91DCD">
            <w:pPr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F449F" w:rsidRPr="000537A4" w14:paraId="79BD8DD7" w14:textId="77777777" w:rsidTr="000E43C3">
        <w:tc>
          <w:tcPr>
            <w:tcW w:w="695" w:type="dxa"/>
          </w:tcPr>
          <w:p w14:paraId="41AB540B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 xml:space="preserve">   (b)</w:t>
            </w:r>
          </w:p>
        </w:tc>
        <w:tc>
          <w:tcPr>
            <w:tcW w:w="8144" w:type="dxa"/>
          </w:tcPr>
          <w:p w14:paraId="64C41451" w14:textId="40335217" w:rsidR="009F449F" w:rsidRPr="000537A4" w:rsidRDefault="002F3CA7" w:rsidP="00B91DCD">
            <w:pPr>
              <w:jc w:val="both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class B network on the Internet has a subnet mask of 255.255.240.0. What is the maximum number of hosts per subnet?</w:t>
            </w:r>
          </w:p>
        </w:tc>
        <w:tc>
          <w:tcPr>
            <w:tcW w:w="737" w:type="dxa"/>
          </w:tcPr>
          <w:p w14:paraId="514C5DF6" w14:textId="77777777" w:rsidR="009F449F" w:rsidRPr="000537A4" w:rsidRDefault="00EB256A" w:rsidP="00B91DCD">
            <w:pPr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77F76B63" w14:textId="77777777" w:rsidR="009F449F" w:rsidRPr="000537A4" w:rsidRDefault="009F449F" w:rsidP="009F449F">
      <w:pPr>
        <w:spacing w:after="0"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099"/>
        <w:gridCol w:w="738"/>
      </w:tblGrid>
      <w:tr w:rsidR="009F449F" w:rsidRPr="000537A4" w14:paraId="3BF28CEF" w14:textId="77777777" w:rsidTr="000E43C3">
        <w:tc>
          <w:tcPr>
            <w:tcW w:w="739" w:type="dxa"/>
          </w:tcPr>
          <w:p w14:paraId="69DF9F96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3.(a)</w:t>
            </w:r>
          </w:p>
        </w:tc>
        <w:tc>
          <w:tcPr>
            <w:tcW w:w="8099" w:type="dxa"/>
          </w:tcPr>
          <w:p w14:paraId="42FA299D" w14:textId="15AC4C4B" w:rsidR="009F449F" w:rsidRPr="000537A4" w:rsidRDefault="00BB7782" w:rsidP="00BB7782">
            <w:pPr>
              <w:suppressAutoHyphens/>
              <w:jc w:val="both"/>
              <w:rPr>
                <w:rFonts w:asciiTheme="majorHAnsi" w:hAnsiTheme="majorHAnsi"/>
              </w:rPr>
            </w:pP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Why the congestion control is required in TCP. Why we use 3 duplicate Ack to detect the congestion? Explain the working of slow start, congestion avoidance and fast recovery steps in details with a suitable graph.</w:t>
            </w:r>
          </w:p>
        </w:tc>
        <w:tc>
          <w:tcPr>
            <w:tcW w:w="738" w:type="dxa"/>
          </w:tcPr>
          <w:p w14:paraId="121B4A00" w14:textId="77777777" w:rsidR="009F449F" w:rsidRPr="000537A4" w:rsidRDefault="00EB256A" w:rsidP="00B91DCD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F449F" w:rsidRPr="000537A4" w14:paraId="581823B1" w14:textId="77777777" w:rsidTr="000E43C3">
        <w:tc>
          <w:tcPr>
            <w:tcW w:w="739" w:type="dxa"/>
          </w:tcPr>
          <w:p w14:paraId="631589BC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 xml:space="preserve">   (b)</w:t>
            </w:r>
          </w:p>
        </w:tc>
        <w:tc>
          <w:tcPr>
            <w:tcW w:w="8099" w:type="dxa"/>
          </w:tcPr>
          <w:p w14:paraId="13E386FC" w14:textId="77777777" w:rsidR="005E6CCC" w:rsidRDefault="00BB7782" w:rsidP="00B91DCD">
            <w:pPr>
              <w:jc w:val="both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</w:rPr>
              <w:t xml:space="preserve">The following is the contents of a UDP header in hexadecimal format: </w:t>
            </w:r>
            <w:r w:rsidRPr="005E6CCC">
              <w:rPr>
                <w:rFonts w:asciiTheme="majorHAnsi" w:hAnsiTheme="majorHAnsi" w:cs="Times New Roman"/>
                <w:b/>
                <w:bCs/>
              </w:rPr>
              <w:t>CB84000DD001C001C</w:t>
            </w:r>
            <w:r w:rsidR="005E6CCC">
              <w:rPr>
                <w:rFonts w:asciiTheme="majorHAnsi" w:hAnsiTheme="majorHAnsi" w:cs="Times New Roman"/>
                <w:b/>
                <w:bCs/>
              </w:rPr>
              <w:t xml:space="preserve">. </w:t>
            </w:r>
          </w:p>
          <w:p w14:paraId="7A43BFDD" w14:textId="57E21B1E" w:rsidR="009F449F" w:rsidRPr="000537A4" w:rsidRDefault="005E6CCC" w:rsidP="000E43C3">
            <w:pPr>
              <w:jc w:val="both"/>
              <w:rPr>
                <w:rFonts w:asciiTheme="majorHAnsi" w:hAnsiTheme="majorHAnsi" w:cs="Times New Roman"/>
              </w:rPr>
            </w:pPr>
            <w:r w:rsidRPr="005E6CCC">
              <w:rPr>
                <w:rFonts w:asciiTheme="majorHAnsi" w:hAnsiTheme="majorHAnsi" w:cs="Times New Roman"/>
              </w:rPr>
              <w:t>Find the source port number, destination port number, length of the user datagram and length of the data</w:t>
            </w:r>
            <w:r>
              <w:rPr>
                <w:rFonts w:asciiTheme="majorHAnsi" w:hAnsiTheme="majorHAnsi" w:cs="Times New Roman"/>
              </w:rPr>
              <w:t>.</w:t>
            </w:r>
            <w:r w:rsidR="00E919F0"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738" w:type="dxa"/>
          </w:tcPr>
          <w:p w14:paraId="1424853D" w14:textId="77777777" w:rsidR="009F449F" w:rsidRPr="000537A4" w:rsidRDefault="00EB256A" w:rsidP="00B91DCD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311E0F6C" w14:textId="77777777" w:rsidR="009F449F" w:rsidRPr="000537A4" w:rsidRDefault="009F449F" w:rsidP="009F449F">
      <w:pPr>
        <w:spacing w:after="0"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7930"/>
        <w:gridCol w:w="735"/>
      </w:tblGrid>
      <w:tr w:rsidR="009F449F" w:rsidRPr="000537A4" w14:paraId="1AEB3ADB" w14:textId="77777777" w:rsidTr="000E43C3">
        <w:tc>
          <w:tcPr>
            <w:tcW w:w="558" w:type="dxa"/>
          </w:tcPr>
          <w:p w14:paraId="69427F11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4.(a)</w:t>
            </w:r>
          </w:p>
        </w:tc>
        <w:tc>
          <w:tcPr>
            <w:tcW w:w="8280" w:type="dxa"/>
          </w:tcPr>
          <w:p w14:paraId="00FE0816" w14:textId="30006EFA" w:rsidR="00080CF0" w:rsidRPr="000537A4" w:rsidRDefault="00134C7F" w:rsidP="00B91DCD">
            <w:pPr>
              <w:jc w:val="both"/>
              <w:rPr>
                <w:rFonts w:asciiTheme="majorHAnsi" w:hAnsiTheme="majorHAnsi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>B</w:t>
            </w: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lang w:val="en"/>
              </w:rPr>
              <w:t>riefly discuss the network layer services. What are the advantages of virt</w:t>
            </w: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 xml:space="preserve">ual circuit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>a</w:t>
            </w: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lang w:val="en"/>
              </w:rPr>
              <w:t xml:space="preserve">pproaches over </w:t>
            </w:r>
            <w:r w:rsidR="00487FF3">
              <w:rPr>
                <w:rStyle w:val="Strong"/>
                <w:rFonts w:ascii="Times New Roman" w:hAnsi="Times New Roman"/>
                <w:b w:val="0"/>
                <w:bCs w:val="0"/>
                <w:sz w:val="24"/>
                <w:lang w:val="en"/>
              </w:rPr>
              <w:t>datagram?</w:t>
            </w:r>
          </w:p>
        </w:tc>
        <w:tc>
          <w:tcPr>
            <w:tcW w:w="738" w:type="dxa"/>
          </w:tcPr>
          <w:p w14:paraId="2C88E5F9" w14:textId="77777777" w:rsidR="009F449F" w:rsidRPr="000537A4" w:rsidRDefault="00EB256A" w:rsidP="00B91DCD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F449F" w:rsidRPr="000537A4" w14:paraId="7FE9CC28" w14:textId="77777777" w:rsidTr="000E43C3">
        <w:tc>
          <w:tcPr>
            <w:tcW w:w="558" w:type="dxa"/>
          </w:tcPr>
          <w:p w14:paraId="4D3DA7C8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 xml:space="preserve">   (b)</w:t>
            </w:r>
          </w:p>
        </w:tc>
        <w:tc>
          <w:tcPr>
            <w:tcW w:w="8280" w:type="dxa"/>
          </w:tcPr>
          <w:p w14:paraId="515A7909" w14:textId="485A30A8" w:rsidR="009F449F" w:rsidRPr="000537A4" w:rsidRDefault="00134C7F" w:rsidP="00134C7F">
            <w:pPr>
              <w:numPr>
                <w:ilvl w:val="0"/>
                <w:numId w:val="4"/>
              </w:numPr>
              <w:suppressAutoHyphens/>
              <w:jc w:val="both"/>
              <w:rPr>
                <w:rFonts w:asciiTheme="majorHAnsi" w:hAnsiTheme="majorHAnsi"/>
              </w:rPr>
            </w:pP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>Explain the working of the DNS protocol in details. What is web caching, how it is helpful load over network?</w:t>
            </w:r>
          </w:p>
        </w:tc>
        <w:tc>
          <w:tcPr>
            <w:tcW w:w="738" w:type="dxa"/>
          </w:tcPr>
          <w:p w14:paraId="16E23A78" w14:textId="77777777" w:rsidR="009F449F" w:rsidRPr="000537A4" w:rsidRDefault="00EB256A" w:rsidP="00B91DCD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474A0E12" w14:textId="77777777" w:rsidR="009F449F" w:rsidRPr="000537A4" w:rsidRDefault="009F449F" w:rsidP="009F449F">
      <w:pPr>
        <w:spacing w:after="0"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7930"/>
        <w:gridCol w:w="735"/>
      </w:tblGrid>
      <w:tr w:rsidR="009F449F" w:rsidRPr="000537A4" w14:paraId="2085F8F9" w14:textId="77777777" w:rsidTr="000E43C3">
        <w:tc>
          <w:tcPr>
            <w:tcW w:w="558" w:type="dxa"/>
          </w:tcPr>
          <w:p w14:paraId="7F0AA5F9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>5.(a)</w:t>
            </w:r>
          </w:p>
        </w:tc>
        <w:tc>
          <w:tcPr>
            <w:tcW w:w="8280" w:type="dxa"/>
          </w:tcPr>
          <w:p w14:paraId="3B137E1C" w14:textId="77777777" w:rsidR="003A7058" w:rsidRPr="005313C3" w:rsidRDefault="003A7058" w:rsidP="003A7058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 xml:space="preserve">In sliding window protocols, what is the relationship </w:t>
            </w: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lang w:val="en"/>
              </w:rPr>
              <w:t>among</w:t>
            </w:r>
            <w:r w:rsidRPr="005313C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 xml:space="preserve"> sequence numbers, sender window size and receiver window size. Explain why such relationship is required and what happen if we don’t follow it.</w:t>
            </w:r>
          </w:p>
          <w:p w14:paraId="568E2EB4" w14:textId="7843D527" w:rsidR="00F87C11" w:rsidRPr="000537A4" w:rsidRDefault="00F87C11" w:rsidP="003A7058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38" w:type="dxa"/>
          </w:tcPr>
          <w:p w14:paraId="27A282F0" w14:textId="77777777" w:rsidR="009F449F" w:rsidRPr="000537A4" w:rsidRDefault="00EB256A" w:rsidP="00B91DCD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F449F" w:rsidRPr="000537A4" w14:paraId="6B28607B" w14:textId="77777777" w:rsidTr="000E43C3">
        <w:tc>
          <w:tcPr>
            <w:tcW w:w="558" w:type="dxa"/>
          </w:tcPr>
          <w:p w14:paraId="4EAD1C62" w14:textId="77777777" w:rsidR="009F449F" w:rsidRPr="000537A4" w:rsidRDefault="009F449F" w:rsidP="00B91DCD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 xml:space="preserve">   (b)</w:t>
            </w:r>
          </w:p>
        </w:tc>
        <w:tc>
          <w:tcPr>
            <w:tcW w:w="8280" w:type="dxa"/>
          </w:tcPr>
          <w:p w14:paraId="6226B0B8" w14:textId="4C5243E1" w:rsidR="009F449F" w:rsidRPr="000537A4" w:rsidRDefault="003A7058" w:rsidP="001F3DF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Compare the range of 16-bit addresses, 0 to 65,535 with the range of </w:t>
            </w:r>
            <w:proofErr w:type="gramStart"/>
            <w:r>
              <w:rPr>
                <w:rFonts w:asciiTheme="majorHAnsi" w:hAnsiTheme="majorHAnsi"/>
              </w:rPr>
              <w:t>32 bit</w:t>
            </w:r>
            <w:proofErr w:type="gramEnd"/>
            <w:r>
              <w:rPr>
                <w:rFonts w:asciiTheme="majorHAnsi" w:hAnsiTheme="majorHAnsi"/>
              </w:rPr>
              <w:t xml:space="preserve"> addresses, 0 to 4, 294, 967, 295.</w:t>
            </w:r>
            <w:r w:rsidR="000E43C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Why do we need such a large number of IP addresses, but only a relatively small range of port numbers?</w:t>
            </w:r>
          </w:p>
        </w:tc>
        <w:tc>
          <w:tcPr>
            <w:tcW w:w="738" w:type="dxa"/>
          </w:tcPr>
          <w:p w14:paraId="015669E0" w14:textId="77777777" w:rsidR="009F449F" w:rsidRPr="000537A4" w:rsidRDefault="00EB256A" w:rsidP="00B91DCD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070A520A" w14:textId="77777777" w:rsidR="009F449F" w:rsidRPr="000537A4" w:rsidRDefault="009F449F" w:rsidP="009F449F">
      <w:pPr>
        <w:spacing w:after="0"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7930"/>
        <w:gridCol w:w="735"/>
      </w:tblGrid>
      <w:tr w:rsidR="00654329" w:rsidRPr="000537A4" w14:paraId="30F3EFF3" w14:textId="77777777" w:rsidTr="000E43C3">
        <w:tc>
          <w:tcPr>
            <w:tcW w:w="695" w:type="dxa"/>
          </w:tcPr>
          <w:p w14:paraId="31F9F252" w14:textId="77777777" w:rsidR="00654329" w:rsidRPr="000537A4" w:rsidRDefault="00654329" w:rsidP="00654329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lastRenderedPageBreak/>
              <w:t>6.(a)</w:t>
            </w:r>
          </w:p>
        </w:tc>
        <w:tc>
          <w:tcPr>
            <w:tcW w:w="7930" w:type="dxa"/>
          </w:tcPr>
          <w:p w14:paraId="5CD1FF77" w14:textId="0BB22FA5" w:rsidR="0075266D" w:rsidRPr="000537A4" w:rsidRDefault="0078527B" w:rsidP="00654329">
            <w:pPr>
              <w:jc w:val="both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With non persistent connection between browser and origin server, is it possible for a single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TCP </w:t>
            </w:r>
            <w:r w:rsidR="000E4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segment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carry two distinct HTTP request message? Explain your answer. </w:t>
            </w:r>
            <w:r w:rsidR="0075266D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5" w:type="dxa"/>
          </w:tcPr>
          <w:p w14:paraId="7F426399" w14:textId="77777777" w:rsidR="00654329" w:rsidRPr="000537A4" w:rsidRDefault="00EB256A" w:rsidP="00654329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654329" w:rsidRPr="000537A4" w14:paraId="69BC4FC6" w14:textId="77777777" w:rsidTr="000E43C3">
        <w:tc>
          <w:tcPr>
            <w:tcW w:w="695" w:type="dxa"/>
          </w:tcPr>
          <w:p w14:paraId="1949116D" w14:textId="77777777" w:rsidR="00654329" w:rsidRPr="000537A4" w:rsidRDefault="00654329" w:rsidP="00654329">
            <w:pPr>
              <w:jc w:val="both"/>
              <w:rPr>
                <w:rFonts w:asciiTheme="majorHAnsi" w:hAnsiTheme="majorHAnsi"/>
                <w:b/>
              </w:rPr>
            </w:pPr>
            <w:r w:rsidRPr="000537A4">
              <w:rPr>
                <w:rFonts w:asciiTheme="majorHAnsi" w:hAnsiTheme="majorHAnsi"/>
                <w:b/>
              </w:rPr>
              <w:t xml:space="preserve">   (b)</w:t>
            </w:r>
          </w:p>
        </w:tc>
        <w:tc>
          <w:tcPr>
            <w:tcW w:w="7930" w:type="dxa"/>
          </w:tcPr>
          <w:p w14:paraId="232E3567" w14:textId="0A7194BE" w:rsidR="00654329" w:rsidRPr="000537A4" w:rsidRDefault="0078527B" w:rsidP="00654329">
            <w:pPr>
              <w:jc w:val="both"/>
              <w:rPr>
                <w:rFonts w:asciiTheme="majorHAnsi" w:hAnsiTheme="majorHAnsi"/>
              </w:rPr>
            </w:pPr>
            <w:r>
              <w:rPr>
                <w:rFonts w:ascii="Times New Roman" w:eastAsia="BAAAAA+DejaVuSans" w:hAnsi="Times New Roman" w:cs="BAAAAA+DejaVuSans"/>
              </w:rPr>
              <w:t>Explain why the size of the sender window must be less than 2</w:t>
            </w:r>
            <w:r>
              <w:rPr>
                <w:rFonts w:ascii="Times New Roman" w:eastAsia="BAAAAA+DejaVuSans" w:hAnsi="Times New Roman" w:cs="BAAAAA+DejaVuSans"/>
                <w:vertAlign w:val="superscript"/>
              </w:rPr>
              <w:t xml:space="preserve">m </w:t>
            </w:r>
            <w:r>
              <w:rPr>
                <w:rFonts w:ascii="Times New Roman" w:eastAsia="BAAAAA+DejaVuSans" w:hAnsi="Times New Roman" w:cs="BAAAAA+DejaVuSans"/>
              </w:rPr>
              <w:t>for Go-Back-N ARQ.</w:t>
            </w:r>
          </w:p>
        </w:tc>
        <w:tc>
          <w:tcPr>
            <w:tcW w:w="735" w:type="dxa"/>
          </w:tcPr>
          <w:p w14:paraId="3EC369BD" w14:textId="77777777" w:rsidR="00654329" w:rsidRPr="000537A4" w:rsidRDefault="00EB256A" w:rsidP="00654329">
            <w:pPr>
              <w:jc w:val="both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Theme="maj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Theme="majorHAns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784D5025" w14:textId="77777777" w:rsidR="009F449F" w:rsidRDefault="009F449F" w:rsidP="009F449F">
      <w:pPr>
        <w:spacing w:after="0" w:line="240" w:lineRule="auto"/>
        <w:jc w:val="center"/>
        <w:rPr>
          <w:rFonts w:asciiTheme="majorHAnsi" w:hAnsiTheme="majorHAnsi"/>
          <w:b/>
        </w:rPr>
      </w:pPr>
      <w:bookmarkStart w:id="0" w:name="_GoBack"/>
      <w:bookmarkEnd w:id="0"/>
    </w:p>
    <w:p w14:paraId="490886E3" w14:textId="77777777" w:rsidR="005C24BA" w:rsidRDefault="005C24BA" w:rsidP="009F449F">
      <w:pPr>
        <w:spacing w:after="0" w:line="240" w:lineRule="auto"/>
        <w:jc w:val="center"/>
        <w:rPr>
          <w:rFonts w:asciiTheme="majorHAnsi" w:hAnsiTheme="majorHAnsi"/>
          <w:b/>
        </w:rPr>
      </w:pPr>
    </w:p>
    <w:p w14:paraId="672B9E96" w14:textId="77777777" w:rsidR="005C24BA" w:rsidRDefault="005C24BA" w:rsidP="009F449F">
      <w:pPr>
        <w:spacing w:after="0" w:line="240" w:lineRule="auto"/>
        <w:jc w:val="center"/>
        <w:rPr>
          <w:rFonts w:asciiTheme="majorHAnsi" w:hAnsiTheme="majorHAnsi"/>
          <w:b/>
        </w:rPr>
      </w:pPr>
    </w:p>
    <w:p w14:paraId="0F6FBE75" w14:textId="77777777" w:rsidR="009F449F" w:rsidRPr="000537A4" w:rsidRDefault="009F449F" w:rsidP="009F449F">
      <w:pPr>
        <w:spacing w:after="0" w:line="240" w:lineRule="auto"/>
        <w:jc w:val="center"/>
        <w:rPr>
          <w:rFonts w:asciiTheme="majorHAnsi" w:hAnsiTheme="majorHAnsi"/>
        </w:rPr>
      </w:pPr>
      <w:r w:rsidRPr="000537A4">
        <w:rPr>
          <w:rFonts w:asciiTheme="majorHAnsi" w:hAnsiTheme="majorHAnsi"/>
          <w:b/>
        </w:rPr>
        <w:t>*** ALL THE BEST ***</w:t>
      </w:r>
    </w:p>
    <w:p w14:paraId="4CEA3970" w14:textId="77777777" w:rsidR="009F449F" w:rsidRPr="00832D89" w:rsidRDefault="009F449F" w:rsidP="009F449F">
      <w:pPr>
        <w:spacing w:line="240" w:lineRule="auto"/>
        <w:rPr>
          <w:rFonts w:asciiTheme="majorHAnsi" w:hAnsiTheme="majorHAnsi"/>
          <w:sz w:val="20"/>
          <w:szCs w:val="20"/>
        </w:rPr>
      </w:pPr>
    </w:p>
    <w:p w14:paraId="50AA5A99" w14:textId="30DE72F2" w:rsidR="00EE63AD" w:rsidRDefault="00EE63AD"/>
    <w:p w14:paraId="60EC897A" w14:textId="6D62E5CF" w:rsidR="00287BAB" w:rsidRDefault="00287BAB"/>
    <w:p w14:paraId="061723E6" w14:textId="77777777" w:rsidR="00287BAB" w:rsidRDefault="00287BAB"/>
    <w:sectPr w:rsidR="00287BAB" w:rsidSect="00F51B59">
      <w:headerReference w:type="default" r:id="rId7"/>
      <w:pgSz w:w="12240" w:h="15840"/>
      <w:pgMar w:top="962" w:right="1440" w:bottom="709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624F5" w14:textId="77777777" w:rsidR="00EB256A" w:rsidRDefault="00EB256A" w:rsidP="00D426E3">
      <w:pPr>
        <w:spacing w:after="0" w:line="240" w:lineRule="auto"/>
      </w:pPr>
      <w:r>
        <w:separator/>
      </w:r>
    </w:p>
  </w:endnote>
  <w:endnote w:type="continuationSeparator" w:id="0">
    <w:p w14:paraId="09B63948" w14:textId="77777777" w:rsidR="00EB256A" w:rsidRDefault="00EB256A" w:rsidP="00D4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  <w:sig w:usb0="E0000AFF" w:usb1="5000217F" w:usb2="00000021" w:usb3="00000000" w:csb0="2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AAA+DejaVu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322CB" w14:textId="77777777" w:rsidR="00EB256A" w:rsidRDefault="00EB256A" w:rsidP="00D426E3">
      <w:pPr>
        <w:spacing w:after="0" w:line="240" w:lineRule="auto"/>
      </w:pPr>
      <w:r>
        <w:separator/>
      </w:r>
    </w:p>
  </w:footnote>
  <w:footnote w:type="continuationSeparator" w:id="0">
    <w:p w14:paraId="42874F4F" w14:textId="77777777" w:rsidR="00EB256A" w:rsidRDefault="00EB256A" w:rsidP="00D4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815A6" w14:textId="77777777" w:rsidR="00006502" w:rsidRDefault="00AD7E69" w:rsidP="00006502">
    <w:pPr>
      <w:pStyle w:val="Head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21CF8CE" wp14:editId="1C81B5B4">
          <wp:simplePos x="0" y="0"/>
          <wp:positionH relativeFrom="column">
            <wp:posOffset>84455</wp:posOffset>
          </wp:positionH>
          <wp:positionV relativeFrom="paragraph">
            <wp:posOffset>-13970</wp:posOffset>
          </wp:positionV>
          <wp:extent cx="490855" cy="468630"/>
          <wp:effectExtent l="19050" t="0" r="4445" b="0"/>
          <wp:wrapThrough wrapText="bothSides">
            <wp:wrapPolygon edited="0">
              <wp:start x="-838" y="0"/>
              <wp:lineTo x="-838" y="21073"/>
              <wp:lineTo x="21796" y="21073"/>
              <wp:lineTo x="21796" y="0"/>
              <wp:lineTo x="-838" y="0"/>
            </wp:wrapPolygon>
          </wp:wrapThrough>
          <wp:docPr id="2" name="Picture 0" descr="KI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II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0855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26E3">
      <w:rPr>
        <w:rFonts w:ascii="Times New Roman" w:hAnsi="Times New Roman" w:cs="Times New Roman"/>
        <w:i/>
      </w:rPr>
      <w:t>5</w:t>
    </w:r>
    <w:r w:rsidRPr="00006502">
      <w:rPr>
        <w:rFonts w:ascii="Times New Roman" w:hAnsi="Times New Roman" w:cs="Times New Roman"/>
        <w:i/>
        <w:vertAlign w:val="superscript"/>
      </w:rPr>
      <w:t>th</w:t>
    </w:r>
    <w:r>
      <w:rPr>
        <w:rFonts w:ascii="Times New Roman" w:hAnsi="Times New Roman" w:cs="Times New Roman"/>
        <w:i/>
      </w:rPr>
      <w:t xml:space="preserve"> Semester</w:t>
    </w:r>
  </w:p>
  <w:p w14:paraId="2EFE3D1B" w14:textId="77777777" w:rsidR="00853B62" w:rsidRDefault="00853B62" w:rsidP="00006502">
    <w:pPr>
      <w:pStyle w:val="Head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School of Computer Engineering</w:t>
    </w:r>
  </w:p>
  <w:p w14:paraId="4A0C3A87" w14:textId="69DFAF10" w:rsidR="00212AB0" w:rsidRPr="00B41768" w:rsidRDefault="00853B62" w:rsidP="00B41768">
    <w:pPr>
      <w:pStyle w:val="Head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(</w:t>
    </w:r>
    <w:proofErr w:type="spellStart"/>
    <w:proofErr w:type="gramStart"/>
    <w:r w:rsidR="00D426E3">
      <w:rPr>
        <w:rFonts w:ascii="Times New Roman" w:hAnsi="Times New Roman" w:cs="Times New Roman"/>
        <w:i/>
      </w:rPr>
      <w:t>B.Tech</w:t>
    </w:r>
    <w:proofErr w:type="spellEnd"/>
    <w:proofErr w:type="gramEnd"/>
    <w:r w:rsidR="00D426E3">
      <w:rPr>
        <w:rFonts w:ascii="Times New Roman" w:hAnsi="Times New Roman" w:cs="Times New Roman"/>
        <w:i/>
      </w:rPr>
      <w:t xml:space="preserve"> CSE </w:t>
    </w:r>
    <w:r>
      <w:rPr>
        <w:rFonts w:ascii="Times New Roman" w:hAnsi="Times New Roman" w:cs="Times New Roman"/>
        <w:i/>
      </w:rPr>
      <w:t xml:space="preserve">, </w:t>
    </w:r>
    <w:r w:rsidR="00D426E3">
      <w:rPr>
        <w:rFonts w:ascii="Times New Roman" w:hAnsi="Times New Roman" w:cs="Times New Roman"/>
        <w:i/>
      </w:rPr>
      <w:t>IT</w:t>
    </w:r>
    <w:r>
      <w:rPr>
        <w:rFonts w:ascii="Times New Roman" w:hAnsi="Times New Roman" w:cs="Times New Roman"/>
        <w:i/>
      </w:rPr>
      <w:t>, SE &amp; CE)</w:t>
    </w:r>
    <w:r w:rsidR="00B41768">
      <w:rPr>
        <w:rFonts w:ascii="Times New Roman" w:hAnsi="Times New Roman" w:cs="Times New Roman"/>
        <w:i/>
      </w:rPr>
      <w:t xml:space="preserve">, </w:t>
    </w:r>
    <w:r w:rsidR="00D426E3">
      <w:rPr>
        <w:rFonts w:ascii="Times New Roman" w:hAnsi="Times New Roman" w:cs="Times New Roman"/>
        <w:i/>
      </w:rPr>
      <w:t xml:space="preserve"> Autumn </w:t>
    </w:r>
    <w:r w:rsidR="00AD7E69">
      <w:rPr>
        <w:rFonts w:ascii="Times New Roman" w:hAnsi="Times New Roman" w:cs="Times New Roman"/>
        <w:i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7B7983"/>
    <w:multiLevelType w:val="singleLevel"/>
    <w:tmpl w:val="A67B7983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Roboto" w:hAnsi="Roboto" w:cs="Roboto"/>
        <w:i w:val="0"/>
        <w:caps w:val="0"/>
        <w:smallCaps w:val="0"/>
        <w:spacing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Roboto" w:hAnsi="Roboto" w:cs="Roboto"/>
        <w:i w:val="0"/>
        <w:caps w:val="0"/>
        <w:smallCaps w:val="0"/>
        <w:spacing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CF74091"/>
    <w:multiLevelType w:val="hybridMultilevel"/>
    <w:tmpl w:val="805A9F06"/>
    <w:lvl w:ilvl="0" w:tplc="2760EF98">
      <w:start w:val="1"/>
      <w:numFmt w:val="lowerRoman"/>
      <w:lvlText w:val="%1)"/>
      <w:lvlJc w:val="right"/>
      <w:pPr>
        <w:ind w:left="11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9" w:hanging="360"/>
      </w:pPr>
    </w:lvl>
    <w:lvl w:ilvl="2" w:tplc="4009001B" w:tentative="1">
      <w:start w:val="1"/>
      <w:numFmt w:val="lowerRoman"/>
      <w:lvlText w:val="%3."/>
      <w:lvlJc w:val="right"/>
      <w:pPr>
        <w:ind w:left="2599" w:hanging="180"/>
      </w:pPr>
    </w:lvl>
    <w:lvl w:ilvl="3" w:tplc="4009000F" w:tentative="1">
      <w:start w:val="1"/>
      <w:numFmt w:val="decimal"/>
      <w:lvlText w:val="%4."/>
      <w:lvlJc w:val="left"/>
      <w:pPr>
        <w:ind w:left="3319" w:hanging="360"/>
      </w:pPr>
    </w:lvl>
    <w:lvl w:ilvl="4" w:tplc="40090019" w:tentative="1">
      <w:start w:val="1"/>
      <w:numFmt w:val="lowerLetter"/>
      <w:lvlText w:val="%5."/>
      <w:lvlJc w:val="left"/>
      <w:pPr>
        <w:ind w:left="4039" w:hanging="360"/>
      </w:pPr>
    </w:lvl>
    <w:lvl w:ilvl="5" w:tplc="4009001B" w:tentative="1">
      <w:start w:val="1"/>
      <w:numFmt w:val="lowerRoman"/>
      <w:lvlText w:val="%6."/>
      <w:lvlJc w:val="right"/>
      <w:pPr>
        <w:ind w:left="4759" w:hanging="180"/>
      </w:pPr>
    </w:lvl>
    <w:lvl w:ilvl="6" w:tplc="4009000F" w:tentative="1">
      <w:start w:val="1"/>
      <w:numFmt w:val="decimal"/>
      <w:lvlText w:val="%7."/>
      <w:lvlJc w:val="left"/>
      <w:pPr>
        <w:ind w:left="5479" w:hanging="360"/>
      </w:pPr>
    </w:lvl>
    <w:lvl w:ilvl="7" w:tplc="40090019" w:tentative="1">
      <w:start w:val="1"/>
      <w:numFmt w:val="lowerLetter"/>
      <w:lvlText w:val="%8."/>
      <w:lvlJc w:val="left"/>
      <w:pPr>
        <w:ind w:left="6199" w:hanging="360"/>
      </w:pPr>
    </w:lvl>
    <w:lvl w:ilvl="8" w:tplc="4009001B" w:tentative="1">
      <w:start w:val="1"/>
      <w:numFmt w:val="lowerRoman"/>
      <w:lvlText w:val="%9."/>
      <w:lvlJc w:val="right"/>
      <w:pPr>
        <w:ind w:left="691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9F"/>
    <w:rsid w:val="00080CF0"/>
    <w:rsid w:val="000E43C3"/>
    <w:rsid w:val="000E5F11"/>
    <w:rsid w:val="000F4CBC"/>
    <w:rsid w:val="00134C7F"/>
    <w:rsid w:val="001744A2"/>
    <w:rsid w:val="001B25D0"/>
    <w:rsid w:val="001C1B8B"/>
    <w:rsid w:val="001F3DFB"/>
    <w:rsid w:val="00264375"/>
    <w:rsid w:val="00282E48"/>
    <w:rsid w:val="00287BAB"/>
    <w:rsid w:val="002C0A81"/>
    <w:rsid w:val="002D53D0"/>
    <w:rsid w:val="002D559A"/>
    <w:rsid w:val="002F3CA7"/>
    <w:rsid w:val="00302557"/>
    <w:rsid w:val="00384194"/>
    <w:rsid w:val="003A7058"/>
    <w:rsid w:val="00440C36"/>
    <w:rsid w:val="00446074"/>
    <w:rsid w:val="00487FF3"/>
    <w:rsid w:val="00573526"/>
    <w:rsid w:val="005C24BA"/>
    <w:rsid w:val="005E6CCC"/>
    <w:rsid w:val="005F0900"/>
    <w:rsid w:val="00650D29"/>
    <w:rsid w:val="00654329"/>
    <w:rsid w:val="00670993"/>
    <w:rsid w:val="006C2AA9"/>
    <w:rsid w:val="006E6647"/>
    <w:rsid w:val="007262C3"/>
    <w:rsid w:val="007355CA"/>
    <w:rsid w:val="00740D0C"/>
    <w:rsid w:val="0075266D"/>
    <w:rsid w:val="0078527B"/>
    <w:rsid w:val="007B6543"/>
    <w:rsid w:val="00853B62"/>
    <w:rsid w:val="00854CEA"/>
    <w:rsid w:val="00856A1C"/>
    <w:rsid w:val="008F00FC"/>
    <w:rsid w:val="00912332"/>
    <w:rsid w:val="00956186"/>
    <w:rsid w:val="009B06C0"/>
    <w:rsid w:val="009F449F"/>
    <w:rsid w:val="009F695F"/>
    <w:rsid w:val="00A4523F"/>
    <w:rsid w:val="00AA01F3"/>
    <w:rsid w:val="00AD7E69"/>
    <w:rsid w:val="00B0035C"/>
    <w:rsid w:val="00B41768"/>
    <w:rsid w:val="00B66030"/>
    <w:rsid w:val="00BB04DD"/>
    <w:rsid w:val="00BB7782"/>
    <w:rsid w:val="00BD6186"/>
    <w:rsid w:val="00C078A1"/>
    <w:rsid w:val="00C90B5D"/>
    <w:rsid w:val="00CE4DDB"/>
    <w:rsid w:val="00D426E3"/>
    <w:rsid w:val="00D61449"/>
    <w:rsid w:val="00DE57BC"/>
    <w:rsid w:val="00E30046"/>
    <w:rsid w:val="00E86FFE"/>
    <w:rsid w:val="00E919F0"/>
    <w:rsid w:val="00EB256A"/>
    <w:rsid w:val="00EB30A5"/>
    <w:rsid w:val="00EE63AD"/>
    <w:rsid w:val="00F8614F"/>
    <w:rsid w:val="00F8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512"/>
  <w15:docId w15:val="{A0C34346-F084-480B-AAB5-927ADC2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9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49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F449F"/>
    <w:rPr>
      <w:lang w:val="en-US"/>
    </w:rPr>
  </w:style>
  <w:style w:type="table" w:styleId="TableGrid">
    <w:name w:val="Table Grid"/>
    <w:basedOn w:val="TableNormal"/>
    <w:uiPriority w:val="59"/>
    <w:rsid w:val="009F449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9F449F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9F"/>
    <w:rPr>
      <w:rFonts w:ascii="Tahoma" w:eastAsiaTheme="minorEastAsi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E3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A4523F"/>
    <w:rPr>
      <w:color w:val="808080"/>
    </w:rPr>
  </w:style>
  <w:style w:type="paragraph" w:styleId="ListParagraph">
    <w:name w:val="List Paragraph"/>
    <w:basedOn w:val="Normal"/>
    <w:uiPriority w:val="34"/>
    <w:qFormat/>
    <w:rsid w:val="005C24BA"/>
    <w:pPr>
      <w:ind w:left="720"/>
      <w:contextualSpacing/>
    </w:pPr>
  </w:style>
  <w:style w:type="paragraph" w:customStyle="1" w:styleId="uiqtextpara">
    <w:name w:val="ui_qtext_para"/>
    <w:basedOn w:val="Normal"/>
    <w:rsid w:val="00B0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87B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uiPriority w:val="7"/>
    <w:qFormat/>
    <w:rsid w:val="00956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71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578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74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Ayaskanta Mishra</dc:creator>
  <cp:lastModifiedBy>NR</cp:lastModifiedBy>
  <cp:revision>3</cp:revision>
  <dcterms:created xsi:type="dcterms:W3CDTF">2019-10-21T04:35:00Z</dcterms:created>
  <dcterms:modified xsi:type="dcterms:W3CDTF">2019-10-21T04:39:00Z</dcterms:modified>
</cp:coreProperties>
</file>