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5618" w14:textId="19A4BB43" w:rsidR="009C1B39" w:rsidRDefault="009C1B39" w:rsidP="009C1B39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EXPERIMENT NO. </w:t>
      </w:r>
      <w:r w:rsidR="006F4984">
        <w:rPr>
          <w:rFonts w:asciiTheme="majorHAnsi" w:hAnsiTheme="majorHAnsi" w:cs="Times New Roman"/>
          <w:b/>
          <w:sz w:val="24"/>
          <w:szCs w:val="24"/>
        </w:rPr>
        <w:t>2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9C1B39" w:rsidRPr="008E38DD" w14:paraId="47CB165B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5A593A2" w14:textId="65E9E5DC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 and Roll Number:</w:t>
            </w:r>
            <w:r w:rsidR="006F49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Harshit Parashar/18</w:t>
            </w:r>
            <w:r w:rsidR="009A5D0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CSU</w:t>
            </w:r>
            <w:r w:rsidR="006F49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81</w:t>
            </w:r>
          </w:p>
          <w:p w14:paraId="6C1DA18A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09B0F566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5257833" w14:textId="416E8644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Semester /Section:</w:t>
            </w:r>
            <w:r w:rsidR="006F49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  <w:r w:rsidR="006F4984" w:rsidRPr="006F498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IN" w:eastAsia="en-IN"/>
              </w:rPr>
              <w:t>th</w:t>
            </w:r>
            <w:r w:rsidR="006F49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semester / CS-V-CSA</w:t>
            </w:r>
          </w:p>
          <w:p w14:paraId="19811FE3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77423B4D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64C30ACA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Link to Code:</w:t>
            </w:r>
          </w:p>
          <w:p w14:paraId="2981E530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4137AE39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2E9E325" w14:textId="0CBDD986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Date:</w:t>
            </w:r>
            <w:r w:rsidR="009A5D0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 SEPTEMBER 2020</w:t>
            </w:r>
          </w:p>
          <w:p w14:paraId="21BBEB1E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9C1B39" w:rsidRPr="008E38DD" w14:paraId="0E138324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0238FC2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3F4ED128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DBAB08A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22BBC9F7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D9AA9DD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Marks:</w:t>
            </w:r>
          </w:p>
          <w:p w14:paraId="51733616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BEEC9AD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</w:tbl>
    <w:p w14:paraId="193FD396" w14:textId="77777777" w:rsidR="009C1B39" w:rsidRDefault="009C1B39" w:rsidP="009C1B39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9C1B39" w:rsidRPr="008E38DD" w14:paraId="112E8161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40A4E694" w14:textId="77777777" w:rsidR="009C1B39" w:rsidRPr="009C1B39" w:rsidRDefault="009C1B39" w:rsidP="009C1B39">
            <w:pPr>
              <w:rPr>
                <w:rFonts w:ascii="Calibri" w:hAnsi="Calibri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Objective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7C239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7C2398">
              <w:rPr>
                <w:rFonts w:eastAsiaTheme="minorEastAsia"/>
                <w:color w:val="000000"/>
                <w:lang w:val="en-IN" w:eastAsia="en-IN"/>
              </w:rPr>
              <w:t>Setting up Honeypot</w:t>
            </w:r>
            <w:r w:rsidR="007C2398">
              <w:rPr>
                <w:lang w:val="en-IN" w:eastAsia="en-IN"/>
              </w:rPr>
              <w:t xml:space="preserve"> </w:t>
            </w:r>
          </w:p>
        </w:tc>
      </w:tr>
      <w:tr w:rsidR="009C1B39" w:rsidRPr="008E38DD" w14:paraId="0F3CC419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40260FE6" w14:textId="77777777" w:rsidR="009C1B39" w:rsidRPr="007C2398" w:rsidRDefault="009C1B39" w:rsidP="009C1B39">
            <w:pPr>
              <w:rPr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Outcome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7C239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7C2398">
              <w:rPr>
                <w:lang w:val="en-IN" w:eastAsia="en-IN"/>
              </w:rPr>
              <w:t xml:space="preserve">Set up honeypot on the system to collect malware samples </w:t>
            </w:r>
          </w:p>
        </w:tc>
      </w:tr>
      <w:tr w:rsidR="009C1B39" w:rsidRPr="008E38DD" w14:paraId="70CAA99C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93BA8E2" w14:textId="77777777" w:rsidR="009C1B39" w:rsidRPr="007C2398" w:rsidRDefault="009C1B39" w:rsidP="009C1B39">
            <w:pPr>
              <w:rPr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Problem Statement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7C2398">
              <w:rPr>
                <w:lang w:val="en-IN" w:eastAsia="en-IN"/>
              </w:rPr>
              <w:t xml:space="preserve"> Gather malware samples on the system by setting up honeypot</w:t>
            </w:r>
          </w:p>
        </w:tc>
      </w:tr>
      <w:tr w:rsidR="009C1B39" w:rsidRPr="008E38DD" w14:paraId="30502BDB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9D9B8C3" w14:textId="77777777" w:rsidR="007C2398" w:rsidRDefault="009C1B39" w:rsidP="007C2398">
            <w:pPr>
              <w:autoSpaceDE w:val="0"/>
              <w:autoSpaceDN w:val="0"/>
              <w:adjustRightInd w:val="0"/>
              <w:jc w:val="both"/>
              <w:rPr>
                <w:szCs w:val="26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Background Study: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7C239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7C2398" w:rsidRPr="00CA6F6D">
              <w:rPr>
                <w:rFonts w:eastAsiaTheme="minorEastAsia"/>
                <w:szCs w:val="26"/>
                <w:lang w:val="en-IN" w:eastAsia="en-IN"/>
              </w:rPr>
              <w:t>Honeypots are systems that are designed to be exploited, whether through emulated vulnerabilities, real vulnerabilities, or weaknesses.</w:t>
            </w:r>
            <w:r w:rsidR="007C2398">
              <w:rPr>
                <w:rFonts w:eastAsiaTheme="minorEastAsia"/>
                <w:szCs w:val="26"/>
                <w:lang w:val="en-IN" w:eastAsia="en-IN"/>
              </w:rPr>
              <w:t xml:space="preserve"> </w:t>
            </w:r>
            <w:r w:rsidR="007C2398" w:rsidRPr="00CA6F6D">
              <w:rPr>
                <w:rFonts w:eastAsiaTheme="minorEastAsia"/>
                <w:szCs w:val="26"/>
                <w:lang w:val="en-IN" w:eastAsia="en-IN"/>
              </w:rPr>
              <w:t xml:space="preserve">By creating such systems, you can attract and log activity from attackers and network worms for the purpose of studying their techniques. </w:t>
            </w:r>
          </w:p>
          <w:p w14:paraId="2091EAAE" w14:textId="77777777" w:rsidR="007C2398" w:rsidRDefault="007C2398" w:rsidP="007C2398">
            <w:pPr>
              <w:autoSpaceDE w:val="0"/>
              <w:autoSpaceDN w:val="0"/>
              <w:adjustRightInd w:val="0"/>
              <w:jc w:val="both"/>
              <w:rPr>
                <w:szCs w:val="26"/>
                <w:lang w:val="en-IN" w:eastAsia="en-IN"/>
              </w:rPr>
            </w:pPr>
            <w:r w:rsidRPr="00CA6F6D">
              <w:rPr>
                <w:rFonts w:eastAsiaTheme="minorEastAsia"/>
                <w:szCs w:val="26"/>
                <w:lang w:val="en-IN" w:eastAsia="en-IN"/>
              </w:rPr>
              <w:t>High interaction</w:t>
            </w:r>
            <w:r>
              <w:rPr>
                <w:rFonts w:eastAsiaTheme="minorEastAsia"/>
                <w:szCs w:val="26"/>
                <w:lang w:val="en-IN" w:eastAsia="en-IN"/>
              </w:rPr>
              <w:t>:</w:t>
            </w:r>
          </w:p>
          <w:p w14:paraId="18E4E6E3" w14:textId="77777777" w:rsidR="007C2398" w:rsidRPr="00CA6F6D" w:rsidRDefault="007C2398" w:rsidP="007C239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6"/>
                <w:lang w:val="en-IN" w:eastAsia="en-IN"/>
              </w:rPr>
            </w:pPr>
            <w:r w:rsidRPr="00CA6F6D">
              <w:rPr>
                <w:rFonts w:eastAsiaTheme="minorEastAsia"/>
                <w:szCs w:val="26"/>
                <w:lang w:eastAsia="en-IN"/>
              </w:rPr>
              <w:t xml:space="preserve">Systems with a real non-emulated OS installed on them that can be accessed and explored by attackers. </w:t>
            </w:r>
          </w:p>
          <w:p w14:paraId="207A457E" w14:textId="77777777" w:rsidR="007C2398" w:rsidRPr="00CA6F6D" w:rsidRDefault="007C2398" w:rsidP="007C239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6"/>
                <w:lang w:val="en-IN" w:eastAsia="en-IN"/>
              </w:rPr>
            </w:pPr>
            <w:r w:rsidRPr="00CA6F6D">
              <w:rPr>
                <w:rFonts w:eastAsiaTheme="minorEastAsia"/>
                <w:szCs w:val="26"/>
                <w:lang w:eastAsia="en-IN"/>
              </w:rPr>
              <w:t>These systems may be virtual machines or physical machines that you can reset after they are compromised</w:t>
            </w:r>
          </w:p>
          <w:p w14:paraId="0DC8C101" w14:textId="77777777" w:rsidR="007C2398" w:rsidRPr="00CA6F6D" w:rsidRDefault="007C2398" w:rsidP="007C239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6"/>
                <w:lang w:val="en-IN" w:eastAsia="en-IN"/>
              </w:rPr>
            </w:pPr>
            <w:r w:rsidRPr="00CA6F6D">
              <w:rPr>
                <w:rFonts w:eastAsiaTheme="minorEastAsia"/>
                <w:szCs w:val="26"/>
                <w:lang w:eastAsia="en-IN"/>
              </w:rPr>
              <w:t>To gain insight into techniques and toolkits used by attackers.</w:t>
            </w:r>
          </w:p>
          <w:p w14:paraId="69A0E8C0" w14:textId="77777777" w:rsidR="007C2398" w:rsidRPr="00E75AA1" w:rsidRDefault="007C2398" w:rsidP="007C2398">
            <w:pPr>
              <w:autoSpaceDE w:val="0"/>
              <w:autoSpaceDN w:val="0"/>
              <w:adjustRightInd w:val="0"/>
              <w:jc w:val="both"/>
              <w:rPr>
                <w:szCs w:val="26"/>
                <w:lang w:val="en-IN" w:eastAsia="en-IN"/>
              </w:rPr>
            </w:pPr>
            <w:r w:rsidRPr="00CA6F6D">
              <w:rPr>
                <w:rFonts w:eastAsiaTheme="minorEastAsia"/>
                <w:szCs w:val="26"/>
                <w:lang w:val="en-IN" w:eastAsia="en-IN"/>
              </w:rPr>
              <w:t>Low interaction</w:t>
            </w:r>
            <w:r>
              <w:rPr>
                <w:rFonts w:eastAsiaTheme="minorEastAsia"/>
                <w:szCs w:val="26"/>
                <w:lang w:val="en-IN" w:eastAsia="en-IN"/>
              </w:rPr>
              <w:t>:</w:t>
            </w:r>
          </w:p>
          <w:p w14:paraId="5D0E0017" w14:textId="77777777" w:rsidR="007C2398" w:rsidRPr="00CA6F6D" w:rsidRDefault="007C2398" w:rsidP="007C23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6"/>
                <w:lang w:val="en-IN" w:eastAsia="en-IN"/>
              </w:rPr>
            </w:pPr>
            <w:r w:rsidRPr="00CA6F6D">
              <w:rPr>
                <w:rFonts w:eastAsiaTheme="minorEastAsia"/>
                <w:szCs w:val="26"/>
                <w:lang w:eastAsia="en-IN"/>
              </w:rPr>
              <w:t>Systems that only simulate parts of an operating system.</w:t>
            </w:r>
          </w:p>
          <w:p w14:paraId="7D26533C" w14:textId="77777777" w:rsidR="009C1B39" w:rsidRPr="007C2398" w:rsidRDefault="007C2398" w:rsidP="007C23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szCs w:val="26"/>
                <w:lang w:val="en-IN" w:eastAsia="en-IN"/>
              </w:rPr>
            </w:pPr>
            <w:r w:rsidRPr="00CA6F6D">
              <w:rPr>
                <w:rFonts w:eastAsiaTheme="minorEastAsia"/>
                <w:szCs w:val="26"/>
                <w:lang w:eastAsia="en-IN"/>
              </w:rPr>
              <w:t xml:space="preserve">These systems are most frequently used to collect </w:t>
            </w:r>
            <w:r w:rsidRPr="00CA6F6D">
              <w:rPr>
                <w:rFonts w:eastAsiaTheme="minorEastAsia"/>
                <w:szCs w:val="26"/>
                <w:lang w:val="en-IN" w:eastAsia="en-IN"/>
              </w:rPr>
              <w:t>malware</w:t>
            </w:r>
            <w:r w:rsidR="009C1B39" w:rsidRPr="007C2398">
              <w:rPr>
                <w:rFonts w:ascii="Open Sans" w:eastAsiaTheme="minorEastAsia" w:hAnsi="Open Sans"/>
                <w:color w:val="000000"/>
                <w:sz w:val="23"/>
                <w:szCs w:val="23"/>
                <w:lang w:val="en-IN" w:eastAsia="en-IN"/>
              </w:rPr>
              <w:t> </w:t>
            </w:r>
          </w:p>
          <w:p w14:paraId="42541FAE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1A595A5B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0EAF3BA4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Algorithm/Flowchart:</w:t>
            </w:r>
          </w:p>
          <w:p w14:paraId="738FB633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B4DC87F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211A7A6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414C8B9F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70EC20BC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Code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(Solution):</w:t>
            </w:r>
          </w:p>
          <w:p w14:paraId="2DB0B7AC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F830032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FAB7FA5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4575820D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4B37BEB" w14:textId="77777777" w:rsidR="009A5D01" w:rsidRDefault="009C1B39" w:rsidP="00D051AC">
            <w:pPr>
              <w:spacing w:after="0" w:line="240" w:lineRule="auto"/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Sample Outputs:</w:t>
            </w:r>
            <w:r w:rsidR="007128A6">
              <w:t xml:space="preserve"> </w:t>
            </w:r>
          </w:p>
          <w:p w14:paraId="46A6A0D2" w14:textId="6A4E9B94" w:rsidR="007A690B" w:rsidRDefault="007128A6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128A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On the VM, run the following commands:</w:t>
            </w:r>
          </w:p>
          <w:p w14:paraId="0794190D" w14:textId="6F9B8385" w:rsidR="007A690B" w:rsidRPr="007A690B" w:rsidRDefault="007A690B" w:rsidP="007A690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A690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wget https://raw.githubusercontent.com/aschmitz/nepenthes/master/script/install-nepenthes-server.sh</w:t>
            </w:r>
          </w:p>
          <w:p w14:paraId="66CB76E2" w14:textId="0E92BE65" w:rsidR="009C1B39" w:rsidRDefault="007128A6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highlight w:val="magenta"/>
                <w:lang w:val="en-IN" w:eastAsia="en-IN"/>
              </w:rPr>
              <w:lastRenderedPageBreak/>
              <w:drawing>
                <wp:inline distT="0" distB="0" distL="0" distR="0" wp14:anchorId="74C4718D" wp14:editId="66957412">
                  <wp:extent cx="5722620" cy="3223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322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21421A" w14:textId="2E9ED2BA" w:rsidR="006F4984" w:rsidRDefault="006F4984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E06FF97" w14:textId="2066997F" w:rsidR="007128A6" w:rsidRDefault="007128A6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highlight w:val="magenta"/>
                <w:lang w:val="en-IN" w:eastAsia="en-IN"/>
              </w:rPr>
              <w:drawing>
                <wp:inline distT="0" distB="0" distL="0" distR="0" wp14:anchorId="1E026E9B" wp14:editId="1BDDA098">
                  <wp:extent cx="5730240" cy="38252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382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436A52" w14:textId="37657E59" w:rsidR="006F4984" w:rsidRDefault="006F4984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8011927" w14:textId="77777777" w:rsidR="007A690B" w:rsidRPr="009A5D01" w:rsidRDefault="007A690B" w:rsidP="009A5D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9A5D01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chmod +x install-nepenthes-server.sh</w:t>
            </w:r>
          </w:p>
          <w:p w14:paraId="67F72FBD" w14:textId="10EF45F2" w:rsidR="007A690B" w:rsidRDefault="007A690B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65B180D" w14:textId="2FB67AF9" w:rsidR="007A690B" w:rsidRDefault="007A690B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6986A8B" w14:textId="203BFFEF" w:rsidR="007A690B" w:rsidRDefault="007A690B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8D63876" w14:textId="0D40C908" w:rsidR="007A690B" w:rsidRDefault="007A690B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96CFA4C" w14:textId="34CAE68A" w:rsidR="007A690B" w:rsidRDefault="007A690B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6FB070F" w14:textId="474ABCDD" w:rsidR="007A690B" w:rsidRDefault="007A690B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93C5223" w14:textId="3A27D91D" w:rsidR="007A690B" w:rsidRDefault="007A690B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5C1038E" w14:textId="78B22624" w:rsidR="007A690B" w:rsidRDefault="007A690B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56E1ED3" w14:textId="77777777" w:rsidR="007A690B" w:rsidRDefault="007A690B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0429864" w14:textId="100A3014" w:rsidR="006F4984" w:rsidRDefault="007128A6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highlight w:val="magenta"/>
                <w:lang w:val="en-IN" w:eastAsia="en-IN"/>
              </w:rPr>
              <w:drawing>
                <wp:inline distT="0" distB="0" distL="0" distR="0" wp14:anchorId="5188C21D" wp14:editId="300A23BF">
                  <wp:extent cx="5722620" cy="40538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405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A0645" w14:textId="023F728F" w:rsidR="006F4984" w:rsidRDefault="006F4984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71A9204" w14:textId="727D1CD7" w:rsidR="006F4984" w:rsidRDefault="007128A6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highlight w:val="magenta"/>
                <w:lang w:val="en-IN" w:eastAsia="en-IN"/>
              </w:rPr>
              <w:drawing>
                <wp:inline distT="0" distB="0" distL="0" distR="0" wp14:anchorId="590E352E" wp14:editId="31B11B9D">
                  <wp:extent cx="5730240" cy="34975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349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C98B7" w14:textId="44C856E5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AB40FD1" w14:textId="2800D581" w:rsidR="007A690B" w:rsidRDefault="007A690B" w:rsidP="007A6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A690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sudo ./install-nepenthes-server.sh</w:t>
            </w:r>
          </w:p>
          <w:p w14:paraId="430B8F07" w14:textId="5CEDD904" w:rsidR="009A5D01" w:rsidRDefault="009A5D01" w:rsidP="007A6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NOTE DOWN THE PASSWORD </w:t>
            </w:r>
          </w:p>
          <w:p w14:paraId="2BAB4359" w14:textId="77777777" w:rsidR="009A5D01" w:rsidRDefault="009A5D01" w:rsidP="007A6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248B9D4" w14:textId="77777777" w:rsidR="007A690B" w:rsidRPr="007A690B" w:rsidRDefault="007A690B" w:rsidP="007A6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A690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Username: netpen</w:t>
            </w:r>
          </w:p>
          <w:p w14:paraId="54BA7385" w14:textId="2A57A352" w:rsidR="007128A6" w:rsidRDefault="007A690B" w:rsidP="007A6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7A690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Password: Y2odnfvJ</w:t>
            </w:r>
          </w:p>
          <w:p w14:paraId="7F215408" w14:textId="43F134CE" w:rsidR="007A690B" w:rsidRDefault="007A690B" w:rsidP="007A6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27E8DE73" wp14:editId="0F1414AC">
                  <wp:extent cx="5731510" cy="3648075"/>
                  <wp:effectExtent l="0" t="0" r="254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3A84B" w14:textId="6E533921" w:rsidR="007A690B" w:rsidRDefault="007A690B" w:rsidP="007A6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9C39B21" w14:textId="64437F74" w:rsidR="007A690B" w:rsidRDefault="007A690B" w:rsidP="007A6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4365B2B3" wp14:editId="3E4542A8">
                  <wp:extent cx="5731510" cy="3503295"/>
                  <wp:effectExtent l="0" t="0" r="254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0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7D61FB" w14:textId="1C27153B" w:rsidR="009A5D01" w:rsidRDefault="009A5D01" w:rsidP="007A6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http://ubuntu:8080/</w:t>
            </w:r>
          </w:p>
          <w:p w14:paraId="28973A29" w14:textId="59199D2E" w:rsidR="009A5D01" w:rsidRDefault="009A5D01" w:rsidP="007A6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230C70" wp14:editId="147A597E">
                  <wp:extent cx="5731510" cy="4206875"/>
                  <wp:effectExtent l="0" t="0" r="254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20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FC2E8" w14:textId="12A42DBE" w:rsidR="00CE38A7" w:rsidRPr="0048377F" w:rsidRDefault="00CE38A7" w:rsidP="007A6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DONE!!!</w:t>
            </w:r>
          </w:p>
          <w:p w14:paraId="609B6B70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3A992DC3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480B08CF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lastRenderedPageBreak/>
              <w:t>Question Bank:</w:t>
            </w:r>
          </w:p>
          <w:p w14:paraId="6A5DD01A" w14:textId="77777777" w:rsidR="007C2398" w:rsidRPr="001F091C" w:rsidRDefault="007C2398" w:rsidP="001F091C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  <w:tab w:val="left" w:pos="417"/>
                <w:tab w:val="left" w:pos="1100"/>
              </w:tabs>
              <w:spacing w:after="0"/>
              <w:ind w:left="34" w:hanging="34"/>
              <w:rPr>
                <w:lang w:val="en-IN" w:eastAsia="en-IN"/>
              </w:rPr>
            </w:pPr>
            <w:r w:rsidRPr="001F091C">
              <w:rPr>
                <w:rFonts w:ascii="Open Sans" w:eastAsiaTheme="minorEastAsia" w:hAnsi="Open Sans"/>
                <w:color w:val="3A3A3A"/>
                <w:sz w:val="23"/>
                <w:szCs w:val="23"/>
                <w:shd w:val="clear" w:color="auto" w:fill="FFFFFF"/>
                <w:lang w:val="en-IN" w:eastAsia="en-IN"/>
              </w:rPr>
              <w:t>What is the purpose of a shadow honeypot?</w:t>
            </w:r>
            <w:r w:rsidRPr="001F091C">
              <w:rPr>
                <w:rFonts w:ascii="Open Sans" w:eastAsiaTheme="minorEastAsia" w:hAnsi="Open Sans"/>
                <w:color w:val="3A3A3A"/>
                <w:sz w:val="23"/>
                <w:szCs w:val="23"/>
                <w:lang w:val="en-IN" w:eastAsia="en-IN"/>
              </w:rPr>
              <w:br/>
            </w:r>
            <w:r w:rsidRPr="001F091C">
              <w:rPr>
                <w:rFonts w:ascii="Open Sans" w:eastAsiaTheme="minorEastAsia" w:hAnsi="Open Sans"/>
                <w:color w:val="3A3A3A"/>
                <w:sz w:val="23"/>
                <w:szCs w:val="23"/>
                <w:shd w:val="clear" w:color="auto" w:fill="FFFFFF"/>
                <w:lang w:val="en-IN" w:eastAsia="en-IN"/>
              </w:rPr>
              <w:t>a) To flag attacks against known vulnerabilities</w:t>
            </w:r>
            <w:r w:rsidRPr="001F091C">
              <w:rPr>
                <w:rFonts w:ascii="Open Sans" w:eastAsiaTheme="minorEastAsia" w:hAnsi="Open Sans"/>
                <w:color w:val="3A3A3A"/>
                <w:sz w:val="23"/>
                <w:szCs w:val="23"/>
                <w:lang w:val="en-IN" w:eastAsia="en-IN"/>
              </w:rPr>
              <w:br/>
            </w:r>
            <w:r w:rsidRPr="001F091C">
              <w:rPr>
                <w:rFonts w:ascii="Open Sans" w:eastAsiaTheme="minorEastAsia" w:hAnsi="Open Sans"/>
                <w:color w:val="3A3A3A"/>
                <w:sz w:val="23"/>
                <w:szCs w:val="23"/>
                <w:shd w:val="clear" w:color="auto" w:fill="FFFFFF"/>
                <w:lang w:val="en-IN" w:eastAsia="en-IN"/>
              </w:rPr>
              <w:t>b) To help reduce false positives in a signature-based IDS</w:t>
            </w:r>
            <w:r w:rsidRPr="001F091C">
              <w:rPr>
                <w:rFonts w:ascii="Open Sans" w:eastAsiaTheme="minorEastAsia" w:hAnsi="Open Sans"/>
                <w:color w:val="3A3A3A"/>
                <w:sz w:val="23"/>
                <w:szCs w:val="23"/>
                <w:lang w:val="en-IN" w:eastAsia="en-IN"/>
              </w:rPr>
              <w:br/>
            </w:r>
            <w:r w:rsidRPr="001F091C">
              <w:rPr>
                <w:rFonts w:ascii="Open Sans" w:eastAsiaTheme="minorEastAsia" w:hAnsi="Open Sans"/>
                <w:color w:val="3A3A3A"/>
                <w:sz w:val="23"/>
                <w:szCs w:val="23"/>
                <w:shd w:val="clear" w:color="auto" w:fill="FFFFFF"/>
                <w:lang w:val="en-IN" w:eastAsia="en-IN"/>
              </w:rPr>
              <w:t xml:space="preserve">c) </w:t>
            </w:r>
            <w:r w:rsidRPr="006F4984">
              <w:rPr>
                <w:rFonts w:ascii="Open Sans" w:eastAsiaTheme="minorEastAsia" w:hAnsi="Open Sans"/>
                <w:b/>
                <w:bCs/>
                <w:color w:val="3A3A3A"/>
                <w:sz w:val="23"/>
                <w:szCs w:val="23"/>
                <w:shd w:val="clear" w:color="auto" w:fill="FFFFFF"/>
                <w:lang w:val="en-IN" w:eastAsia="en-IN"/>
              </w:rPr>
              <w:t>To randomly check suspicious traffic identified by an anomaly detection system</w:t>
            </w:r>
            <w:r w:rsidRPr="006F4984">
              <w:rPr>
                <w:rFonts w:ascii="Open Sans" w:eastAsiaTheme="minorEastAsia" w:hAnsi="Open Sans"/>
                <w:b/>
                <w:bCs/>
                <w:color w:val="3A3A3A"/>
                <w:sz w:val="23"/>
                <w:szCs w:val="23"/>
                <w:lang w:val="en-IN" w:eastAsia="en-IN"/>
              </w:rPr>
              <w:br/>
            </w:r>
            <w:r w:rsidRPr="001F091C">
              <w:rPr>
                <w:rFonts w:ascii="Open Sans" w:eastAsiaTheme="minorEastAsia" w:hAnsi="Open Sans"/>
                <w:color w:val="3A3A3A"/>
                <w:sz w:val="23"/>
                <w:szCs w:val="23"/>
                <w:shd w:val="clear" w:color="auto" w:fill="FFFFFF"/>
                <w:lang w:val="en-IN" w:eastAsia="en-IN"/>
              </w:rPr>
              <w:t>d) To enhance the accuracy of a traditional honeypot</w:t>
            </w:r>
          </w:p>
          <w:p w14:paraId="2C056CA8" w14:textId="77777777" w:rsidR="007C2398" w:rsidRDefault="007C2398" w:rsidP="007C2398">
            <w:pPr>
              <w:spacing w:after="0"/>
              <w:jc w:val="both"/>
              <w:rPr>
                <w:rFonts w:eastAsiaTheme="minorEastAsia"/>
                <w:b/>
                <w:color w:val="000000"/>
                <w:lang w:val="en-IN" w:eastAsia="en-IN"/>
              </w:rPr>
            </w:pPr>
          </w:p>
          <w:p w14:paraId="6726427E" w14:textId="77777777" w:rsidR="007C2398" w:rsidRPr="0050531B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 w:rsidRPr="0050531B">
              <w:rPr>
                <w:rFonts w:eastAsiaTheme="minorEastAsia"/>
                <w:color w:val="000000"/>
                <w:lang w:val="en-IN" w:eastAsia="en-IN"/>
              </w:rPr>
              <w:t>2.</w:t>
            </w:r>
            <w:r w:rsidRPr="0050531B">
              <w:rPr>
                <w:rFonts w:eastAsiaTheme="minorEastAsia"/>
                <w:lang w:val="en-IN" w:eastAsia="en-IN"/>
              </w:rPr>
              <w:t xml:space="preserve"> </w:t>
            </w:r>
            <w:r w:rsidRPr="0050531B">
              <w:rPr>
                <w:rFonts w:eastAsiaTheme="minorEastAsia"/>
                <w:color w:val="000000"/>
                <w:lang w:val="en-IN" w:eastAsia="en-IN"/>
              </w:rPr>
              <w:t>Which of the following is a honeypot-detection tool?</w:t>
            </w:r>
          </w:p>
          <w:p w14:paraId="41D1D755" w14:textId="77777777" w:rsidR="007C2398" w:rsidRPr="0050531B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 w:rsidRPr="0050531B">
              <w:rPr>
                <w:rFonts w:eastAsiaTheme="minorEastAsia"/>
                <w:color w:val="000000"/>
                <w:lang w:val="en-IN" w:eastAsia="en-IN"/>
              </w:rPr>
              <w:t>a) Honeyd</w:t>
            </w:r>
          </w:p>
          <w:p w14:paraId="2A3E9F83" w14:textId="77777777" w:rsidR="007C2398" w:rsidRPr="0050531B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 w:rsidRPr="0050531B">
              <w:rPr>
                <w:rFonts w:eastAsiaTheme="minorEastAsia"/>
                <w:color w:val="000000"/>
                <w:lang w:val="en-IN" w:eastAsia="en-IN"/>
              </w:rPr>
              <w:t>b) Specter</w:t>
            </w:r>
          </w:p>
          <w:p w14:paraId="3F7A30F1" w14:textId="77777777" w:rsidR="007C2398" w:rsidRPr="0050531B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 w:rsidRPr="0050531B">
              <w:rPr>
                <w:rFonts w:eastAsiaTheme="minorEastAsia"/>
                <w:color w:val="000000"/>
                <w:lang w:val="en-IN" w:eastAsia="en-IN"/>
              </w:rPr>
              <w:t>c) KFSensor</w:t>
            </w:r>
          </w:p>
          <w:p w14:paraId="4DB46AE9" w14:textId="77777777" w:rsidR="007C2398" w:rsidRPr="0050531B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 w:rsidRPr="0050531B">
              <w:rPr>
                <w:rFonts w:eastAsiaTheme="minorEastAsia"/>
                <w:color w:val="000000"/>
                <w:lang w:val="en-IN" w:eastAsia="en-IN"/>
              </w:rPr>
              <w:t xml:space="preserve">d) </w:t>
            </w:r>
            <w:r w:rsidRPr="006F4984">
              <w:rPr>
                <w:rFonts w:eastAsiaTheme="minorEastAsia"/>
                <w:b/>
                <w:bCs/>
                <w:color w:val="000000"/>
                <w:lang w:val="en-IN" w:eastAsia="en-IN"/>
              </w:rPr>
              <w:t>Sobek</w:t>
            </w:r>
          </w:p>
          <w:p w14:paraId="1D7652ED" w14:textId="77777777" w:rsidR="007C2398" w:rsidRDefault="007C2398" w:rsidP="007C2398">
            <w:pPr>
              <w:spacing w:after="0"/>
              <w:jc w:val="both"/>
              <w:rPr>
                <w:rFonts w:eastAsiaTheme="minorEastAsia"/>
                <w:b/>
                <w:color w:val="000000"/>
                <w:lang w:val="en-IN" w:eastAsia="en-IN"/>
              </w:rPr>
            </w:pPr>
          </w:p>
          <w:p w14:paraId="5F57FF40" w14:textId="77777777" w:rsidR="007C2398" w:rsidRPr="002978B7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 w:rsidRPr="002978B7">
              <w:rPr>
                <w:rFonts w:eastAsiaTheme="minorEastAsia"/>
                <w:color w:val="000000"/>
                <w:lang w:val="en-IN" w:eastAsia="en-IN"/>
              </w:rPr>
              <w:t>3. Which of the following is a system designed to attract and identify hackers?</w:t>
            </w:r>
          </w:p>
          <w:p w14:paraId="4DE81A15" w14:textId="77777777" w:rsidR="007C2398" w:rsidRPr="002978B7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 w:rsidRPr="002978B7">
              <w:rPr>
                <w:rFonts w:eastAsiaTheme="minorEastAsia"/>
                <w:color w:val="000000"/>
                <w:lang w:val="en-IN" w:eastAsia="en-IN"/>
              </w:rPr>
              <w:t xml:space="preserve">a) </w:t>
            </w:r>
            <w:r w:rsidRPr="006F4984">
              <w:rPr>
                <w:rFonts w:eastAsiaTheme="minorEastAsia"/>
                <w:b/>
                <w:bCs/>
                <w:color w:val="000000"/>
                <w:lang w:val="en-IN" w:eastAsia="en-IN"/>
              </w:rPr>
              <w:t>Honeypot</w:t>
            </w:r>
          </w:p>
          <w:p w14:paraId="5C3D7DAE" w14:textId="77777777" w:rsidR="007C2398" w:rsidRPr="002978B7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 w:rsidRPr="002978B7">
              <w:rPr>
                <w:rFonts w:eastAsiaTheme="minorEastAsia"/>
                <w:color w:val="000000"/>
                <w:lang w:val="en-IN" w:eastAsia="en-IN"/>
              </w:rPr>
              <w:t>b) Firewall</w:t>
            </w:r>
          </w:p>
          <w:p w14:paraId="3E0B6530" w14:textId="77777777" w:rsidR="007C2398" w:rsidRPr="002978B7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 xml:space="preserve">c) </w:t>
            </w:r>
            <w:r w:rsidRPr="002978B7">
              <w:rPr>
                <w:rFonts w:eastAsiaTheme="minorEastAsia"/>
                <w:color w:val="000000"/>
                <w:lang w:val="en-IN" w:eastAsia="en-IN"/>
              </w:rPr>
              <w:t>Honeytrap</w:t>
            </w:r>
          </w:p>
          <w:p w14:paraId="5635A845" w14:textId="77777777" w:rsidR="007C2398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 xml:space="preserve">d) </w:t>
            </w:r>
            <w:r w:rsidRPr="002978B7">
              <w:rPr>
                <w:rFonts w:eastAsiaTheme="minorEastAsia"/>
                <w:color w:val="000000"/>
                <w:lang w:val="en-IN" w:eastAsia="en-IN"/>
              </w:rPr>
              <w:t xml:space="preserve"> IDS</w:t>
            </w:r>
          </w:p>
          <w:p w14:paraId="638543FE" w14:textId="77777777" w:rsidR="007C2398" w:rsidRPr="007C2398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</w:p>
          <w:p w14:paraId="0A8E5AD1" w14:textId="77777777" w:rsidR="007C2398" w:rsidRPr="00403C47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 xml:space="preserve">4. </w:t>
            </w:r>
            <w:r w:rsidRPr="00403C47">
              <w:rPr>
                <w:rFonts w:eastAsiaTheme="minorEastAsia"/>
                <w:color w:val="000000"/>
                <w:lang w:val="en-IN" w:eastAsia="en-IN"/>
              </w:rPr>
              <w:t>Bypassing a device, or performing another action, to attack or place malware on a target network without being detected.</w:t>
            </w:r>
          </w:p>
          <w:p w14:paraId="123EBADA" w14:textId="77777777" w:rsidR="007C2398" w:rsidRPr="00403C47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 xml:space="preserve">a) </w:t>
            </w:r>
            <w:r w:rsidRPr="00403C47">
              <w:rPr>
                <w:rFonts w:eastAsiaTheme="minorEastAsia"/>
                <w:color w:val="000000"/>
                <w:lang w:val="en-IN" w:eastAsia="en-IN"/>
              </w:rPr>
              <w:t>Packet Filter</w:t>
            </w:r>
          </w:p>
          <w:p w14:paraId="0B92F625" w14:textId="77777777" w:rsidR="007C2398" w:rsidRPr="00403C47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lastRenderedPageBreak/>
              <w:t xml:space="preserve">b) </w:t>
            </w:r>
            <w:r w:rsidRPr="00403C47">
              <w:rPr>
                <w:rFonts w:eastAsiaTheme="minorEastAsia"/>
                <w:color w:val="000000"/>
                <w:lang w:val="en-IN" w:eastAsia="en-IN"/>
              </w:rPr>
              <w:t>State Table</w:t>
            </w:r>
          </w:p>
          <w:p w14:paraId="1FF99EB8" w14:textId="77777777" w:rsidR="007C2398" w:rsidRPr="00403C47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>c)</w:t>
            </w:r>
            <w:r w:rsidRPr="006F4984">
              <w:rPr>
                <w:rFonts w:eastAsiaTheme="minorEastAsia"/>
                <w:b/>
                <w:bCs/>
                <w:color w:val="000000"/>
                <w:lang w:val="en-IN" w:eastAsia="en-IN"/>
              </w:rPr>
              <w:t xml:space="preserve"> Evasion</w:t>
            </w:r>
          </w:p>
          <w:p w14:paraId="464AB1F0" w14:textId="77777777" w:rsidR="009C1B39" w:rsidRPr="007C2398" w:rsidRDefault="007C2398" w:rsidP="007C2398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>d)</w:t>
            </w:r>
            <w:r w:rsidRPr="00403C47">
              <w:rPr>
                <w:rFonts w:eastAsiaTheme="minorEastAsia"/>
                <w:color w:val="000000"/>
                <w:lang w:val="en-IN" w:eastAsia="en-IN"/>
              </w:rPr>
              <w:t xml:space="preserve"> Honeypot</w:t>
            </w:r>
          </w:p>
        </w:tc>
      </w:tr>
    </w:tbl>
    <w:p w14:paraId="217D690F" w14:textId="77777777" w:rsidR="009C1B39" w:rsidRDefault="009C1B39" w:rsidP="009C1B39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63342868" w14:textId="77777777" w:rsidR="00BE5FD7" w:rsidRDefault="00CE38A7"/>
    <w:sectPr w:rsidR="00BE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5CB9"/>
    <w:multiLevelType w:val="hybridMultilevel"/>
    <w:tmpl w:val="3E4A2DBE"/>
    <w:lvl w:ilvl="0" w:tplc="4518346A">
      <w:start w:val="1"/>
      <w:numFmt w:val="decimal"/>
      <w:lvlText w:val="%1."/>
      <w:lvlJc w:val="left"/>
      <w:pPr>
        <w:ind w:left="360" w:hanging="360"/>
      </w:pPr>
      <w:rPr>
        <w:rFonts w:ascii="Open Sans" w:eastAsiaTheme="minorEastAsia" w:hAnsi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1626A"/>
    <w:multiLevelType w:val="hybridMultilevel"/>
    <w:tmpl w:val="E42E40FC"/>
    <w:lvl w:ilvl="0" w:tplc="24567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64F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D06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EC3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C7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505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A89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C09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58D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BA4909"/>
    <w:multiLevelType w:val="hybridMultilevel"/>
    <w:tmpl w:val="455684A2"/>
    <w:lvl w:ilvl="0" w:tplc="8B9A1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62B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48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969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A27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08A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180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FEE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C8A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C10035C"/>
    <w:multiLevelType w:val="hybridMultilevel"/>
    <w:tmpl w:val="A94AE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45"/>
    <w:rsid w:val="001F091C"/>
    <w:rsid w:val="006F4984"/>
    <w:rsid w:val="006F76C7"/>
    <w:rsid w:val="007128A6"/>
    <w:rsid w:val="007A690B"/>
    <w:rsid w:val="007C2398"/>
    <w:rsid w:val="009A5D01"/>
    <w:rsid w:val="009C1B39"/>
    <w:rsid w:val="00CE38A7"/>
    <w:rsid w:val="00D25D45"/>
    <w:rsid w:val="00DF1781"/>
    <w:rsid w:val="00F93F29"/>
    <w:rsid w:val="00F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4EE6"/>
  <w15:docId w15:val="{002B6C50-3A36-434E-9C56-A098BA1D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6E9E8AFAD404394E30C390BF1CFEF" ma:contentTypeVersion="6" ma:contentTypeDescription="Create a new document." ma:contentTypeScope="" ma:versionID="0c2cccaeec8e478e01429bd51a1abc61">
  <xsd:schema xmlns:xsd="http://www.w3.org/2001/XMLSchema" xmlns:xs="http://www.w3.org/2001/XMLSchema" xmlns:p="http://schemas.microsoft.com/office/2006/metadata/properties" xmlns:ns2="8d55ec78-091f-4c91-b86a-c472153b5c1d" targetNamespace="http://schemas.microsoft.com/office/2006/metadata/properties" ma:root="true" ma:fieldsID="a882360f8a921b17793f2075b743cfa9" ns2:_="">
    <xsd:import namespace="8d55ec78-091f-4c91-b86a-c472153b5c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5ec78-091f-4c91-b86a-c472153b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3D81A8-AA16-4237-A922-56060E80E8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1765E3-14CA-4642-BE78-C20F3B70C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5ec78-091f-4c91-b86a-c472153b5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54961E-FAC6-4A96-A07B-DEEE5E6BC4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ahlawat</dc:creator>
  <cp:keywords/>
  <dc:description/>
  <cp:lastModifiedBy>Harshit Parashar</cp:lastModifiedBy>
  <cp:revision>3</cp:revision>
  <dcterms:created xsi:type="dcterms:W3CDTF">2020-09-10T10:47:00Z</dcterms:created>
  <dcterms:modified xsi:type="dcterms:W3CDTF">2020-09-10T10:49:00Z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0x010100F046E9E8AFAD404394E30C390BF1CFEF</vt:lpwstr>
  </property>
</Properties>
</file>