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5A98" w14:textId="331A9168" w:rsidR="00862FB6" w:rsidRDefault="00000000">
      <w:pPr>
        <w:spacing w:after="0"/>
      </w:pPr>
      <w:r>
        <w:rPr>
          <w:b/>
          <w:color w:val="1F2A44"/>
          <w:sz w:val="36"/>
        </w:rPr>
        <w:t xml:space="preserve">Harshit </w:t>
      </w:r>
      <w:r w:rsidR="00730330">
        <w:rPr>
          <w:b/>
          <w:color w:val="1F2A44"/>
          <w:sz w:val="36"/>
        </w:rPr>
        <w:t>Maheshwari</w:t>
      </w:r>
    </w:p>
    <w:p w14:paraId="1E8C3012" w14:textId="77777777" w:rsidR="00862FB6" w:rsidRDefault="00000000">
      <w:pPr>
        <w:pBdr>
          <w:bottom w:val="single" w:sz="6" w:space="2" w:color="B0B0B0"/>
        </w:pBdr>
        <w:spacing w:after="80"/>
      </w:pPr>
      <w:r>
        <w:rPr>
          <w:color w:val="555555"/>
          <w:sz w:val="19"/>
        </w:rPr>
        <w:t>Analytics &amp; Finance  ·  Dubai, UAE  ·  MSc Business Analytics &amp; Consultancy, Heriot-Watt (Sep 2026)</w:t>
      </w:r>
    </w:p>
    <w:p w14:paraId="031CD485" w14:textId="77777777" w:rsidR="00862FB6" w:rsidRDefault="00000000">
      <w:pPr>
        <w:spacing w:before="120" w:after="40"/>
      </w:pPr>
      <w:r>
        <w:rPr>
          <w:b/>
          <w:color w:val="2E5E8B"/>
        </w:rPr>
        <w:t>ABOUT THIS PORTFOLIO</w:t>
      </w:r>
    </w:p>
    <w:p w14:paraId="0411ABB7" w14:textId="14CE2020" w:rsidR="00862FB6" w:rsidRDefault="00000000">
      <w:pPr>
        <w:spacing w:after="40"/>
      </w:pPr>
      <w:r>
        <w:t>Three self-directed projects that show how I use data and financial modelling to answer real business questions. The work spans revenue operations, market data infrastructure, and equity valuation. Everything below is live and reproducible the links open the actual code, models, and dashboards.</w:t>
      </w:r>
    </w:p>
    <w:p w14:paraId="34F54434" w14:textId="1E82A045" w:rsidR="00862FB6" w:rsidRDefault="00000000">
      <w:pPr>
        <w:spacing w:before="120" w:after="20"/>
      </w:pPr>
      <w:r>
        <w:rPr>
          <w:b/>
          <w:color w:val="2E5E8B"/>
          <w:sz w:val="22"/>
        </w:rPr>
        <w:t xml:space="preserve">1.  </w:t>
      </w:r>
      <w:r>
        <w:rPr>
          <w:b/>
          <w:color w:val="1F2A44"/>
          <w:sz w:val="22"/>
        </w:rPr>
        <w:t xml:space="preserve">StreamHub </w:t>
      </w:r>
      <w:r w:rsidR="00730330">
        <w:rPr>
          <w:b/>
          <w:color w:val="1F2A44"/>
          <w:sz w:val="22"/>
        </w:rPr>
        <w:t>-</w:t>
      </w:r>
      <w:r>
        <w:rPr>
          <w:b/>
          <w:color w:val="1F2A44"/>
          <w:sz w:val="22"/>
        </w:rPr>
        <w:t xml:space="preserve"> Recovering Money Lost to Failed Payments</w:t>
      </w:r>
      <w:r>
        <w:rPr>
          <w:i/>
          <w:color w:val="555555"/>
          <w:sz w:val="18"/>
        </w:rPr>
        <w:t xml:space="preserve">    (SQL, Pyth</w:t>
      </w:r>
      <w:r w:rsidR="002B557B">
        <w:rPr>
          <w:i/>
          <w:color w:val="555555"/>
          <w:sz w:val="18"/>
        </w:rPr>
        <w:t>on)</w:t>
      </w:r>
    </w:p>
    <w:p w14:paraId="40465C9E" w14:textId="0F530771" w:rsidR="00862FB6" w:rsidRDefault="00000000">
      <w:pPr>
        <w:spacing w:after="40"/>
      </w:pPr>
      <w:r>
        <w:t>A UAE streaming service loses revenue every month to failed subscription renewals  expired cards, bank blocks, insufficient funds. Most companies retry daily for a week, which costs fees and rarely works. I built a smarter retry system that treats each failure reason differently and aligns billing with the UAE salary cycle.</w:t>
      </w:r>
    </w:p>
    <w:p w14:paraId="665BECE7" w14:textId="77777777" w:rsidR="00862FB6" w:rsidRDefault="00000000">
      <w:pPr>
        <w:pStyle w:val="ListBullet"/>
        <w:spacing w:after="20"/>
      </w:pPr>
      <w:r>
        <w:t>Generated 12 months of realistic subscription data (50,000 customers) using Recurly, Chargebee and Stripe benchmarks.</w:t>
      </w:r>
    </w:p>
    <w:p w14:paraId="6F9C57CB" w14:textId="77777777" w:rsidR="00862FB6" w:rsidRDefault="00000000">
      <w:pPr>
        <w:pStyle w:val="ListBullet"/>
        <w:spacing w:after="20"/>
      </w:pPr>
      <w:r>
        <w:t>Ran SQL to find where money actually leaks — by failure reason, tier, bank, and timing.</w:t>
      </w:r>
    </w:p>
    <w:p w14:paraId="5BE10CF1" w14:textId="77777777" w:rsidR="00862FB6" w:rsidRDefault="00000000">
      <w:pPr>
        <w:pStyle w:val="ListBullet"/>
        <w:spacing w:after="20"/>
      </w:pPr>
      <w:r>
        <w:t>Designed a rule-based retry playbook and stress-tested it with a financial model and sensitivity analysis.</w:t>
      </w:r>
    </w:p>
    <w:p w14:paraId="63BA5FAD" w14:textId="77777777" w:rsidR="00862FB6" w:rsidRDefault="00000000">
      <w:pPr>
        <w:spacing w:after="40"/>
      </w:pPr>
      <w:r>
        <w:rPr>
          <w:b/>
        </w:rPr>
        <w:t xml:space="preserve">Key finding: </w:t>
      </w:r>
      <w:r>
        <w:t>Expired cards drive 47% of lost revenue, and the current policy loses money on that segment. The new system recovers ~AED 390,000 per year in the base case, with a guaranteed floor of AED 59,000 in the worst case. The same approach transfers directly to Revolut Premium and Metal in the UAE.</w:t>
      </w:r>
    </w:p>
    <w:p w14:paraId="7FF55FC9" w14:textId="77777777" w:rsidR="00862FB6" w:rsidRDefault="00000000">
      <w:pPr>
        <w:spacing w:after="20"/>
      </w:pPr>
      <w:r>
        <w:rPr>
          <w:b/>
          <w:color w:val="555555"/>
          <w:sz w:val="19"/>
        </w:rPr>
        <w:t xml:space="preserve">Full analysis (Google Colab): </w:t>
      </w:r>
      <w:r>
        <w:rPr>
          <w:color w:val="2E5E8B"/>
          <w:sz w:val="19"/>
          <w:u w:val="single"/>
        </w:rPr>
        <w:t>https://colab.research.google.com/drive/19z4ZsSGgULAbBc540IubUQNyjRoY8rXO</w:t>
      </w:r>
    </w:p>
    <w:p w14:paraId="0368B076" w14:textId="10D43A52" w:rsidR="00862FB6" w:rsidRDefault="00000000">
      <w:pPr>
        <w:spacing w:before="120" w:after="20"/>
      </w:pPr>
      <w:r>
        <w:rPr>
          <w:b/>
          <w:color w:val="2E5E8B"/>
          <w:sz w:val="22"/>
        </w:rPr>
        <w:t xml:space="preserve">2.  </w:t>
      </w:r>
      <w:r>
        <w:rPr>
          <w:b/>
          <w:color w:val="1F2A44"/>
          <w:sz w:val="22"/>
        </w:rPr>
        <w:t xml:space="preserve">Crypto Market Monitor </w:t>
      </w:r>
      <w:r w:rsidR="002B557B">
        <w:rPr>
          <w:b/>
          <w:color w:val="1F2A44"/>
          <w:sz w:val="22"/>
        </w:rPr>
        <w:t>-</w:t>
      </w:r>
      <w:r>
        <w:rPr>
          <w:b/>
          <w:color w:val="1F2A44"/>
          <w:sz w:val="22"/>
        </w:rPr>
        <w:t xml:space="preserve"> Automated Data Pipeline + Live Dashboard</w:t>
      </w:r>
      <w:r>
        <w:rPr>
          <w:i/>
          <w:color w:val="555555"/>
          <w:sz w:val="18"/>
        </w:rPr>
        <w:t xml:space="preserve">    (Python, GitHub Actions, Power BI)</w:t>
      </w:r>
    </w:p>
    <w:p w14:paraId="62465DE1" w14:textId="7D180455" w:rsidR="00862FB6" w:rsidRDefault="00000000">
      <w:pPr>
        <w:spacing w:after="40"/>
      </w:pPr>
      <w:r>
        <w:t xml:space="preserve">A hands-off pipeline that tracks the top 50 cryptocurrencies daily and feeds a live Power BI dashboard. End-to-end infrastructure work </w:t>
      </w:r>
      <w:r w:rsidR="00FD2847">
        <w:t>-</w:t>
      </w:r>
      <w:r>
        <w:t xml:space="preserve"> not just the analysis, but the plumbing that keeps data flowing without manual intervention.</w:t>
      </w:r>
    </w:p>
    <w:p w14:paraId="408C77BA" w14:textId="77777777" w:rsidR="00862FB6" w:rsidRDefault="00000000">
      <w:pPr>
        <w:pStyle w:val="ListBullet"/>
        <w:spacing w:after="20"/>
      </w:pPr>
      <w:r>
        <w:t>Python script pulls price, market cap, and volume data from the CoinGecko API.</w:t>
      </w:r>
    </w:p>
    <w:p w14:paraId="67D9DF21" w14:textId="77777777" w:rsidR="00862FB6" w:rsidRDefault="00000000">
      <w:pPr>
        <w:pStyle w:val="ListBullet"/>
        <w:spacing w:after="20"/>
      </w:pPr>
      <w:r>
        <w:t>GitHub Actions runs the script automatically every day at 06:00 UTC and commits results with push-retry logic.</w:t>
      </w:r>
    </w:p>
    <w:p w14:paraId="2C51D68C" w14:textId="77777777" w:rsidR="00862FB6" w:rsidRDefault="00000000">
      <w:pPr>
        <w:pStyle w:val="ListBullet"/>
        <w:spacing w:after="20"/>
      </w:pPr>
      <w:r>
        <w:t>Power BI dashboard reads the CSV directly from GitHub — no manual data refresh needed.</w:t>
      </w:r>
    </w:p>
    <w:p w14:paraId="5AA07F5E" w14:textId="77777777" w:rsidR="00862FB6" w:rsidRDefault="00000000">
      <w:pPr>
        <w:spacing w:after="20"/>
      </w:pPr>
      <w:r>
        <w:rPr>
          <w:b/>
          <w:color w:val="555555"/>
          <w:sz w:val="19"/>
        </w:rPr>
        <w:t xml:space="preserve">Source and data: </w:t>
      </w:r>
      <w:r>
        <w:rPr>
          <w:color w:val="2E5E8B"/>
          <w:sz w:val="19"/>
          <w:u w:val="single"/>
        </w:rPr>
        <w:t>https://github.com/Harshit2705-ops/crypto-monitor</w:t>
      </w:r>
    </w:p>
    <w:p w14:paraId="5A431010" w14:textId="0BB66C28" w:rsidR="00862FB6" w:rsidRDefault="00000000">
      <w:pPr>
        <w:spacing w:before="120" w:after="20"/>
      </w:pPr>
      <w:r>
        <w:rPr>
          <w:b/>
          <w:color w:val="2E5E8B"/>
          <w:sz w:val="22"/>
        </w:rPr>
        <w:t xml:space="preserve">3.  </w:t>
      </w:r>
      <w:r>
        <w:rPr>
          <w:b/>
          <w:color w:val="1F2A44"/>
          <w:sz w:val="22"/>
        </w:rPr>
        <w:t>Starbucks Corp (SBUX)</w:t>
      </w:r>
      <w:r w:rsidR="00FD2847">
        <w:rPr>
          <w:b/>
          <w:color w:val="1F2A44"/>
          <w:sz w:val="22"/>
        </w:rPr>
        <w:t xml:space="preserve">- </w:t>
      </w:r>
      <w:r>
        <w:rPr>
          <w:b/>
          <w:color w:val="1F2A44"/>
          <w:sz w:val="22"/>
        </w:rPr>
        <w:t xml:space="preserve"> 5-Year DCF Valuation Model</w:t>
      </w:r>
      <w:r>
        <w:rPr>
          <w:i/>
          <w:color w:val="555555"/>
          <w:sz w:val="18"/>
        </w:rPr>
        <w:t xml:space="preserve">    (Excel, equity research)</w:t>
      </w:r>
    </w:p>
    <w:p w14:paraId="59CC2AA0" w14:textId="77777777" w:rsidR="00862FB6" w:rsidRDefault="00000000">
      <w:pPr>
        <w:spacing w:after="40"/>
      </w:pPr>
      <w:r>
        <w:t>A five-year financial model for Starbucks (FY26–FY30) with a full three-statement build and a discounted cash flow valuation. Includes a Bear / Base / Bull scenario switcher driving revenue growth, margins, working capital, and dividend policy.</w:t>
      </w:r>
    </w:p>
    <w:p w14:paraId="088C1CC9" w14:textId="77777777" w:rsidR="00862FB6" w:rsidRDefault="00000000">
      <w:pPr>
        <w:pStyle w:val="ListBullet"/>
        <w:spacing w:after="20"/>
      </w:pPr>
      <w:r>
        <w:t>FY23–FY25 historicals from the 10-K; FY26–FY30 projections calibrated to analyst consensus.</w:t>
      </w:r>
    </w:p>
    <w:p w14:paraId="02390AA3" w14:textId="77777777" w:rsidR="00862FB6" w:rsidRDefault="00000000">
      <w:pPr>
        <w:pStyle w:val="ListBullet"/>
        <w:spacing w:after="20"/>
      </w:pPr>
      <w:r>
        <w:t>Live DCF: cost of equity via CAPM, cost of debt from actual interest expense and debt balance, WACC ~8.5%.</w:t>
      </w:r>
    </w:p>
    <w:p w14:paraId="6159CADB" w14:textId="77777777" w:rsidR="00862FB6" w:rsidRDefault="00000000">
      <w:pPr>
        <w:pStyle w:val="ListBullet"/>
        <w:spacing w:after="20"/>
      </w:pPr>
      <w:r>
        <w:t>Terminal value on a 2.5% long-term growth rate; equity value bridged to per-share fair value.</w:t>
      </w:r>
    </w:p>
    <w:p w14:paraId="4CC823E1" w14:textId="77777777" w:rsidR="00862FB6" w:rsidRDefault="00000000">
      <w:pPr>
        <w:spacing w:after="20"/>
      </w:pPr>
      <w:r>
        <w:rPr>
          <w:b/>
          <w:color w:val="555555"/>
          <w:sz w:val="19"/>
        </w:rPr>
        <w:t xml:space="preserve">Model file: </w:t>
      </w:r>
      <w:r>
        <w:rPr>
          <w:color w:val="2E5E8B"/>
          <w:sz w:val="19"/>
          <w:u w:val="single"/>
        </w:rPr>
        <w:t>https://github.com/Harshit2705-ops/finance-portfolio</w:t>
      </w:r>
    </w:p>
    <w:p w14:paraId="351543EF" w14:textId="77777777" w:rsidR="00862FB6" w:rsidRDefault="00000000">
      <w:pPr>
        <w:spacing w:before="120" w:after="40"/>
      </w:pPr>
      <w:r>
        <w:rPr>
          <w:b/>
          <w:color w:val="2E5E8B"/>
        </w:rPr>
        <w:t>SKILLS DEMONSTRATED</w:t>
      </w:r>
    </w:p>
    <w:p w14:paraId="75CBD9EB" w14:textId="495C340B" w:rsidR="00862FB6" w:rsidRDefault="00000000" w:rsidP="008F4051">
      <w:pPr>
        <w:spacing w:after="40"/>
      </w:pPr>
      <w:r>
        <w:t>SQL (joins, CTEs, window functions, cohort analysis)  ·  Python   ·  Financial modelling (three-statement, DCF, sensitivity)  ·  Power BI (data modelling, DAX, dashboards)  ·  Git and GitHub Actions (version control, CI/CD)  ·</w:t>
      </w:r>
      <w:r w:rsidR="00177DA7">
        <w:t>s</w:t>
      </w:r>
    </w:p>
    <w:sectPr w:rsidR="00862FB6" w:rsidSect="00034616">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369341">
    <w:abstractNumId w:val="8"/>
  </w:num>
  <w:num w:numId="2" w16cid:durableId="1590192440">
    <w:abstractNumId w:val="6"/>
  </w:num>
  <w:num w:numId="3" w16cid:durableId="1141772568">
    <w:abstractNumId w:val="5"/>
  </w:num>
  <w:num w:numId="4" w16cid:durableId="677464023">
    <w:abstractNumId w:val="4"/>
  </w:num>
  <w:num w:numId="5" w16cid:durableId="1338653389">
    <w:abstractNumId w:val="7"/>
  </w:num>
  <w:num w:numId="6" w16cid:durableId="625165686">
    <w:abstractNumId w:val="3"/>
  </w:num>
  <w:num w:numId="7" w16cid:durableId="1202522072">
    <w:abstractNumId w:val="2"/>
  </w:num>
  <w:num w:numId="8" w16cid:durableId="856700017">
    <w:abstractNumId w:val="1"/>
  </w:num>
  <w:num w:numId="9" w16cid:durableId="140610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DA7"/>
    <w:rsid w:val="0029639D"/>
    <w:rsid w:val="002B557B"/>
    <w:rsid w:val="00326F90"/>
    <w:rsid w:val="00730330"/>
    <w:rsid w:val="00862FB6"/>
    <w:rsid w:val="008F4051"/>
    <w:rsid w:val="00AA1D8D"/>
    <w:rsid w:val="00B47730"/>
    <w:rsid w:val="00CB0664"/>
    <w:rsid w:val="00D109D8"/>
    <w:rsid w:val="00FC693F"/>
    <w:rsid w:val="00FD28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223AE1-4590-4811-B312-15D845B30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 Maheshwari</cp:lastModifiedBy>
  <cp:revision>6</cp:revision>
  <dcterms:created xsi:type="dcterms:W3CDTF">2013-12-23T23:15:00Z</dcterms:created>
  <dcterms:modified xsi:type="dcterms:W3CDTF">2026-09-06T19:06:00Z</dcterms:modified>
  <cp:category/>
</cp:coreProperties>
</file>