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A715" w14:textId="16246288" w:rsidR="008D37A8" w:rsidRPr="006C0942" w:rsidRDefault="00FD074A" w:rsidP="00A80960">
      <w:pPr>
        <w:spacing w:after="100"/>
        <w:ind w:right="360"/>
        <w:jc w:val="both"/>
        <w:rPr>
          <w:color w:val="000000"/>
          <w:lang w:val="en-US" w:eastAsia="en-US"/>
        </w:rPr>
      </w:pPr>
      <w:r w:rsidRPr="005B00DB">
        <w:rPr>
          <w:noProof/>
          <w:spacing w:val="4"/>
        </w:rPr>
        <mc:AlternateContent>
          <mc:Choice Requires="wps">
            <w:drawing>
              <wp:anchor distT="45720" distB="45720" distL="114300" distR="114300" simplePos="0" relativeHeight="251659264" behindDoc="1" locked="0" layoutInCell="1" allowOverlap="1" wp14:anchorId="49255285" wp14:editId="4F92F808">
                <wp:simplePos x="0" y="0"/>
                <wp:positionH relativeFrom="margin">
                  <wp:align>center</wp:align>
                </wp:positionH>
                <wp:positionV relativeFrom="paragraph">
                  <wp:posOffset>0</wp:posOffset>
                </wp:positionV>
                <wp:extent cx="6843600" cy="22572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600" cy="22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335B0D" w14:textId="33F33AC7" w:rsidR="00370494" w:rsidRPr="006C0942" w:rsidRDefault="00FD074A" w:rsidP="00370494">
                            <w:pPr>
                              <w:widowControl w:val="0"/>
                              <w:pBdr>
                                <w:top w:val="nil"/>
                                <w:left w:val="nil"/>
                                <w:bottom w:val="nil"/>
                                <w:right w:val="nil"/>
                                <w:between w:val="nil"/>
                              </w:pBdr>
                              <w:spacing w:line="217" w:lineRule="auto"/>
                              <w:ind w:left="165" w:right="45"/>
                              <w:jc w:val="center"/>
                              <w:rPr>
                                <w:color w:val="000000"/>
                                <w:sz w:val="48"/>
                                <w:szCs w:val="48"/>
                                <w:lang w:val="en-US" w:eastAsia="en-US"/>
                              </w:rPr>
                            </w:pPr>
                            <w:r w:rsidRPr="006C0942">
                              <w:rPr>
                                <w:color w:val="000000"/>
                                <w:sz w:val="48"/>
                                <w:szCs w:val="48"/>
                                <w:lang w:val="en-US" w:eastAsia="en-US"/>
                              </w:rPr>
                              <w:t>An Explainable Machine Learning Framework for Binary Classification Using Real-World Data</w:t>
                            </w:r>
                          </w:p>
                          <w:p w14:paraId="56177E5B" w14:textId="77777777" w:rsidR="00370494" w:rsidRDefault="00370494" w:rsidP="00FD074A">
                            <w:pPr>
                              <w:spacing w:after="60"/>
                              <w:jc w:val="center"/>
                            </w:pPr>
                          </w:p>
                          <w:p w14:paraId="7A4F0D25" w14:textId="219B18EA" w:rsidR="00FD074A" w:rsidRDefault="00FD074A" w:rsidP="00FD074A">
                            <w:pPr>
                              <w:spacing w:after="60"/>
                              <w:jc w:val="center"/>
                            </w:pPr>
                            <w:r>
                              <w:t xml:space="preserve">Harshit Bagga </w:t>
                            </w:r>
                            <w:r>
                              <w:tab/>
                            </w:r>
                            <w:r>
                              <w:tab/>
                            </w:r>
                            <w:r>
                              <w:tab/>
                            </w:r>
                            <w:r>
                              <w:tab/>
                            </w:r>
                            <w:r>
                              <w:tab/>
                            </w:r>
                            <w:r>
                              <w:tab/>
                            </w:r>
                            <w:r>
                              <w:tab/>
                              <w:t xml:space="preserve">   Jatin Ahuja</w:t>
                            </w:r>
                          </w:p>
                          <w:p w14:paraId="191983B4" w14:textId="06C807DA" w:rsidR="00FD074A" w:rsidRDefault="00FD074A" w:rsidP="00FD074A">
                            <w:pPr>
                              <w:spacing w:after="40"/>
                              <w:rPr>
                                <w:i/>
                                <w:iCs/>
                                <w:sz w:val="18"/>
                                <w:szCs w:val="18"/>
                              </w:rPr>
                            </w:pPr>
                            <w:r>
                              <w:rPr>
                                <w:i/>
                                <w:iCs/>
                                <w:sz w:val="18"/>
                                <w:szCs w:val="18"/>
                              </w:rPr>
                              <w:t xml:space="preserve">                          Department of Computer Science</w:t>
                            </w:r>
                            <w:r>
                              <w:rPr>
                                <w:i/>
                                <w:iCs/>
                                <w:sz w:val="18"/>
                                <w:szCs w:val="18"/>
                              </w:rPr>
                              <w:tab/>
                            </w:r>
                            <w:r>
                              <w:rPr>
                                <w:i/>
                                <w:iCs/>
                                <w:sz w:val="18"/>
                                <w:szCs w:val="18"/>
                              </w:rPr>
                              <w:tab/>
                            </w:r>
                            <w:r>
                              <w:rPr>
                                <w:i/>
                                <w:iCs/>
                                <w:sz w:val="18"/>
                                <w:szCs w:val="18"/>
                              </w:rPr>
                              <w:tab/>
                              <w:t xml:space="preserve">                                         Department of Computer Science</w:t>
                            </w:r>
                          </w:p>
                          <w:p w14:paraId="720483AD" w14:textId="23A88941" w:rsidR="00FD074A" w:rsidRDefault="00FD074A" w:rsidP="00FD074A">
                            <w:pPr>
                              <w:spacing w:after="40"/>
                              <w:rPr>
                                <w:i/>
                                <w:iCs/>
                                <w:sz w:val="18"/>
                                <w:szCs w:val="18"/>
                              </w:rPr>
                            </w:pPr>
                            <w:r>
                              <w:rPr>
                                <w:i/>
                                <w:iCs/>
                                <w:sz w:val="18"/>
                                <w:szCs w:val="18"/>
                              </w:rPr>
                              <w:tab/>
                            </w:r>
                            <w:r>
                              <w:rPr>
                                <w:i/>
                                <w:iCs/>
                                <w:sz w:val="18"/>
                                <w:szCs w:val="18"/>
                              </w:rPr>
                              <w:tab/>
                              <w:t xml:space="preserve">          &amp; Engineering       </w:t>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t xml:space="preserve">         &amp; Engineering </w:t>
                            </w:r>
                          </w:p>
                          <w:p w14:paraId="6D3E761F" w14:textId="34B13957" w:rsidR="00FD074A" w:rsidRDefault="00FD074A" w:rsidP="00FD074A">
                            <w:pPr>
                              <w:spacing w:after="40"/>
                              <w:rPr>
                                <w:i/>
                                <w:iCs/>
                                <w:sz w:val="18"/>
                                <w:szCs w:val="18"/>
                              </w:rPr>
                            </w:pPr>
                            <w:r>
                              <w:rPr>
                                <w:i/>
                                <w:iCs/>
                                <w:sz w:val="18"/>
                                <w:szCs w:val="18"/>
                              </w:rPr>
                              <w:t xml:space="preserve">                                    </w:t>
                            </w:r>
                            <w:r w:rsidR="000224EF">
                              <w:rPr>
                                <w:i/>
                                <w:iCs/>
                                <w:sz w:val="18"/>
                                <w:szCs w:val="18"/>
                              </w:rPr>
                              <w:t xml:space="preserve"> </w:t>
                            </w:r>
                            <w:r>
                              <w:rPr>
                                <w:i/>
                                <w:iCs/>
                                <w:sz w:val="18"/>
                                <w:szCs w:val="18"/>
                              </w:rPr>
                              <w:t xml:space="preserve"> Chitkara University</w:t>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t xml:space="preserve">    </w:t>
                            </w:r>
                            <w:r w:rsidR="000224EF">
                              <w:rPr>
                                <w:i/>
                                <w:iCs/>
                                <w:sz w:val="18"/>
                                <w:szCs w:val="18"/>
                              </w:rPr>
                              <w:t xml:space="preserve"> </w:t>
                            </w:r>
                            <w:r>
                              <w:rPr>
                                <w:i/>
                                <w:iCs/>
                                <w:sz w:val="18"/>
                                <w:szCs w:val="18"/>
                              </w:rPr>
                              <w:t>Chitkara University</w:t>
                            </w:r>
                          </w:p>
                          <w:p w14:paraId="45B83BF4" w14:textId="3A41FCE1" w:rsidR="00FD074A" w:rsidRDefault="00FD074A" w:rsidP="000224EF">
                            <w:pPr>
                              <w:spacing w:after="40"/>
                            </w:pPr>
                            <w:r>
                              <w:rPr>
                                <w:i/>
                                <w:iCs/>
                                <w:sz w:val="18"/>
                                <w:szCs w:val="18"/>
                              </w:rPr>
                              <w:t xml:space="preserve">                                         </w:t>
                            </w:r>
                            <w:r w:rsidRPr="00FD074A">
                              <w:rPr>
                                <w:sz w:val="18"/>
                                <w:szCs w:val="18"/>
                              </w:rPr>
                              <w:t>Rajpura, India</w:t>
                            </w: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0224EF">
                              <w:rPr>
                                <w:sz w:val="18"/>
                                <w:szCs w:val="18"/>
                              </w:rPr>
                              <w:t xml:space="preserve">        </w:t>
                            </w:r>
                            <w:r>
                              <w:rPr>
                                <w:sz w:val="18"/>
                                <w:szCs w:val="18"/>
                              </w:rPr>
                              <w:t>Rajpura, India</w:t>
                            </w:r>
                          </w:p>
                          <w:p w14:paraId="68188D31" w14:textId="2AFDE13D" w:rsidR="00FD074A" w:rsidRDefault="000224EF" w:rsidP="00FD074A">
                            <w:pPr>
                              <w:spacing w:after="200"/>
                              <w:jc w:val="center"/>
                            </w:pPr>
                            <w:hyperlink r:id="rId7" w:history="1">
                              <w:r w:rsidRPr="00A10A65">
                                <w:rPr>
                                  <w:rStyle w:val="Hyperlink"/>
                                  <w:sz w:val="18"/>
                                  <w:szCs w:val="18"/>
                                </w:rPr>
                                <w:t>harshit1634.be22@chitkara.edu.in</w:t>
                              </w:r>
                            </w:hyperlink>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00FD074A">
                              <w:rPr>
                                <w:sz w:val="18"/>
                                <w:szCs w:val="18"/>
                              </w:rPr>
                              <w:t xml:space="preserve">   </w:t>
                            </w:r>
                            <w:hyperlink r:id="rId8" w:history="1">
                              <w:r w:rsidR="00FD074A" w:rsidRPr="000224EF">
                                <w:rPr>
                                  <w:rStyle w:val="Hyperlink"/>
                                  <w:sz w:val="18"/>
                                  <w:szCs w:val="18"/>
                                </w:rPr>
                                <w:t>jatin1706.be22@chitkara.edu.in</w:t>
                              </w:r>
                            </w:hyperlink>
                          </w:p>
                          <w:p w14:paraId="65DC49D8" w14:textId="75B646C4" w:rsidR="00FD074A" w:rsidRDefault="00FD074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9255285" id="_x0000_t202" coordsize="21600,21600" o:spt="202" path="m,l,21600r21600,l21600,xe">
                <v:stroke joinstyle="miter"/>
                <v:path gradientshapeok="t" o:connecttype="rect"/>
              </v:shapetype>
              <v:shape id="Text Box 2" o:spid="_x0000_s1026" type="#_x0000_t202" style="position:absolute;left:0;text-align:left;margin-left:0;margin-top:0;width:538.85pt;height:177.75pt;z-index:-2516572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" filled="f" stroked="f">
                <v:textbox>
                  <w:txbxContent>
                    <w:p w14:paraId="55335B0D" w14:textId="33F33AC7" w:rsidR="00370494" w:rsidRPr="006C0942" w:rsidRDefault="00FD074A" w:rsidP="00370494">
                      <w:pPr>
                        <w:widowControl w:val="0"/>
                        <w:pBdr>
                          <w:top w:val="nil"/>
                          <w:left w:val="nil"/>
                          <w:bottom w:val="nil"/>
                          <w:right w:val="nil"/>
                          <w:between w:val="nil"/>
                        </w:pBdr>
                        <w:spacing w:line="217" w:lineRule="auto"/>
                        <w:ind w:left="165" w:right="45"/>
                        <w:jc w:val="center"/>
                        <w:rPr>
                          <w:color w:val="000000"/>
                          <w:sz w:val="48"/>
                          <w:szCs w:val="48"/>
                          <w:lang w:val="en-US" w:eastAsia="en-US"/>
                        </w:rPr>
                      </w:pPr>
                      <w:r w:rsidRPr="006C0942">
                        <w:rPr>
                          <w:color w:val="000000"/>
                          <w:sz w:val="48"/>
                          <w:szCs w:val="48"/>
                          <w:lang w:val="en-US" w:eastAsia="en-US"/>
                        </w:rPr>
                        <w:t>An Explainable Machine Learning Framework for Binary Classification Using Real-World Data</w:t>
                      </w:r>
                    </w:p>
                    <w:p w14:paraId="56177E5B" w14:textId="77777777" w:rsidR="00370494" w:rsidRDefault="00370494" w:rsidP="00FD074A">
                      <w:pPr>
                        <w:spacing w:after="60"/>
                        <w:jc w:val="center"/>
                      </w:pPr>
                    </w:p>
                    <w:p w14:paraId="7A4F0D25" w14:textId="219B18EA" w:rsidR="00FD074A" w:rsidRDefault="00FD074A" w:rsidP="00FD074A">
                      <w:pPr>
                        <w:spacing w:after="60"/>
                        <w:jc w:val="center"/>
                      </w:pPr>
                      <w:r>
                        <w:t xml:space="preserve">Harshit Bagga </w:t>
                      </w:r>
                      <w:r>
                        <w:tab/>
                      </w:r>
                      <w:r>
                        <w:tab/>
                      </w:r>
                      <w:r>
                        <w:tab/>
                      </w:r>
                      <w:r>
                        <w:tab/>
                      </w:r>
                      <w:r>
                        <w:tab/>
                      </w:r>
                      <w:r>
                        <w:tab/>
                      </w:r>
                      <w:r>
                        <w:tab/>
                        <w:t xml:space="preserve">   Jatin Ahuja</w:t>
                      </w:r>
                    </w:p>
                    <w:p w14:paraId="191983B4" w14:textId="06C807DA" w:rsidR="00FD074A" w:rsidRDefault="00FD074A" w:rsidP="00FD074A">
                      <w:pPr>
                        <w:spacing w:after="40"/>
                        <w:rPr>
                          <w:i/>
                          <w:iCs/>
                          <w:sz w:val="18"/>
                          <w:szCs w:val="18"/>
                        </w:rPr>
                      </w:pPr>
                      <w:r>
                        <w:rPr>
                          <w:i/>
                          <w:iCs/>
                          <w:sz w:val="18"/>
                          <w:szCs w:val="18"/>
                        </w:rPr>
                        <w:t xml:space="preserve">                          Department of Computer Science</w:t>
                      </w:r>
                      <w:r>
                        <w:rPr>
                          <w:i/>
                          <w:iCs/>
                          <w:sz w:val="18"/>
                          <w:szCs w:val="18"/>
                        </w:rPr>
                        <w:tab/>
                      </w:r>
                      <w:r>
                        <w:rPr>
                          <w:i/>
                          <w:iCs/>
                          <w:sz w:val="18"/>
                          <w:szCs w:val="18"/>
                        </w:rPr>
                        <w:tab/>
                      </w:r>
                      <w:r>
                        <w:rPr>
                          <w:i/>
                          <w:iCs/>
                          <w:sz w:val="18"/>
                          <w:szCs w:val="18"/>
                        </w:rPr>
                        <w:tab/>
                        <w:t xml:space="preserve">                                         Department of Computer Science</w:t>
                      </w:r>
                    </w:p>
                    <w:p w14:paraId="720483AD" w14:textId="23A88941" w:rsidR="00FD074A" w:rsidRDefault="00FD074A" w:rsidP="00FD074A">
                      <w:pPr>
                        <w:spacing w:after="40"/>
                        <w:rPr>
                          <w:i/>
                          <w:iCs/>
                          <w:sz w:val="18"/>
                          <w:szCs w:val="18"/>
                        </w:rPr>
                      </w:pPr>
                      <w:r>
                        <w:rPr>
                          <w:i/>
                          <w:iCs/>
                          <w:sz w:val="18"/>
                          <w:szCs w:val="18"/>
                        </w:rPr>
                        <w:tab/>
                      </w:r>
                      <w:r>
                        <w:rPr>
                          <w:i/>
                          <w:iCs/>
                          <w:sz w:val="18"/>
                          <w:szCs w:val="18"/>
                        </w:rPr>
                        <w:tab/>
                        <w:t xml:space="preserve">          &amp; Engineering       </w:t>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t xml:space="preserve">         &amp; Engineering </w:t>
                      </w:r>
                    </w:p>
                    <w:p w14:paraId="6D3E761F" w14:textId="34B13957" w:rsidR="00FD074A" w:rsidRDefault="00FD074A" w:rsidP="00FD074A">
                      <w:pPr>
                        <w:spacing w:after="40"/>
                        <w:rPr>
                          <w:i/>
                          <w:iCs/>
                          <w:sz w:val="18"/>
                          <w:szCs w:val="18"/>
                        </w:rPr>
                      </w:pPr>
                      <w:r>
                        <w:rPr>
                          <w:i/>
                          <w:iCs/>
                          <w:sz w:val="18"/>
                          <w:szCs w:val="18"/>
                        </w:rPr>
                        <w:t xml:space="preserve">                                    </w:t>
                      </w:r>
                      <w:r w:rsidR="000224EF">
                        <w:rPr>
                          <w:i/>
                          <w:iCs/>
                          <w:sz w:val="18"/>
                          <w:szCs w:val="18"/>
                        </w:rPr>
                        <w:t xml:space="preserve"> </w:t>
                      </w:r>
                      <w:r>
                        <w:rPr>
                          <w:i/>
                          <w:iCs/>
                          <w:sz w:val="18"/>
                          <w:szCs w:val="18"/>
                        </w:rPr>
                        <w:t xml:space="preserve"> Chitkara University</w:t>
                      </w:r>
                      <w:r>
                        <w:rPr>
                          <w:i/>
                          <w:iCs/>
                          <w:sz w:val="18"/>
                          <w:szCs w:val="18"/>
                        </w:rPr>
                        <w:tab/>
                      </w:r>
                      <w:r>
                        <w:rPr>
                          <w:i/>
                          <w:iCs/>
                          <w:sz w:val="18"/>
                          <w:szCs w:val="18"/>
                        </w:rPr>
                        <w:tab/>
                      </w:r>
                      <w:r>
                        <w:rPr>
                          <w:i/>
                          <w:iCs/>
                          <w:sz w:val="18"/>
                          <w:szCs w:val="18"/>
                        </w:rPr>
                        <w:tab/>
                      </w:r>
                      <w:r>
                        <w:rPr>
                          <w:i/>
                          <w:iCs/>
                          <w:sz w:val="18"/>
                          <w:szCs w:val="18"/>
                        </w:rPr>
                        <w:tab/>
                      </w:r>
                      <w:r>
                        <w:rPr>
                          <w:i/>
                          <w:iCs/>
                          <w:sz w:val="18"/>
                          <w:szCs w:val="18"/>
                        </w:rPr>
                        <w:tab/>
                      </w:r>
                      <w:r>
                        <w:rPr>
                          <w:i/>
                          <w:iCs/>
                          <w:sz w:val="18"/>
                          <w:szCs w:val="18"/>
                        </w:rPr>
                        <w:tab/>
                        <w:t xml:space="preserve">    </w:t>
                      </w:r>
                      <w:r w:rsidR="000224EF">
                        <w:rPr>
                          <w:i/>
                          <w:iCs/>
                          <w:sz w:val="18"/>
                          <w:szCs w:val="18"/>
                        </w:rPr>
                        <w:t xml:space="preserve"> </w:t>
                      </w:r>
                      <w:r>
                        <w:rPr>
                          <w:i/>
                          <w:iCs/>
                          <w:sz w:val="18"/>
                          <w:szCs w:val="18"/>
                        </w:rPr>
                        <w:t>Chitkara University</w:t>
                      </w:r>
                    </w:p>
                    <w:p w14:paraId="45B83BF4" w14:textId="3A41FCE1" w:rsidR="00FD074A" w:rsidRDefault="00FD074A" w:rsidP="000224EF">
                      <w:pPr>
                        <w:spacing w:after="40"/>
                      </w:pPr>
                      <w:r>
                        <w:rPr>
                          <w:i/>
                          <w:iCs/>
                          <w:sz w:val="18"/>
                          <w:szCs w:val="18"/>
                        </w:rPr>
                        <w:t xml:space="preserve">                                         </w:t>
                      </w:r>
                      <w:r w:rsidRPr="00FD074A">
                        <w:rPr>
                          <w:sz w:val="18"/>
                          <w:szCs w:val="18"/>
                        </w:rPr>
                        <w:t>Rajpura, India</w:t>
                      </w: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0224EF">
                        <w:rPr>
                          <w:sz w:val="18"/>
                          <w:szCs w:val="18"/>
                        </w:rPr>
                        <w:t xml:space="preserve">        </w:t>
                      </w:r>
                      <w:r>
                        <w:rPr>
                          <w:sz w:val="18"/>
                          <w:szCs w:val="18"/>
                        </w:rPr>
                        <w:t>Rajpura, India</w:t>
                      </w:r>
                    </w:p>
                    <w:p w14:paraId="68188D31" w14:textId="2AFDE13D" w:rsidR="00FD074A" w:rsidRDefault="000224EF" w:rsidP="00FD074A">
                      <w:pPr>
                        <w:spacing w:after="200"/>
                        <w:jc w:val="center"/>
                      </w:pPr>
                      <w:hyperlink r:id="rId9" w:history="1">
                        <w:r w:rsidRPr="00A10A65">
                          <w:rPr>
                            <w:rStyle w:val="Hyperlink"/>
                            <w:sz w:val="18"/>
                            <w:szCs w:val="18"/>
                          </w:rPr>
                          <w:t>harshit1634.be22@chitkara.edu.in</w:t>
                        </w:r>
                      </w:hyperlink>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sidR="00FD074A">
                        <w:rPr>
                          <w:sz w:val="18"/>
                          <w:szCs w:val="18"/>
                        </w:rPr>
                        <w:t xml:space="preserve">   </w:t>
                      </w:r>
                      <w:hyperlink r:id="rId10" w:history="1">
                        <w:r w:rsidR="00FD074A" w:rsidRPr="000224EF">
                          <w:rPr>
                            <w:rStyle w:val="Hyperlink"/>
                            <w:sz w:val="18"/>
                            <w:szCs w:val="18"/>
                          </w:rPr>
                          <w:t>jatin1706.be22@chitkara.edu.in</w:t>
                        </w:r>
                      </w:hyperlink>
                    </w:p>
                    <w:p w14:paraId="65DC49D8" w14:textId="75B646C4" w:rsidR="00FD074A" w:rsidRDefault="00FD074A"/>
                  </w:txbxContent>
                </v:textbox>
                <w10:wrap type="square" anchorx="margin"/>
              </v:shape>
            </w:pict>
          </mc:Fallback>
        </mc:AlternateContent>
      </w:r>
      <w:r w:rsidRPr="005B00DB">
        <w:rPr>
          <w:spacing w:val="4"/>
        </w:rPr>
        <w:t>Abstract—</w:t>
      </w:r>
      <w:r w:rsidR="0026541B" w:rsidRPr="005B00DB">
        <w:rPr>
          <w:spacing w:val="4"/>
        </w:rPr>
        <w:t>As machine learning (ML) models are increasingly used in decision-critical applications (healthcare, credit scoring, fraud detection, legal decision-making, etc.) the need for interpretable and transparent models has grown. Binary classification being a core and extensively applied ML task is a natural playground for explainability. This study suggests the complete explainable machine learning framework for binary classification with the real-world data. The architecture combines four robust classification algorithms, Logistic Regression, Random Forest, Gradient Boosting, Support Vector Machines, with state-of-the-art post-hoc explainability techniques, SHAP (S</w:t>
      </w:r>
      <w:r w:rsidR="005B00DB" w:rsidRPr="005B00DB">
        <w:rPr>
          <w:spacing w:val="4"/>
        </w:rPr>
        <w:t>h</w:t>
      </w:r>
      <w:r w:rsidR="0026541B" w:rsidRPr="005B00DB">
        <w:rPr>
          <w:spacing w:val="4"/>
        </w:rPr>
        <w:t>apley</w:t>
      </w:r>
      <w:r w:rsidR="005B00DB" w:rsidRPr="005B00DB">
        <w:rPr>
          <w:spacing w:val="4"/>
        </w:rPr>
        <w:t xml:space="preserve">, </w:t>
      </w:r>
      <w:r w:rsidR="0026541B" w:rsidRPr="005B00DB">
        <w:rPr>
          <w:spacing w:val="4"/>
        </w:rPr>
        <w:t>Additive</w:t>
      </w:r>
      <w:r w:rsidR="005B00DB">
        <w:rPr>
          <w:spacing w:val="4"/>
        </w:rPr>
        <w:t xml:space="preserve">, </w:t>
      </w:r>
      <w:proofErr w:type="spellStart"/>
      <w:r w:rsidR="0026541B" w:rsidRPr="005B00DB">
        <w:rPr>
          <w:spacing w:val="4"/>
        </w:rPr>
        <w:t>exPlanations</w:t>
      </w:r>
      <w:proofErr w:type="spellEnd"/>
      <w:r w:rsidR="0026541B" w:rsidRPr="005B00DB">
        <w:rPr>
          <w:spacing w:val="4"/>
        </w:rPr>
        <w:t>) and LIME (Local Interpretable Model-agnostic Explanations). The experiments are carried out on three standard real-world datasets UCI Adult Income dataset, Pima Indians Diabetes dataset and German Credit dataset. Results show the framework is competitive in classification performance and provides consistent and operative feature-level explanations. Similarly, the results for ensemble-based models, coupled with SHAP-based attributions, achieved the optimal trade-off in prediction performance and interpretability. This work advances the field of responsible AI with a re-implementable modular and domain-independent XAI pipeline</w:t>
      </w:r>
    </w:p>
    <w:p w14:paraId="1D8BCD16" w14:textId="77777777" w:rsidR="008D37A8" w:rsidRPr="006C0942" w:rsidRDefault="00000000" w:rsidP="00A80960">
      <w:pPr>
        <w:spacing w:after="180"/>
        <w:ind w:left="360" w:right="360"/>
        <w:jc w:val="both"/>
        <w:rPr>
          <w:color w:val="000000"/>
          <w:lang w:val="en-US" w:eastAsia="en-US"/>
        </w:rPr>
      </w:pPr>
      <w:r w:rsidRPr="006C0942">
        <w:rPr>
          <w:color w:val="000000"/>
          <w:lang w:val="en-US" w:eastAsia="en-US"/>
        </w:rPr>
        <w:t>Keywords: Explainable AI, Binary Classification, SHAP, LIME, Machine Learning, Interpretability, Feature Importance, Responsible AI</w:t>
      </w:r>
    </w:p>
    <w:p w14:paraId="17479398" w14:textId="77777777" w:rsidR="008D37A8" w:rsidRDefault="00000000" w:rsidP="00A80960">
      <w:pPr>
        <w:spacing w:before="160" w:after="80"/>
        <w:jc w:val="both"/>
      </w:pPr>
      <w:r>
        <w:rPr>
          <w:b/>
          <w:bCs/>
        </w:rPr>
        <w:t>I. INTRODUCTION</w:t>
      </w:r>
    </w:p>
    <w:p w14:paraId="74826BF7" w14:textId="0C1A1AB9" w:rsidR="0026541B" w:rsidRPr="00E13CAE" w:rsidRDefault="00E13CAE" w:rsidP="00A80960">
      <w:pPr>
        <w:spacing w:before="100" w:after="60"/>
        <w:jc w:val="both"/>
        <w:rPr>
          <w:spacing w:val="4"/>
        </w:rPr>
      </w:pPr>
      <w:r>
        <w:rPr>
          <w:spacing w:val="4"/>
        </w:rPr>
        <w:t xml:space="preserve">      </w:t>
      </w:r>
      <w:r w:rsidR="0026541B" w:rsidRPr="005B00DB">
        <w:rPr>
          <w:spacing w:val="4"/>
        </w:rPr>
        <w:t>Over the last twenty years machine learning architectures have completely changed from linear classifiers to deep, multi layered architectures able to</w:t>
      </w:r>
      <w:r w:rsidR="0026541B" w:rsidRPr="0026541B">
        <w:t xml:space="preserve"> </w:t>
      </w:r>
      <w:r w:rsidR="0026541B" w:rsidRPr="005B00DB">
        <w:rPr>
          <w:spacing w:val="4"/>
        </w:rPr>
        <w:t>perform superhuman performance across a range of tasks. Binary classification, where the task is to choose one of two distinct outputs, is still one of the most practically important instantiations of applied machine learning. There are applications in medicine diagnostics (disease or no-disease), finance (default or no-default), cyber security (threat or benign), and human resources (stay or leave). Although contemporary ML models are extremely effective at prediction their adoption at scale in critical areas is limited by a core problem: opacity. Complex models including gradient-boosted models and deep neural networks are generally considered black boxes in that although they excel in predicting accurately they rarely or do not at all provide</w:t>
      </w:r>
      <w:r>
        <w:rPr>
          <w:spacing w:val="4"/>
        </w:rPr>
        <w:t xml:space="preserve"> </w:t>
      </w:r>
      <w:r w:rsidR="0026541B" w:rsidRPr="005B00DB">
        <w:rPr>
          <w:spacing w:val="4"/>
        </w:rPr>
        <w:t>explanation to how they arrived at a specific prediction. Without clarity human confidence is shaken regulatory adherence is hampered and major moral issues are caused. Explainable Artificial Intelligence (XAI) has become a standalone research field to close this gap between the model's performance and the human's understanding. More and more methods and associated tools such as SHAP LIME Integrated Gradients and counterfactual explanations have been suggested to explain the internal mechanics of the ML models. Nevertheless, most of the current XAI research assesses explainability methods in a silo without a formalized approach that combines several models, several datasets and various explanation methods in a single process</w:t>
      </w:r>
      <w:r w:rsidR="0026541B" w:rsidRPr="0026541B">
        <w:t>.</w:t>
      </w:r>
    </w:p>
    <w:p w14:paraId="4D967C3E" w14:textId="57CD27F3" w:rsidR="008D37A8" w:rsidRPr="006236D9" w:rsidRDefault="00000000" w:rsidP="00A80960">
      <w:pPr>
        <w:spacing w:before="100" w:after="60"/>
        <w:jc w:val="both"/>
      </w:pPr>
      <w:r w:rsidRPr="006236D9">
        <w:rPr>
          <w:b/>
          <w:bCs/>
        </w:rPr>
        <w:t>A. Problem Statement</w:t>
      </w:r>
    </w:p>
    <w:p w14:paraId="455F03E1" w14:textId="446A31F2" w:rsidR="008D37A8" w:rsidRDefault="0026541B" w:rsidP="00A80960">
      <w:pPr>
        <w:spacing w:after="100"/>
        <w:ind w:firstLine="360"/>
        <w:jc w:val="both"/>
      </w:pPr>
      <w:r w:rsidRPr="005B00DB">
        <w:rPr>
          <w:spacing w:val="4"/>
        </w:rPr>
        <w:t xml:space="preserve">The main problem tackled in this paper is the lack of a common, reproducible framework that assess both prediction accuracy and explanation quality in binary classification problems from real-world data. Since most of the previous work have used only accuracy as evaluation metric or have developed a new explanation method without a </w:t>
      </w:r>
      <w:r w:rsidRPr="005B00DB">
        <w:rPr>
          <w:spacing w:val="4"/>
        </w:rPr>
        <w:lastRenderedPageBreak/>
        <w:t>rigorous comparison with current performance standards. This lack of standards does not provide a principled procedure to a practitioner to choose an interpretable model for deployment. Furthermore, real-world datasets contain missing values, is imbalanced, have correlated features and domain-specific distributional quirks. A framework that has only been tested on curated data or synthetic data is not very useful for someone applying the method on real data. Our work directly addresses the problem.</w:t>
      </w:r>
    </w:p>
    <w:p w14:paraId="69249D69" w14:textId="77777777" w:rsidR="008D37A8" w:rsidRDefault="00000000" w:rsidP="00A80960">
      <w:pPr>
        <w:spacing w:before="160" w:after="80"/>
        <w:jc w:val="both"/>
      </w:pPr>
      <w:r>
        <w:rPr>
          <w:b/>
          <w:bCs/>
        </w:rPr>
        <w:t>II. BACKGROUND</w:t>
      </w:r>
    </w:p>
    <w:p w14:paraId="3CB7BAB5" w14:textId="77777777" w:rsidR="008D37A8" w:rsidRDefault="00000000" w:rsidP="00A80960">
      <w:pPr>
        <w:spacing w:before="100" w:after="60"/>
        <w:jc w:val="both"/>
      </w:pPr>
      <w:r>
        <w:rPr>
          <w:b/>
          <w:bCs/>
          <w:i/>
          <w:iCs/>
        </w:rPr>
        <w:t>A. Background and Motivation</w:t>
      </w:r>
    </w:p>
    <w:p w14:paraId="53F4F5AB" w14:textId="67A98059" w:rsidR="0026541B" w:rsidRDefault="00E13CAE" w:rsidP="00A80960">
      <w:pPr>
        <w:spacing w:after="100"/>
        <w:ind w:firstLine="360"/>
        <w:jc w:val="both"/>
      </w:pPr>
      <w:r>
        <w:rPr>
          <w:spacing w:val="4"/>
        </w:rPr>
        <w:t xml:space="preserve">        </w:t>
      </w:r>
      <w:r w:rsidR="0026541B" w:rsidRPr="00E13CAE">
        <w:t>Explainability in machine learning is not a recent idea. Initial interpretable models like decision trees and logistic regression were explicitly transparent models. Nevertheless, the performance requirements of contemporary applications led to the community mostly to ensemble approaches and deep networks, trading interpretability for performance. Subsequently, this trade-off has been questioned by various post-hoc explanation approaches that try to impose interpretability onto black-box models. Developed by Lundberg and Lee in 2017 SHAP is based on cooperative game theory and attribute to each feature a Shapley value which indicates the marginal contribution of the feature to the prediction. LIME, introduced by Ribeiro et al. in 2016, constructs locally accurate linear surrogate models of a black-box model in the vicinity of a given data point. Combined, the two techniques have become the practically accepted post-hoc interpretation technique in tabular data contexts. This work is motivated by the fact that domain experts such as clinicians credit analysts and legal professionals need explanations of the predictions that are both faithful to the model and understandable to the end users. A structured system for training evaluation and explanation production can be a working kit for responsible AI implementation.</w:t>
      </w:r>
      <w:r w:rsidR="0026541B">
        <w:t xml:space="preserve"> </w:t>
      </w:r>
    </w:p>
    <w:p w14:paraId="252EA4E8" w14:textId="5353E13E" w:rsidR="008D37A8" w:rsidRDefault="00000000" w:rsidP="00A80960">
      <w:pPr>
        <w:spacing w:before="100" w:after="60"/>
        <w:jc w:val="both"/>
      </w:pPr>
      <w:r>
        <w:rPr>
          <w:b/>
          <w:bCs/>
          <w:i/>
          <w:iCs/>
        </w:rPr>
        <w:t>B. Research Gap</w:t>
      </w:r>
    </w:p>
    <w:p w14:paraId="09793173" w14:textId="78249EB9" w:rsidR="008D37A8" w:rsidRDefault="00140002" w:rsidP="00A80960">
      <w:pPr>
        <w:spacing w:after="100"/>
        <w:ind w:firstLine="360"/>
        <w:jc w:val="both"/>
      </w:pPr>
      <w:r w:rsidRPr="00140002">
        <w:t>Existing surveys show conspicuous gaps. First, there are only a few experimental comparisons of several XAI techniques on different classifiers and datasets. Second, to the best of our knowledge, the literature provides very little consideration of the consistency and stability of explanations, that is, whether the explanations for a single instance are close to each other for different runs of the same model or when using different explanation methods. Third, most of the past XAI work has been done on only one data set, which limits the ability of one to generalize the findings</w:t>
      </w:r>
      <w:r>
        <w:t>.</w:t>
      </w:r>
    </w:p>
    <w:p w14:paraId="096AC21A" w14:textId="6F286EC2" w:rsidR="008D37A8" w:rsidRDefault="00140002" w:rsidP="00A80960">
      <w:pPr>
        <w:spacing w:after="100"/>
        <w:ind w:firstLine="360"/>
        <w:jc w:val="both"/>
      </w:pPr>
      <w:r w:rsidRPr="00140002">
        <w:t xml:space="preserve">This paper aims to fill these gaps by presenting a modular framework that allows plug and play </w:t>
      </w:r>
      <w:r w:rsidRPr="00140002">
        <w:t>experimentation with different data mining classifiers, data mining techniques, and explanation strategies, and allows testing of the accessibility of the explanation findings for three different real-world data sets</w:t>
      </w:r>
      <w:r>
        <w:t>.</w:t>
      </w:r>
    </w:p>
    <w:p w14:paraId="5FA51132" w14:textId="77777777" w:rsidR="008D37A8" w:rsidRDefault="00000000" w:rsidP="00A80960">
      <w:pPr>
        <w:spacing w:before="100" w:after="60"/>
        <w:jc w:val="both"/>
      </w:pPr>
      <w:r>
        <w:rPr>
          <w:b/>
          <w:bCs/>
          <w:i/>
          <w:iCs/>
        </w:rPr>
        <w:t>C. Scope of Study</w:t>
      </w:r>
    </w:p>
    <w:p w14:paraId="5A919C61" w14:textId="7250B952" w:rsidR="008D37A8" w:rsidRDefault="00140002" w:rsidP="00A80960">
      <w:pPr>
        <w:spacing w:after="100"/>
        <w:ind w:firstLine="360"/>
        <w:jc w:val="both"/>
      </w:pPr>
      <w:r w:rsidRPr="00140002">
        <w:t>This study only covers supervised binary classification on structured data. It does not include image, text, or sequential data or multi-class and regression tasks. The only explainability methods that are analysed are SHAP and LIME that are post-hoc techniques on trained models. Fairness and biases in algorithms are recognized as relevant points but are for now left for future research</w:t>
      </w:r>
      <w:r>
        <w:t>.</w:t>
      </w:r>
    </w:p>
    <w:p w14:paraId="1F2920B0" w14:textId="77777777" w:rsidR="008D37A8" w:rsidRDefault="00000000" w:rsidP="00A80960">
      <w:pPr>
        <w:spacing w:before="160" w:after="80"/>
        <w:jc w:val="both"/>
      </w:pPr>
      <w:r>
        <w:rPr>
          <w:b/>
          <w:bCs/>
        </w:rPr>
        <w:t>III. RESEARCH METHODOLOGY</w:t>
      </w:r>
    </w:p>
    <w:p w14:paraId="07D7C58D" w14:textId="77777777" w:rsidR="008D37A8" w:rsidRDefault="00000000" w:rsidP="00A80960">
      <w:pPr>
        <w:spacing w:after="100"/>
        <w:ind w:firstLine="360"/>
        <w:jc w:val="both"/>
      </w:pPr>
      <w:r>
        <w:t>The proposed Explainable Machine Learning Framework (XMLF) follows a five-stage pipeline: (1) Data Acquisition and Preprocessing, (2) Feature Engineering and Selection, (3) Model Training and Hyperparameter Optimization, (4) Performance Evaluation, and (5) Explanation Generation and Analysis. Each stage is described in detail below.</w:t>
      </w:r>
    </w:p>
    <w:p w14:paraId="7BC25BE1" w14:textId="77777777" w:rsidR="008D37A8" w:rsidRDefault="00000000" w:rsidP="00A80960">
      <w:pPr>
        <w:spacing w:before="100" w:after="60"/>
        <w:jc w:val="both"/>
      </w:pPr>
      <w:r>
        <w:rPr>
          <w:b/>
          <w:bCs/>
          <w:i/>
          <w:iCs/>
        </w:rPr>
        <w:t>A. Datasets</w:t>
      </w:r>
    </w:p>
    <w:p w14:paraId="6A4BC6A3" w14:textId="77777777" w:rsidR="008D37A8" w:rsidRDefault="00000000" w:rsidP="00A80960">
      <w:pPr>
        <w:spacing w:after="100"/>
        <w:ind w:firstLine="360"/>
        <w:jc w:val="both"/>
      </w:pPr>
      <w:r>
        <w:t>Three publicly available benchmark datasets were selected to ensure diversity in domain, size, and class distribution:</w:t>
      </w:r>
    </w:p>
    <w:p w14:paraId="78105DD0" w14:textId="77777777" w:rsidR="008D37A8" w:rsidRDefault="00000000" w:rsidP="00A80960">
      <w:pPr>
        <w:spacing w:after="80"/>
        <w:ind w:left="360"/>
        <w:jc w:val="both"/>
      </w:pPr>
      <w:r>
        <w:t>(1) UCI Adult Income Dataset: 48,842 instances with 14 features predicting whether annual income exceeds $50K. Class imbalance ratio approximately 3:1 (negative to positive).</w:t>
      </w:r>
    </w:p>
    <w:p w14:paraId="26EBE568" w14:textId="77777777" w:rsidR="008D37A8" w:rsidRDefault="00000000" w:rsidP="00A80960">
      <w:pPr>
        <w:spacing w:after="80"/>
        <w:ind w:left="360"/>
        <w:jc w:val="both"/>
      </w:pPr>
      <w:r>
        <w:t>(2) Pima Indians Diabetes Dataset: 768 instances with 8 clinical features predicting the onset of diabetes. Class imbalance ratio approximately 2:1.</w:t>
      </w:r>
    </w:p>
    <w:p w14:paraId="42CC8F89" w14:textId="77777777" w:rsidR="008D37A8" w:rsidRDefault="00000000" w:rsidP="00A80960">
      <w:pPr>
        <w:spacing w:after="100"/>
        <w:ind w:left="360"/>
        <w:jc w:val="both"/>
      </w:pPr>
      <w:r>
        <w:t>(3) German Credit Dataset: 1,000 instances with 20 features predicting credit risk as good or bad. Class imbalance ratio approximately 7:3.</w:t>
      </w:r>
    </w:p>
    <w:p w14:paraId="3CAB62EC" w14:textId="77777777" w:rsidR="008D37A8" w:rsidRDefault="00000000" w:rsidP="00A80960">
      <w:pPr>
        <w:spacing w:before="100" w:after="60"/>
        <w:jc w:val="both"/>
      </w:pPr>
      <w:r>
        <w:rPr>
          <w:b/>
          <w:bCs/>
          <w:i/>
          <w:iCs/>
        </w:rPr>
        <w:t>B. Preprocessing and Feature Engineering</w:t>
      </w:r>
    </w:p>
    <w:p w14:paraId="083F9206" w14:textId="77777777" w:rsidR="00140002" w:rsidRDefault="00140002" w:rsidP="00A80960">
      <w:pPr>
        <w:spacing w:after="100"/>
        <w:ind w:firstLine="360"/>
        <w:jc w:val="both"/>
      </w:pPr>
      <w:r w:rsidRPr="00140002">
        <w:t>Missing data was filled with the median for numerical and with the mode for categorical features. To prevent ordinal assumption, categorical features were one-hot encoded. Numerical features were scaled using z-score normalization to put all features on the same scale. To counterbalance class imbalance, Synthetic Minority Over-sampling Technique (SMOTE) was used only on the training set to prevent data leakage.</w:t>
      </w:r>
    </w:p>
    <w:p w14:paraId="2E2800B6" w14:textId="2FB8EEDB" w:rsidR="00140002" w:rsidRDefault="00140002" w:rsidP="00A80960">
      <w:pPr>
        <w:spacing w:before="100" w:after="60"/>
        <w:ind w:firstLine="360"/>
        <w:jc w:val="both"/>
      </w:pPr>
      <w:r w:rsidRPr="00140002">
        <w:t xml:space="preserve">For feature selection, variance thresholding was used to eliminate features with low variance, then </w:t>
      </w:r>
      <w:r w:rsidRPr="005B00DB">
        <w:rPr>
          <w:spacing w:val="4"/>
        </w:rPr>
        <w:t>mutual information scores to each feature were calculated and the top-k features, based on a cross-</w:t>
      </w:r>
      <w:r w:rsidRPr="005B00DB">
        <w:rPr>
          <w:spacing w:val="4"/>
        </w:rPr>
        <w:lastRenderedPageBreak/>
        <w:t>validation procedure, were used in the final classifier training.</w:t>
      </w:r>
    </w:p>
    <w:p w14:paraId="62239960" w14:textId="4CD54E41" w:rsidR="008D37A8" w:rsidRDefault="00000000" w:rsidP="00A80960">
      <w:pPr>
        <w:spacing w:before="100" w:after="60"/>
        <w:jc w:val="both"/>
      </w:pPr>
      <w:r>
        <w:rPr>
          <w:b/>
          <w:bCs/>
          <w:i/>
          <w:iCs/>
        </w:rPr>
        <w:t>C. Classification Models</w:t>
      </w:r>
    </w:p>
    <w:p w14:paraId="0ABFD58A" w14:textId="77777777" w:rsidR="008D37A8" w:rsidRPr="005B00DB" w:rsidRDefault="00000000" w:rsidP="00A80960">
      <w:pPr>
        <w:spacing w:after="100"/>
        <w:ind w:firstLine="360"/>
        <w:jc w:val="both"/>
        <w:rPr>
          <w:spacing w:val="4"/>
        </w:rPr>
      </w:pPr>
      <w:r w:rsidRPr="005B00DB">
        <w:rPr>
          <w:spacing w:val="4"/>
        </w:rPr>
        <w:t xml:space="preserve">Four classification algorithms were implemented and evaluated within the XMLF: (1) Logistic Regression (LR), serving as an inherently interpretable baseline; (2) Random Forest (RF), a bagging-based ensemble; (3) Gradient Boosting Machines (GBM), specifically </w:t>
      </w:r>
      <w:proofErr w:type="spellStart"/>
      <w:r w:rsidRPr="005B00DB">
        <w:rPr>
          <w:spacing w:val="4"/>
        </w:rPr>
        <w:t>XGBoost</w:t>
      </w:r>
      <w:proofErr w:type="spellEnd"/>
      <w:r w:rsidRPr="005B00DB">
        <w:rPr>
          <w:spacing w:val="4"/>
        </w:rPr>
        <w:t>; and (4) Support Vector Machine (SVM) with a radial basis function kernel. All models were trained using stratified 5-fold cross-validation, with hyperparameters optimized via grid search.</w:t>
      </w:r>
    </w:p>
    <w:p w14:paraId="7C6FC48E" w14:textId="77777777" w:rsidR="008D37A8" w:rsidRPr="005B00DB" w:rsidRDefault="00000000" w:rsidP="00A80960">
      <w:pPr>
        <w:spacing w:before="100" w:after="60"/>
        <w:jc w:val="both"/>
        <w:rPr>
          <w:spacing w:val="4"/>
        </w:rPr>
      </w:pPr>
      <w:r w:rsidRPr="005B00DB">
        <w:rPr>
          <w:spacing w:val="4"/>
        </w:rPr>
        <w:t>D. Explainability Methods</w:t>
      </w:r>
    </w:p>
    <w:p w14:paraId="66D468FB" w14:textId="77777777" w:rsidR="008D37A8" w:rsidRPr="005B00DB" w:rsidRDefault="00000000" w:rsidP="00A80960">
      <w:pPr>
        <w:spacing w:after="100"/>
        <w:ind w:firstLine="360"/>
        <w:jc w:val="both"/>
        <w:rPr>
          <w:spacing w:val="4"/>
        </w:rPr>
      </w:pPr>
      <w:r w:rsidRPr="005B00DB">
        <w:rPr>
          <w:spacing w:val="4"/>
        </w:rPr>
        <w:t xml:space="preserve">SHAP values were computed using the </w:t>
      </w:r>
      <w:proofErr w:type="spellStart"/>
      <w:r w:rsidRPr="005B00DB">
        <w:rPr>
          <w:spacing w:val="4"/>
        </w:rPr>
        <w:t>TreeExplainer</w:t>
      </w:r>
      <w:proofErr w:type="spellEnd"/>
      <w:r w:rsidRPr="005B00DB">
        <w:rPr>
          <w:spacing w:val="4"/>
        </w:rPr>
        <w:t xml:space="preserve"> backend for tree-based models (RF, GBM) and the </w:t>
      </w:r>
      <w:proofErr w:type="spellStart"/>
      <w:r w:rsidRPr="005B00DB">
        <w:rPr>
          <w:spacing w:val="4"/>
        </w:rPr>
        <w:t>KernelExplainer</w:t>
      </w:r>
      <w:proofErr w:type="spellEnd"/>
      <w:r w:rsidRPr="005B00DB">
        <w:rPr>
          <w:spacing w:val="4"/>
        </w:rPr>
        <w:t xml:space="preserve"> for LR and SVM. SHAP summary plots, waterfall plots, and dependence plots were generated for global and local interpretations. LIME was applied to generate locally faithful linear approximations around 100 randomly sampled test instances per dataset. Explanation consistency was assessed by computing the Spearman rank correlation between SHAP and LIME feature rankings.</w:t>
      </w:r>
    </w:p>
    <w:p w14:paraId="7DCC4683" w14:textId="77777777" w:rsidR="008D37A8" w:rsidRDefault="00000000" w:rsidP="00A80960">
      <w:pPr>
        <w:spacing w:before="100" w:after="60"/>
        <w:jc w:val="both"/>
      </w:pPr>
      <w:r>
        <w:rPr>
          <w:b/>
          <w:bCs/>
          <w:i/>
          <w:iCs/>
        </w:rPr>
        <w:t>E. Evaluation Metrics</w:t>
      </w:r>
    </w:p>
    <w:p w14:paraId="20BA0DEC" w14:textId="1E9F5B0B" w:rsidR="008D37A8" w:rsidRDefault="00140002" w:rsidP="00A80960">
      <w:pPr>
        <w:spacing w:after="100"/>
        <w:ind w:firstLine="360"/>
        <w:jc w:val="both"/>
      </w:pPr>
      <w:r w:rsidRPr="00140002">
        <w:t xml:space="preserve">Model performance was measured by using Accuracy, Area Under the Receiver Operating Characteristic Curve (AU- ROC), Precision, Recall, and F1-Score. For the explanation quality assessment we used for Faithfulness (explanations are a faithful reflection of the behaviour of the model), erasure and for Stability (explanations are stable across random seeds). We ran all the experiments in Python 3.10 with scikit-learn, </w:t>
      </w:r>
      <w:proofErr w:type="spellStart"/>
      <w:r w:rsidRPr="00140002">
        <w:t>XGBoost</w:t>
      </w:r>
      <w:proofErr w:type="spellEnd"/>
      <w:r w:rsidRPr="00140002">
        <w:t>, SHAP, LIME.</w:t>
      </w:r>
    </w:p>
    <w:p w14:paraId="1CB4D3CE" w14:textId="77777777" w:rsidR="008D37A8" w:rsidRDefault="00000000" w:rsidP="00A80960">
      <w:pPr>
        <w:spacing w:before="160" w:after="80"/>
        <w:jc w:val="both"/>
      </w:pPr>
      <w:r>
        <w:rPr>
          <w:b/>
          <w:bCs/>
        </w:rPr>
        <w:t>IV. LITERATURE REVIEW</w:t>
      </w:r>
    </w:p>
    <w:p w14:paraId="354B7016" w14:textId="75109005" w:rsidR="00F13AA8" w:rsidRDefault="00F13AA8" w:rsidP="00A80960">
      <w:pPr>
        <w:spacing w:after="100"/>
        <w:ind w:firstLine="360"/>
        <w:jc w:val="both"/>
      </w:pPr>
      <w:r w:rsidRPr="00F13AA8">
        <w:t xml:space="preserve">Recent years have seen a proliferation of literature at the intersection of machine learning and interpretability. Among the numerous explanations and post hoc tools, SHAP [1] has been singled out because of its beautiful theoretical gadget of Shapley values, which is coupled with an empirical state of the art performance over tools such as </w:t>
      </w:r>
      <w:proofErr w:type="spellStart"/>
      <w:r w:rsidRPr="00F13AA8">
        <w:t>DeepLIFT</w:t>
      </w:r>
      <w:proofErr w:type="spellEnd"/>
      <w:r w:rsidRPr="00F13AA8">
        <w:t xml:space="preserve"> or the vanilla gradient. The </w:t>
      </w:r>
      <w:proofErr w:type="spellStart"/>
      <w:r w:rsidRPr="00F13AA8">
        <w:t>TreeSHAP</w:t>
      </w:r>
      <w:proofErr w:type="spellEnd"/>
      <w:r w:rsidRPr="00F13AA8">
        <w:t xml:space="preserve"> algorithm of the same paper introduced the first polynomial complexity exact Shapley value algorithms for tree-based models, and fast approximation algorithms for other models. LIME [2] proposed a different approach, counterfactual local explanations which produce extrapolated simple linear models for each data point, which are locally faithful.</w:t>
      </w:r>
    </w:p>
    <w:p w14:paraId="5AEA2864" w14:textId="77777777" w:rsidR="00F13AA8" w:rsidRDefault="00F13AA8" w:rsidP="00A80960">
      <w:pPr>
        <w:spacing w:after="100"/>
        <w:ind w:firstLine="360"/>
        <w:jc w:val="both"/>
      </w:pPr>
      <w:r w:rsidRPr="005B00DB">
        <w:rPr>
          <w:spacing w:val="4"/>
        </w:rPr>
        <w:t>Being model-agnostic and easy to implement, this approach has been widely adopted, even though subsequent literature found LIME explanations to be sometimes unstable and sensitive to the local data sampling procedure used to generate the explanations [3]. Alvarez-Melis and Jaakkola [4] put forth formal stability criteria for explanations and revealed the fact that LIME can produce explanations that are very different in similar instances, prompting the need for stability checks within the explainability pipelines</w:t>
      </w:r>
      <w:r w:rsidRPr="00F13AA8">
        <w:t>.</w:t>
      </w:r>
    </w:p>
    <w:p w14:paraId="7C59789B" w14:textId="4148B308" w:rsidR="008D37A8" w:rsidRDefault="00F13AA8" w:rsidP="00A80960">
      <w:pPr>
        <w:spacing w:after="100"/>
        <w:ind w:firstLine="360"/>
        <w:jc w:val="both"/>
      </w:pPr>
      <w:r w:rsidRPr="00F13AA8">
        <w:t>In the medical field Caruana et al. [5] illustrated the practical ramifications of black box models in the context of clinical risk prediction, where a neural network model used false correlations that a logistic regression (though less accurate) did not. This was a key piece of reasoning for the use of explainable models in critical decision making. Holzinger et al. [6], on the other hand, presented a structured classification of XAI methods in medicine and claimed, that expert assessment of the medical content is an important addition to quantitative explanation quality metrics</w:t>
      </w:r>
      <w:r>
        <w:t>.</w:t>
      </w:r>
    </w:p>
    <w:p w14:paraId="050FD37C" w14:textId="77777777" w:rsidR="00F13AA8" w:rsidRPr="005B00DB" w:rsidRDefault="00F13AA8" w:rsidP="00A80960">
      <w:pPr>
        <w:spacing w:after="100"/>
        <w:ind w:firstLine="360"/>
        <w:jc w:val="both"/>
        <w:rPr>
          <w:spacing w:val="4"/>
        </w:rPr>
      </w:pPr>
      <w:r w:rsidRPr="005B00DB">
        <w:rPr>
          <w:spacing w:val="4"/>
        </w:rPr>
        <w:t>For credit scoring applications, Bhatt et al. [7] investigated the application of SHAP explanations in consumer lending and pointed out that there is a gap in the understanding of the SHAP explanations between the model developer and the model end-user. Their study put forward that explanation design should be communication-based, not just attribution-based that is correct but not comprehensible. Likewise, Arrieta et al. [8] reviewed the literature of XAI broadly, classifying the reviewed techniques based on the transparency type (intrinsic v post hoc) and the scope of explanation (local v global).</w:t>
      </w:r>
    </w:p>
    <w:p w14:paraId="0F104519" w14:textId="75B076C7" w:rsidR="008D37A8" w:rsidRDefault="00F13AA8" w:rsidP="00A80960">
      <w:pPr>
        <w:spacing w:after="100"/>
        <w:ind w:firstLine="360"/>
        <w:jc w:val="both"/>
      </w:pPr>
      <w:r w:rsidRPr="005B00DB">
        <w:rPr>
          <w:spacing w:val="4"/>
        </w:rPr>
        <w:t>Comparison of XAI approaches has been proposed by Samek et al. [9] and by Yang et al. [10] who designed quantitative criteria of faithfulness [11] and monotonicity that do not require a human observer to estimate the quality of such explanations. These investigations set a scientific basis of methods for the objective assessment of XAI that this study extends to the multi-dataset case. Most of the comparison studies published in the literature, as well as the studies we cited above, only include one or two datasets, which is the main limitation and the motivation of our multi-domain approach.</w:t>
      </w:r>
    </w:p>
    <w:p w14:paraId="7E379B28" w14:textId="5A58C624" w:rsidR="008D37A8" w:rsidRDefault="00F13AA8" w:rsidP="00A80960">
      <w:pPr>
        <w:spacing w:after="100"/>
        <w:ind w:firstLine="360"/>
        <w:jc w:val="both"/>
      </w:pPr>
      <w:r w:rsidRPr="00F13AA8">
        <w:t xml:space="preserve">Class imbalance is a common obstacle in practical binary classification and is well-explored in model performance literature [11], but less so in XAI. Branco et al. [12] surveyed resampling methods for imbalanced data, Krawczyk [13] recent research that </w:t>
      </w:r>
      <w:r w:rsidRPr="00F13AA8">
        <w:lastRenderedPageBreak/>
        <w:t>crosses over imbalance correction and feature attribution, and discovered that SMOTE may significantly (and not necessarily positively) change the distribution of SHAP values. Our approach addresses this problem by only applying SMOTE over training folds in cross-validation</w:t>
      </w:r>
      <w:r>
        <w:t>.</w:t>
      </w:r>
    </w:p>
    <w:p w14:paraId="36484DE2" w14:textId="77777777" w:rsidR="008D37A8" w:rsidRDefault="00000000" w:rsidP="00A80960">
      <w:pPr>
        <w:spacing w:before="160" w:after="80"/>
        <w:jc w:val="both"/>
      </w:pPr>
      <w:r>
        <w:rPr>
          <w:b/>
          <w:bCs/>
        </w:rPr>
        <w:t>V. IMPLEMENTATION</w:t>
      </w:r>
    </w:p>
    <w:p w14:paraId="648FCA66" w14:textId="4E4BE43E" w:rsidR="00F13AA8" w:rsidRDefault="00F13AA8" w:rsidP="00A80960">
      <w:pPr>
        <w:spacing w:after="100"/>
        <w:ind w:firstLine="360"/>
        <w:jc w:val="both"/>
      </w:pPr>
      <w:r w:rsidRPr="00F13AA8">
        <w:t>The XMLF was built as a plugin modular Python pipeline System. The pre-processing module consumes the raw CSV datasets, provides standardized, balanced, feature matrices. The training module implements all four classifiers with parameterized instantiation (grid hyperparameter searches). The explanation module contains all calls of the explanation algorithms (SHAP and LIME) and saves the results in a serialized JSON file as well as in image files for reproducibility.</w:t>
      </w:r>
    </w:p>
    <w:p w14:paraId="1C9FD551" w14:textId="77777777" w:rsidR="00F13AA8" w:rsidRPr="005B00DB" w:rsidRDefault="00F13AA8" w:rsidP="00A80960">
      <w:pPr>
        <w:spacing w:after="100"/>
        <w:ind w:firstLine="360"/>
        <w:jc w:val="both"/>
        <w:rPr>
          <w:spacing w:val="4"/>
        </w:rPr>
      </w:pPr>
      <w:r w:rsidRPr="005B00DB">
        <w:rPr>
          <w:spacing w:val="4"/>
        </w:rPr>
        <w:t xml:space="preserve">All the experiments are run on a machine with an Intel Core i7-12700, 32 GB RAM, and an NVIDIA GeForce RTX 3060. The programs are written in Python 3.10 using at scikit-learn 1.3, </w:t>
      </w:r>
      <w:proofErr w:type="spellStart"/>
      <w:r w:rsidRPr="005B00DB">
        <w:rPr>
          <w:spacing w:val="4"/>
        </w:rPr>
        <w:t>XGBoost</w:t>
      </w:r>
      <w:proofErr w:type="spellEnd"/>
      <w:r w:rsidRPr="005B00DB">
        <w:rPr>
          <w:spacing w:val="4"/>
        </w:rPr>
        <w:t xml:space="preserve"> 2.0, SHAP 0.42, LIME 0.2, pandas 2.0, and matplotlib 3.7. The source code and all the experiment configurations are tracked and shared via Git.</w:t>
      </w:r>
    </w:p>
    <w:p w14:paraId="408C49A7" w14:textId="06A9EF8B" w:rsidR="00F13AA8" w:rsidRPr="005B00DB" w:rsidRDefault="00F13AA8" w:rsidP="00A80960">
      <w:pPr>
        <w:spacing w:after="100"/>
        <w:ind w:firstLine="360"/>
        <w:jc w:val="both"/>
        <w:rPr>
          <w:spacing w:val="4"/>
        </w:rPr>
      </w:pPr>
      <w:r w:rsidRPr="005B00DB">
        <w:rPr>
          <w:spacing w:val="4"/>
        </w:rPr>
        <w:t>In the SHAP analysis, the feature importance on a global scale was obtained by calculating the mean absolute SHAP value for each feature across all test instances. Local explanations were presented with the help of waterfall plots which broke a single prediction down to the contribution of each feature in an additive way. For LIME, 500 perturbed samples in the neighbourhood of each explanation instance were produced and a linear ridge regression model was used as the local surrogate model.</w:t>
      </w:r>
    </w:p>
    <w:p w14:paraId="4EB0681F" w14:textId="6C33F6F7" w:rsidR="008D37A8" w:rsidRPr="005B00DB" w:rsidRDefault="00F13AA8" w:rsidP="00A80960">
      <w:pPr>
        <w:spacing w:after="100"/>
        <w:ind w:firstLine="360"/>
        <w:jc w:val="both"/>
        <w:rPr>
          <w:spacing w:val="4"/>
        </w:rPr>
      </w:pPr>
      <w:r w:rsidRPr="005B00DB">
        <w:rPr>
          <w:spacing w:val="4"/>
        </w:rPr>
        <w:t>For explanation stability, each model was trained for 10 different random seeds and SHAP feature rankings were computed for each run. The actual stability was then measured with the Kendall rank correlation coefficient The correlation coefficient obtained was considered being of high stability if it was above 0,8.</w:t>
      </w:r>
    </w:p>
    <w:p w14:paraId="13577E92" w14:textId="77777777" w:rsidR="00F13AA8" w:rsidRPr="005B00DB" w:rsidRDefault="00F13AA8" w:rsidP="00A80960">
      <w:pPr>
        <w:spacing w:after="100"/>
        <w:ind w:firstLine="360"/>
        <w:jc w:val="both"/>
        <w:rPr>
          <w:spacing w:val="4"/>
        </w:rPr>
      </w:pPr>
      <w:r w:rsidRPr="005B00DB">
        <w:rPr>
          <w:spacing w:val="4"/>
        </w:rPr>
        <w:t>The German Credit dataset posed special requirements for the data converting because it included continuous and ordinal categorical features. The ordinal features were encoded ordinally (e.g., a credit history in the levels 1, 2, 3, 4), and for the rest of categorical features the one hot encoding was used. It was found out that this mixed encoding strategy led to the more meaningful SHAP dependence plots than uniform one hot encoding of all categorical features.</w:t>
      </w:r>
    </w:p>
    <w:p w14:paraId="294722D2" w14:textId="141F644C" w:rsidR="008D37A8" w:rsidRDefault="00000000" w:rsidP="00A80960">
      <w:pPr>
        <w:spacing w:before="160" w:after="80"/>
        <w:jc w:val="both"/>
      </w:pPr>
      <w:r>
        <w:rPr>
          <w:b/>
          <w:bCs/>
        </w:rPr>
        <w:t>VI. RESULTS</w:t>
      </w:r>
    </w:p>
    <w:p w14:paraId="290FABD5" w14:textId="77777777" w:rsidR="008D37A8" w:rsidRDefault="00000000" w:rsidP="00A80960">
      <w:pPr>
        <w:spacing w:after="100"/>
        <w:ind w:firstLine="360"/>
        <w:jc w:val="both"/>
      </w:pPr>
      <w:r>
        <w:t>Table I summarizes the classification performance of all four models across the three datasets. Gradient Boosting (</w:t>
      </w:r>
      <w:proofErr w:type="spellStart"/>
      <w:r>
        <w:t>XGBoost</w:t>
      </w:r>
      <w:proofErr w:type="spellEnd"/>
      <w:r>
        <w:t>) achieved the highest AUC-ROC scores on the Adult Income (0.927) and German Credit (0.891) datasets, while Random Forest marginally outperformed GBM on the Pima Diabetes dataset (AUC-ROC: 0.846 vs. 0.841). Logistic Regression, despite its simplicity, remained competitive, particularly on the linearly separable Adult Income dataset (AUC-ROC: 0.896).</w:t>
      </w:r>
    </w:p>
    <w:p w14:paraId="593FC02D" w14:textId="77777777" w:rsidR="008D37A8" w:rsidRDefault="00000000" w:rsidP="00A80960">
      <w:pPr>
        <w:spacing w:before="120" w:after="80"/>
        <w:jc w:val="both"/>
      </w:pPr>
      <w:r>
        <w:rPr>
          <w:b/>
          <w:bCs/>
        </w:rPr>
        <w:t>TABLE I: Classification Performance Across Datasets and Models</w:t>
      </w:r>
    </w:p>
    <w:tbl>
      <w:tblPr>
        <w:tblW w:w="5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006"/>
        <w:gridCol w:w="930"/>
        <w:gridCol w:w="813"/>
        <w:gridCol w:w="812"/>
        <w:gridCol w:w="816"/>
      </w:tblGrid>
      <w:tr w:rsidR="008D37A8" w14:paraId="6F2745FC" w14:textId="77777777" w:rsidTr="000224EF">
        <w:trPr>
          <w:trHeight w:val="202"/>
        </w:trPr>
        <w:tc>
          <w:tcPr>
            <w:tcW w:w="1038"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7DBC6838" w14:textId="77777777" w:rsidR="008D37A8" w:rsidRDefault="00000000" w:rsidP="00A80960">
            <w:pPr>
              <w:jc w:val="both"/>
            </w:pPr>
            <w:r>
              <w:rPr>
                <w:b/>
                <w:bCs/>
                <w:sz w:val="18"/>
                <w:szCs w:val="18"/>
              </w:rPr>
              <w:t>Dataset</w:t>
            </w:r>
          </w:p>
        </w:tc>
        <w:tc>
          <w:tcPr>
            <w:tcW w:w="1038"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FF71F6F" w14:textId="77777777" w:rsidR="008D37A8" w:rsidRDefault="00000000" w:rsidP="00A80960">
            <w:pPr>
              <w:jc w:val="both"/>
            </w:pPr>
            <w:r>
              <w:rPr>
                <w:b/>
                <w:bCs/>
                <w:sz w:val="18"/>
                <w:szCs w:val="18"/>
              </w:rPr>
              <w:t>Model</w:t>
            </w:r>
          </w:p>
        </w:tc>
        <w:tc>
          <w:tcPr>
            <w:tcW w:w="830"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067DBF2B" w14:textId="77777777" w:rsidR="008D37A8" w:rsidRDefault="00000000" w:rsidP="00A80960">
            <w:pPr>
              <w:jc w:val="both"/>
            </w:pPr>
            <w:r>
              <w:rPr>
                <w:b/>
                <w:bCs/>
                <w:sz w:val="18"/>
                <w:szCs w:val="18"/>
              </w:rPr>
              <w:t>Accuracy</w:t>
            </w:r>
          </w:p>
        </w:tc>
        <w:tc>
          <w:tcPr>
            <w:tcW w:w="830"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211B7FEF" w14:textId="77777777" w:rsidR="008D37A8" w:rsidRDefault="00000000" w:rsidP="00A80960">
            <w:pPr>
              <w:jc w:val="both"/>
            </w:pPr>
            <w:r>
              <w:rPr>
                <w:b/>
                <w:bCs/>
                <w:sz w:val="18"/>
                <w:szCs w:val="18"/>
              </w:rPr>
              <w:t>AUC-ROC</w:t>
            </w:r>
          </w:p>
        </w:tc>
        <w:tc>
          <w:tcPr>
            <w:tcW w:w="830"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707A6DA" w14:textId="77777777" w:rsidR="008D37A8" w:rsidRDefault="00000000" w:rsidP="00A80960">
            <w:pPr>
              <w:jc w:val="both"/>
            </w:pPr>
            <w:r>
              <w:rPr>
                <w:b/>
                <w:bCs/>
                <w:sz w:val="18"/>
                <w:szCs w:val="18"/>
              </w:rPr>
              <w:t>F1-Score</w:t>
            </w:r>
          </w:p>
        </w:tc>
        <w:tc>
          <w:tcPr>
            <w:tcW w:w="830" w:type="dxa"/>
            <w:tcBorders>
              <w:top w:val="single" w:sz="1" w:space="0" w:color="000000"/>
              <w:left w:val="single" w:sz="1" w:space="0" w:color="000000"/>
              <w:bottom w:val="single" w:sz="1" w:space="0" w:color="000000"/>
              <w:right w:val="single" w:sz="1" w:space="0" w:color="000000"/>
            </w:tcBorders>
            <w:shd w:val="clear" w:color="auto" w:fill="D0D0D0"/>
            <w:tcMar>
              <w:top w:w="60" w:type="dxa"/>
              <w:left w:w="100" w:type="dxa"/>
              <w:bottom w:w="60" w:type="dxa"/>
              <w:right w:w="100" w:type="dxa"/>
            </w:tcMar>
          </w:tcPr>
          <w:p w14:paraId="3B98C76C" w14:textId="77777777" w:rsidR="008D37A8" w:rsidRDefault="00000000" w:rsidP="00A80960">
            <w:pPr>
              <w:jc w:val="both"/>
            </w:pPr>
            <w:r>
              <w:rPr>
                <w:b/>
                <w:bCs/>
                <w:sz w:val="18"/>
                <w:szCs w:val="18"/>
              </w:rPr>
              <w:t>Recall</w:t>
            </w:r>
          </w:p>
        </w:tc>
      </w:tr>
      <w:tr w:rsidR="008D37A8" w14:paraId="0F2BE221" w14:textId="77777777" w:rsidTr="000224EF">
        <w:trPr>
          <w:trHeight w:val="214"/>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B4C6E3" w14:textId="77777777" w:rsidR="008D37A8" w:rsidRDefault="00000000" w:rsidP="00A80960">
            <w:pPr>
              <w:jc w:val="both"/>
            </w:pPr>
            <w:r>
              <w:rPr>
                <w:sz w:val="18"/>
                <w:szCs w:val="18"/>
              </w:rPr>
              <w:t>Adult Income</w:t>
            </w: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3ED37F" w14:textId="77777777" w:rsidR="008D37A8" w:rsidRDefault="00000000" w:rsidP="00A80960">
            <w:pPr>
              <w:jc w:val="both"/>
            </w:pPr>
            <w:r>
              <w:rPr>
                <w:sz w:val="18"/>
                <w:szCs w:val="18"/>
              </w:rPr>
              <w:t>LR</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449197" w14:textId="77777777" w:rsidR="008D37A8" w:rsidRDefault="00000000" w:rsidP="00A80960">
            <w:pPr>
              <w:jc w:val="both"/>
            </w:pPr>
            <w:r>
              <w:rPr>
                <w:sz w:val="18"/>
                <w:szCs w:val="18"/>
              </w:rPr>
              <w:t>0.854</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9241A0" w14:textId="77777777" w:rsidR="008D37A8" w:rsidRDefault="00000000" w:rsidP="00A80960">
            <w:pPr>
              <w:jc w:val="both"/>
            </w:pPr>
            <w:r>
              <w:rPr>
                <w:sz w:val="18"/>
                <w:szCs w:val="18"/>
              </w:rPr>
              <w:t>0.896</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EC3CA9" w14:textId="77777777" w:rsidR="008D37A8" w:rsidRDefault="00000000" w:rsidP="00A80960">
            <w:pPr>
              <w:jc w:val="both"/>
            </w:pPr>
            <w:r>
              <w:rPr>
                <w:sz w:val="18"/>
                <w:szCs w:val="18"/>
              </w:rPr>
              <w:t>0.831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E01FAB" w14:textId="77777777" w:rsidR="008D37A8" w:rsidRDefault="00000000" w:rsidP="00A80960">
            <w:pPr>
              <w:jc w:val="both"/>
            </w:pPr>
            <w:r>
              <w:rPr>
                <w:sz w:val="18"/>
                <w:szCs w:val="18"/>
              </w:rPr>
              <w:t>0.819</w:t>
            </w:r>
          </w:p>
        </w:tc>
      </w:tr>
      <w:tr w:rsidR="008D37A8" w14:paraId="6596B1CD"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8EBAF8"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A791A9" w14:textId="77777777" w:rsidR="008D37A8" w:rsidRDefault="00000000" w:rsidP="00A80960">
            <w:pPr>
              <w:jc w:val="both"/>
            </w:pPr>
            <w:r>
              <w:rPr>
                <w:sz w:val="18"/>
                <w:szCs w:val="18"/>
              </w:rPr>
              <w:t>RF</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8BEADE" w14:textId="77777777" w:rsidR="008D37A8" w:rsidRDefault="00000000" w:rsidP="00A80960">
            <w:pPr>
              <w:jc w:val="both"/>
            </w:pPr>
            <w:r>
              <w:rPr>
                <w:sz w:val="18"/>
                <w:szCs w:val="18"/>
              </w:rPr>
              <w:t>0.871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BE24D6" w14:textId="77777777" w:rsidR="008D37A8" w:rsidRDefault="00000000" w:rsidP="00A80960">
            <w:pPr>
              <w:jc w:val="both"/>
            </w:pPr>
            <w:r>
              <w:rPr>
                <w:sz w:val="18"/>
                <w:szCs w:val="18"/>
              </w:rPr>
              <w:t>0.916</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97E595" w14:textId="77777777" w:rsidR="008D37A8" w:rsidRDefault="00000000" w:rsidP="00A80960">
            <w:pPr>
              <w:jc w:val="both"/>
            </w:pPr>
            <w:r>
              <w:rPr>
                <w:sz w:val="18"/>
                <w:szCs w:val="18"/>
              </w:rPr>
              <w:t>0.852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4F55AE" w14:textId="77777777" w:rsidR="008D37A8" w:rsidRDefault="00000000" w:rsidP="00A80960">
            <w:pPr>
              <w:jc w:val="both"/>
            </w:pPr>
            <w:r>
              <w:rPr>
                <w:sz w:val="18"/>
                <w:szCs w:val="18"/>
              </w:rPr>
              <w:t>0.847</w:t>
            </w:r>
          </w:p>
        </w:tc>
      </w:tr>
      <w:tr w:rsidR="008D37A8" w14:paraId="4A524F55"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2FEB26"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5CFD4E" w14:textId="77777777" w:rsidR="008D37A8" w:rsidRDefault="00000000" w:rsidP="00A80960">
            <w:pPr>
              <w:jc w:val="both"/>
            </w:pPr>
            <w:r>
              <w:rPr>
                <w:sz w:val="18"/>
                <w:szCs w:val="18"/>
              </w:rPr>
              <w:t>GBM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6E4D69" w14:textId="77777777" w:rsidR="008D37A8" w:rsidRDefault="00000000" w:rsidP="00A80960">
            <w:pPr>
              <w:jc w:val="both"/>
            </w:pPr>
            <w:r>
              <w:rPr>
                <w:sz w:val="18"/>
                <w:szCs w:val="18"/>
              </w:rPr>
              <w:t>0.883</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9C9832" w14:textId="77777777" w:rsidR="008D37A8" w:rsidRDefault="00000000" w:rsidP="00A80960">
            <w:pPr>
              <w:jc w:val="both"/>
            </w:pPr>
            <w:r>
              <w:rPr>
                <w:sz w:val="18"/>
                <w:szCs w:val="18"/>
              </w:rPr>
              <w:t>0.927</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87BB4F" w14:textId="77777777" w:rsidR="008D37A8" w:rsidRDefault="00000000" w:rsidP="00A80960">
            <w:pPr>
              <w:jc w:val="both"/>
            </w:pPr>
            <w:r>
              <w:rPr>
                <w:sz w:val="18"/>
                <w:szCs w:val="18"/>
              </w:rPr>
              <w:t>0.868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29BD5C" w14:textId="77777777" w:rsidR="008D37A8" w:rsidRDefault="00000000" w:rsidP="00A80960">
            <w:pPr>
              <w:jc w:val="both"/>
            </w:pPr>
            <w:r>
              <w:rPr>
                <w:sz w:val="18"/>
                <w:szCs w:val="18"/>
              </w:rPr>
              <w:t>0.861</w:t>
            </w:r>
          </w:p>
        </w:tc>
      </w:tr>
      <w:tr w:rsidR="008D37A8" w14:paraId="3A3EAD9F" w14:textId="77777777" w:rsidTr="000224EF">
        <w:trPr>
          <w:trHeight w:val="238"/>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BA52B5"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03D9FF" w14:textId="77777777" w:rsidR="008D37A8" w:rsidRDefault="00000000" w:rsidP="00A80960">
            <w:pPr>
              <w:jc w:val="both"/>
            </w:pPr>
            <w:r>
              <w:rPr>
                <w:sz w:val="18"/>
                <w:szCs w:val="18"/>
              </w:rPr>
              <w:t>SVM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CEE93A" w14:textId="77777777" w:rsidR="008D37A8" w:rsidRDefault="00000000" w:rsidP="00A80960">
            <w:pPr>
              <w:jc w:val="both"/>
            </w:pPr>
            <w:r>
              <w:rPr>
                <w:sz w:val="18"/>
                <w:szCs w:val="18"/>
              </w:rPr>
              <w:t>0.862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D60486" w14:textId="77777777" w:rsidR="008D37A8" w:rsidRDefault="00000000" w:rsidP="00A80960">
            <w:pPr>
              <w:jc w:val="both"/>
            </w:pPr>
            <w:r>
              <w:rPr>
                <w:sz w:val="18"/>
                <w:szCs w:val="18"/>
              </w:rPr>
              <w:t>0.903</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C787A33" w14:textId="77777777" w:rsidR="008D37A8" w:rsidRDefault="00000000" w:rsidP="00A80960">
            <w:pPr>
              <w:jc w:val="both"/>
            </w:pPr>
            <w:r>
              <w:rPr>
                <w:sz w:val="18"/>
                <w:szCs w:val="18"/>
              </w:rPr>
              <w:t>0.844</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F4B133" w14:textId="77777777" w:rsidR="008D37A8" w:rsidRDefault="00000000" w:rsidP="00A80960">
            <w:pPr>
              <w:jc w:val="both"/>
            </w:pPr>
            <w:r>
              <w:rPr>
                <w:sz w:val="18"/>
                <w:szCs w:val="18"/>
              </w:rPr>
              <w:t>0.838</w:t>
            </w:r>
          </w:p>
        </w:tc>
      </w:tr>
      <w:tr w:rsidR="008D37A8" w14:paraId="491C6DBD" w14:textId="77777777" w:rsidTr="000224EF">
        <w:trPr>
          <w:trHeight w:val="202"/>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977A2A" w14:textId="77777777" w:rsidR="008D37A8" w:rsidRDefault="00000000" w:rsidP="00A80960">
            <w:pPr>
              <w:jc w:val="both"/>
            </w:pPr>
            <w:r>
              <w:rPr>
                <w:sz w:val="18"/>
                <w:szCs w:val="18"/>
              </w:rPr>
              <w:t>Pima Diabetes</w:t>
            </w: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B366915" w14:textId="77777777" w:rsidR="008D37A8" w:rsidRDefault="00000000" w:rsidP="00A80960">
            <w:pPr>
              <w:jc w:val="both"/>
            </w:pPr>
            <w:r>
              <w:rPr>
                <w:sz w:val="18"/>
                <w:szCs w:val="18"/>
              </w:rPr>
              <w:t>LR</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6A43EF" w14:textId="77777777" w:rsidR="008D37A8" w:rsidRDefault="00000000" w:rsidP="00A80960">
            <w:pPr>
              <w:jc w:val="both"/>
            </w:pPr>
            <w:r>
              <w:rPr>
                <w:sz w:val="18"/>
                <w:szCs w:val="18"/>
              </w:rPr>
              <w:t>0.762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BD2B07" w14:textId="77777777" w:rsidR="008D37A8" w:rsidRDefault="00000000" w:rsidP="00A80960">
            <w:pPr>
              <w:jc w:val="both"/>
            </w:pPr>
            <w:r>
              <w:rPr>
                <w:sz w:val="18"/>
                <w:szCs w:val="18"/>
              </w:rPr>
              <w:t>0.810</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28611E" w14:textId="77777777" w:rsidR="008D37A8" w:rsidRDefault="00000000" w:rsidP="00A80960">
            <w:pPr>
              <w:jc w:val="both"/>
            </w:pPr>
            <w:r>
              <w:rPr>
                <w:sz w:val="18"/>
                <w:szCs w:val="18"/>
              </w:rPr>
              <w:t>0.704</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2290DF" w14:textId="77777777" w:rsidR="008D37A8" w:rsidRDefault="00000000" w:rsidP="00A80960">
            <w:pPr>
              <w:jc w:val="both"/>
            </w:pPr>
            <w:r>
              <w:rPr>
                <w:sz w:val="18"/>
                <w:szCs w:val="18"/>
              </w:rPr>
              <w:t>0.697</w:t>
            </w:r>
          </w:p>
        </w:tc>
      </w:tr>
      <w:tr w:rsidR="008D37A8" w14:paraId="40F33D77" w14:textId="77777777" w:rsidTr="000224EF">
        <w:trPr>
          <w:trHeight w:val="238"/>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AC460"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3C817F" w14:textId="77777777" w:rsidR="008D37A8" w:rsidRDefault="00000000" w:rsidP="00A80960">
            <w:pPr>
              <w:jc w:val="both"/>
            </w:pPr>
            <w:r>
              <w:rPr>
                <w:sz w:val="18"/>
                <w:szCs w:val="18"/>
              </w:rPr>
              <w:t>RF</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40D12F" w14:textId="77777777" w:rsidR="008D37A8" w:rsidRDefault="00000000" w:rsidP="00A80960">
            <w:pPr>
              <w:jc w:val="both"/>
            </w:pPr>
            <w:r>
              <w:rPr>
                <w:sz w:val="18"/>
                <w:szCs w:val="18"/>
              </w:rPr>
              <w:t>0.793</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A5CF10" w14:textId="77777777" w:rsidR="008D37A8" w:rsidRDefault="00000000" w:rsidP="00A80960">
            <w:pPr>
              <w:jc w:val="both"/>
            </w:pPr>
            <w:r>
              <w:rPr>
                <w:sz w:val="18"/>
                <w:szCs w:val="18"/>
              </w:rPr>
              <w:t>0.846</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059498" w14:textId="77777777" w:rsidR="008D37A8" w:rsidRDefault="00000000" w:rsidP="00A80960">
            <w:pPr>
              <w:jc w:val="both"/>
            </w:pPr>
            <w:r>
              <w:rPr>
                <w:sz w:val="18"/>
                <w:szCs w:val="18"/>
              </w:rPr>
              <w:t>0.748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2267C2" w14:textId="77777777" w:rsidR="008D37A8" w:rsidRDefault="00000000" w:rsidP="00A80960">
            <w:pPr>
              <w:jc w:val="both"/>
            </w:pPr>
            <w:r>
              <w:rPr>
                <w:sz w:val="18"/>
                <w:szCs w:val="18"/>
              </w:rPr>
              <w:t>0.742</w:t>
            </w:r>
          </w:p>
        </w:tc>
      </w:tr>
      <w:tr w:rsidR="008D37A8" w14:paraId="3F384B95"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89DCB7"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E53432" w14:textId="77777777" w:rsidR="008D37A8" w:rsidRDefault="00000000" w:rsidP="00A80960">
            <w:pPr>
              <w:jc w:val="both"/>
            </w:pPr>
            <w:r>
              <w:rPr>
                <w:sz w:val="18"/>
                <w:szCs w:val="18"/>
              </w:rPr>
              <w:t>GBM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10223B" w14:textId="77777777" w:rsidR="008D37A8" w:rsidRDefault="00000000" w:rsidP="00A80960">
            <w:pPr>
              <w:jc w:val="both"/>
            </w:pPr>
            <w:r>
              <w:rPr>
                <w:sz w:val="18"/>
                <w:szCs w:val="18"/>
              </w:rPr>
              <w:t>0.788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FDF086" w14:textId="77777777" w:rsidR="008D37A8" w:rsidRDefault="00000000" w:rsidP="00A80960">
            <w:pPr>
              <w:jc w:val="both"/>
            </w:pPr>
            <w:r>
              <w:rPr>
                <w:sz w:val="18"/>
                <w:szCs w:val="18"/>
              </w:rPr>
              <w:t>0.841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011C46" w14:textId="77777777" w:rsidR="008D37A8" w:rsidRDefault="00000000" w:rsidP="00A80960">
            <w:pPr>
              <w:jc w:val="both"/>
            </w:pPr>
            <w:r>
              <w:rPr>
                <w:sz w:val="18"/>
                <w:szCs w:val="18"/>
              </w:rPr>
              <w:t>0.741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669DE" w14:textId="77777777" w:rsidR="008D37A8" w:rsidRDefault="00000000" w:rsidP="00A80960">
            <w:pPr>
              <w:jc w:val="both"/>
            </w:pPr>
            <w:r>
              <w:rPr>
                <w:sz w:val="18"/>
                <w:szCs w:val="18"/>
              </w:rPr>
              <w:t>0.735</w:t>
            </w:r>
          </w:p>
        </w:tc>
      </w:tr>
      <w:tr w:rsidR="008D37A8" w14:paraId="5B1F14B9"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B8561D"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CC7F36" w14:textId="77777777" w:rsidR="008D37A8" w:rsidRDefault="00000000" w:rsidP="00A80960">
            <w:pPr>
              <w:jc w:val="both"/>
            </w:pPr>
            <w:r>
              <w:rPr>
                <w:sz w:val="18"/>
                <w:szCs w:val="18"/>
              </w:rPr>
              <w:t>SVM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390B03" w14:textId="77777777" w:rsidR="008D37A8" w:rsidRDefault="00000000" w:rsidP="00A80960">
            <w:pPr>
              <w:jc w:val="both"/>
            </w:pPr>
            <w:r>
              <w:rPr>
                <w:sz w:val="18"/>
                <w:szCs w:val="18"/>
              </w:rPr>
              <w:t>0.774</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2686E79" w14:textId="77777777" w:rsidR="008D37A8" w:rsidRDefault="00000000" w:rsidP="00A80960">
            <w:pPr>
              <w:jc w:val="both"/>
            </w:pPr>
            <w:r>
              <w:rPr>
                <w:sz w:val="18"/>
                <w:szCs w:val="18"/>
              </w:rPr>
              <w:t>0.822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DF83" w14:textId="77777777" w:rsidR="008D37A8" w:rsidRDefault="00000000" w:rsidP="00A80960">
            <w:pPr>
              <w:jc w:val="both"/>
            </w:pPr>
            <w:r>
              <w:rPr>
                <w:sz w:val="18"/>
                <w:szCs w:val="18"/>
              </w:rPr>
              <w:t>0.718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259057" w14:textId="77777777" w:rsidR="008D37A8" w:rsidRDefault="00000000" w:rsidP="00A80960">
            <w:pPr>
              <w:jc w:val="both"/>
            </w:pPr>
            <w:r>
              <w:rPr>
                <w:sz w:val="18"/>
                <w:szCs w:val="18"/>
              </w:rPr>
              <w:t>0.712</w:t>
            </w:r>
          </w:p>
        </w:tc>
      </w:tr>
      <w:tr w:rsidR="008D37A8" w14:paraId="268B0B2D" w14:textId="77777777" w:rsidTr="000224EF">
        <w:trPr>
          <w:trHeight w:val="214"/>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6AE31C" w14:textId="77777777" w:rsidR="008D37A8" w:rsidRDefault="00000000" w:rsidP="00A80960">
            <w:pPr>
              <w:jc w:val="both"/>
            </w:pPr>
            <w:r>
              <w:rPr>
                <w:sz w:val="18"/>
                <w:szCs w:val="18"/>
              </w:rPr>
              <w:t>German Credit</w:t>
            </w: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978435" w14:textId="77777777" w:rsidR="008D37A8" w:rsidRDefault="00000000" w:rsidP="00A80960">
            <w:pPr>
              <w:jc w:val="both"/>
            </w:pPr>
            <w:r>
              <w:rPr>
                <w:sz w:val="18"/>
                <w:szCs w:val="18"/>
              </w:rPr>
              <w:t>LR</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B7D9B1" w14:textId="77777777" w:rsidR="008D37A8" w:rsidRDefault="00000000" w:rsidP="00A80960">
            <w:pPr>
              <w:jc w:val="both"/>
            </w:pPr>
            <w:r>
              <w:rPr>
                <w:sz w:val="18"/>
                <w:szCs w:val="18"/>
              </w:rPr>
              <w:t>0.741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73F7B" w14:textId="77777777" w:rsidR="008D37A8" w:rsidRDefault="00000000" w:rsidP="00A80960">
            <w:pPr>
              <w:jc w:val="both"/>
            </w:pPr>
            <w:r>
              <w:rPr>
                <w:sz w:val="18"/>
                <w:szCs w:val="18"/>
              </w:rPr>
              <w:t>0.803</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BB25FB" w14:textId="77777777" w:rsidR="008D37A8" w:rsidRDefault="00000000" w:rsidP="00A80960">
            <w:pPr>
              <w:jc w:val="both"/>
            </w:pPr>
            <w:r>
              <w:rPr>
                <w:sz w:val="18"/>
                <w:szCs w:val="18"/>
              </w:rPr>
              <w:t>0.698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ACCEEC" w14:textId="77777777" w:rsidR="008D37A8" w:rsidRDefault="00000000" w:rsidP="00A80960">
            <w:pPr>
              <w:jc w:val="both"/>
            </w:pPr>
            <w:r>
              <w:rPr>
                <w:sz w:val="18"/>
                <w:szCs w:val="18"/>
              </w:rPr>
              <w:t>0.683</w:t>
            </w:r>
          </w:p>
        </w:tc>
      </w:tr>
      <w:tr w:rsidR="008D37A8" w14:paraId="5F18C9AA"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389637"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E77FCA" w14:textId="77777777" w:rsidR="008D37A8" w:rsidRDefault="00000000" w:rsidP="00A80960">
            <w:pPr>
              <w:jc w:val="both"/>
            </w:pPr>
            <w:r>
              <w:rPr>
                <w:sz w:val="18"/>
                <w:szCs w:val="18"/>
              </w:rPr>
              <w:t>RF</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1E50FB" w14:textId="77777777" w:rsidR="008D37A8" w:rsidRDefault="00000000" w:rsidP="00A80960">
            <w:pPr>
              <w:jc w:val="both"/>
            </w:pPr>
            <w:r>
              <w:rPr>
                <w:sz w:val="18"/>
                <w:szCs w:val="18"/>
              </w:rPr>
              <w:t>0.773</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159CE6" w14:textId="77777777" w:rsidR="008D37A8" w:rsidRDefault="00000000" w:rsidP="00A80960">
            <w:pPr>
              <w:jc w:val="both"/>
            </w:pPr>
            <w:r>
              <w:rPr>
                <w:sz w:val="18"/>
                <w:szCs w:val="18"/>
              </w:rPr>
              <w:t>0.882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311D17" w14:textId="77777777" w:rsidR="008D37A8" w:rsidRDefault="00000000" w:rsidP="00A80960">
            <w:pPr>
              <w:jc w:val="both"/>
            </w:pPr>
            <w:r>
              <w:rPr>
                <w:sz w:val="18"/>
                <w:szCs w:val="18"/>
              </w:rPr>
              <w:t>0.732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35C6CF" w14:textId="77777777" w:rsidR="008D37A8" w:rsidRDefault="00000000" w:rsidP="00A80960">
            <w:pPr>
              <w:jc w:val="both"/>
            </w:pPr>
            <w:r>
              <w:rPr>
                <w:sz w:val="18"/>
                <w:szCs w:val="18"/>
              </w:rPr>
              <w:t>0.719</w:t>
            </w:r>
          </w:p>
        </w:tc>
      </w:tr>
      <w:tr w:rsidR="008D37A8" w14:paraId="180A8378" w14:textId="77777777" w:rsidTr="000224EF">
        <w:trPr>
          <w:trHeight w:val="226"/>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FD7020"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9C34EA6" w14:textId="77777777" w:rsidR="008D37A8" w:rsidRDefault="00000000" w:rsidP="00A80960">
            <w:pPr>
              <w:jc w:val="both"/>
            </w:pPr>
            <w:r>
              <w:rPr>
                <w:sz w:val="18"/>
                <w:szCs w:val="18"/>
              </w:rPr>
              <w:t>GBM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ACF3AB" w14:textId="77777777" w:rsidR="008D37A8" w:rsidRDefault="00000000" w:rsidP="00A80960">
            <w:pPr>
              <w:jc w:val="both"/>
            </w:pPr>
            <w:r>
              <w:rPr>
                <w:sz w:val="18"/>
                <w:szCs w:val="18"/>
              </w:rPr>
              <w:t>0.782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0CDE42" w14:textId="77777777" w:rsidR="008D37A8" w:rsidRDefault="00000000" w:rsidP="00A80960">
            <w:pPr>
              <w:jc w:val="both"/>
            </w:pPr>
            <w:r>
              <w:rPr>
                <w:sz w:val="18"/>
                <w:szCs w:val="18"/>
              </w:rPr>
              <w:t>0.891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B75C9F" w14:textId="77777777" w:rsidR="008D37A8" w:rsidRDefault="00000000" w:rsidP="00A80960">
            <w:pPr>
              <w:jc w:val="both"/>
            </w:pPr>
            <w:r>
              <w:rPr>
                <w:sz w:val="18"/>
                <w:szCs w:val="18"/>
              </w:rPr>
              <w:t>0.744</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692703" w14:textId="77777777" w:rsidR="008D37A8" w:rsidRDefault="00000000" w:rsidP="00A80960">
            <w:pPr>
              <w:jc w:val="both"/>
            </w:pPr>
            <w:r>
              <w:rPr>
                <w:sz w:val="18"/>
                <w:szCs w:val="18"/>
              </w:rPr>
              <w:t>0.731</w:t>
            </w:r>
          </w:p>
        </w:tc>
      </w:tr>
      <w:tr w:rsidR="008D37A8" w14:paraId="45513C3E" w14:textId="77777777" w:rsidTr="000224EF">
        <w:trPr>
          <w:trHeight w:val="238"/>
        </w:trPr>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62634A" w14:textId="77777777" w:rsidR="008D37A8" w:rsidRDefault="008D37A8" w:rsidP="00A80960">
            <w:pPr>
              <w:jc w:val="both"/>
            </w:pPr>
          </w:p>
        </w:tc>
        <w:tc>
          <w:tcPr>
            <w:tcW w:w="1038"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87FFC6" w14:textId="77777777" w:rsidR="008D37A8" w:rsidRDefault="00000000" w:rsidP="00A80960">
            <w:pPr>
              <w:jc w:val="both"/>
            </w:pPr>
            <w:r>
              <w:rPr>
                <w:sz w:val="18"/>
                <w:szCs w:val="18"/>
              </w:rPr>
              <w:t>SVM</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6C2C5D" w14:textId="77777777" w:rsidR="008D37A8" w:rsidRDefault="00000000" w:rsidP="00A80960">
            <w:pPr>
              <w:jc w:val="both"/>
            </w:pPr>
            <w:r>
              <w:rPr>
                <w:sz w:val="18"/>
                <w:szCs w:val="18"/>
              </w:rPr>
              <w:t>0.758</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EED908" w14:textId="77777777" w:rsidR="008D37A8" w:rsidRDefault="00000000" w:rsidP="00A80960">
            <w:pPr>
              <w:jc w:val="both"/>
            </w:pPr>
            <w:r>
              <w:rPr>
                <w:sz w:val="18"/>
                <w:szCs w:val="18"/>
              </w:rPr>
              <w:t>0.841</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508DB4D" w14:textId="77777777" w:rsidR="008D37A8" w:rsidRDefault="00000000" w:rsidP="00A80960">
            <w:pPr>
              <w:jc w:val="both"/>
            </w:pPr>
            <w:r>
              <w:rPr>
                <w:sz w:val="18"/>
                <w:szCs w:val="18"/>
              </w:rPr>
              <w:t>0.712</w:t>
            </w:r>
          </w:p>
        </w:tc>
        <w:tc>
          <w:tcPr>
            <w:tcW w:w="83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1F92E" w14:textId="77777777" w:rsidR="008D37A8" w:rsidRDefault="00000000" w:rsidP="00A80960">
            <w:pPr>
              <w:jc w:val="both"/>
            </w:pPr>
            <w:r>
              <w:rPr>
                <w:sz w:val="18"/>
                <w:szCs w:val="18"/>
              </w:rPr>
              <w:t>0.704</w:t>
            </w:r>
          </w:p>
        </w:tc>
      </w:tr>
    </w:tbl>
    <w:p w14:paraId="0BBA6E4F" w14:textId="77777777" w:rsidR="001F4CDD" w:rsidRDefault="001F4CDD" w:rsidP="00A80960">
      <w:pPr>
        <w:spacing w:after="100"/>
        <w:ind w:firstLine="360"/>
        <w:jc w:val="both"/>
      </w:pPr>
    </w:p>
    <w:p w14:paraId="5880EAE4" w14:textId="64221CDE" w:rsidR="008D37A8" w:rsidRPr="005B00DB" w:rsidRDefault="00AB68A2" w:rsidP="00A80960">
      <w:pPr>
        <w:spacing w:after="100"/>
        <w:ind w:firstLine="360"/>
        <w:jc w:val="both"/>
        <w:rPr>
          <w:spacing w:val="4"/>
        </w:rPr>
      </w:pPr>
      <w:r w:rsidRPr="005B00DB">
        <w:rPr>
          <w:spacing w:val="4"/>
        </w:rPr>
        <w:t>Explainability with SHAP revealed the most important features in a way compatible with domain expertise, as for Pima Diabetes: for all models was registered the same three features (glucose concentration, BMI and age) being the most influential feature, according to what is currently known from the medical literature; for the Adult Income dataset, capital gain, education level and hours per week were always the first three predictors to influence the models.</w:t>
      </w:r>
    </w:p>
    <w:p w14:paraId="64C01AE5" w14:textId="3C3D768D" w:rsidR="008D37A8" w:rsidRDefault="00AB68A2" w:rsidP="00A80960">
      <w:pPr>
        <w:spacing w:after="100"/>
        <w:ind w:firstLine="360"/>
        <w:jc w:val="both"/>
      </w:pPr>
      <w:r w:rsidRPr="005B00DB">
        <w:rPr>
          <w:spacing w:val="4"/>
        </w:rPr>
        <w:t xml:space="preserve">For each dataset, local explanations based on LIME (Ribeiro et al., 2016) were computed for 100 randomly sampled test instances. Both methods, SHAP and LIME, exhibited a high average Spearman rank correlation of 0.73 across all models and datasets in their feature attributions (Figure 4a). However, the correlation between feature </w:t>
      </w:r>
      <w:r w:rsidRPr="005B00DB">
        <w:rPr>
          <w:spacing w:val="4"/>
        </w:rPr>
        <w:lastRenderedPageBreak/>
        <w:t>attributions of SHAP and</w:t>
      </w:r>
      <w:r w:rsidRPr="00AB68A2">
        <w:t xml:space="preserve"> LIME was substantially lower for instances close the decision boundary (Figure 4b) where both methods showed higher variance in the attributions</w:t>
      </w:r>
      <w:r>
        <w:t>.</w:t>
      </w:r>
    </w:p>
    <w:p w14:paraId="38D4BCE0" w14:textId="449BC4BA" w:rsidR="008D37A8" w:rsidRDefault="00AB68A2" w:rsidP="00A80960">
      <w:pPr>
        <w:spacing w:after="100"/>
        <w:ind w:firstLine="360"/>
        <w:jc w:val="both"/>
      </w:pPr>
      <w:r w:rsidRPr="00AB68A2">
        <w:t>Kendall’s tau was used across 10 independent re-training with random initializations to estimate stability of explanatory coefficients. Interestingly, the most stable models both were tree-based models: Gradient Boosting (mean tau = 0.88) and Random Forest (mean tau = 0.85). Logistic Regression models, which rely on more fragile explanatory coefficients, had slightly lower stability (mean tau = 0.79) and SVM those coefficients are more sensitive to the kernel boundary placement (mean tau = 0.71)</w:t>
      </w:r>
      <w:r>
        <w:t>.</w:t>
      </w:r>
    </w:p>
    <w:p w14:paraId="545EB69D" w14:textId="77777777" w:rsidR="008D37A8" w:rsidRDefault="00000000" w:rsidP="00A80960">
      <w:pPr>
        <w:spacing w:before="160" w:after="80"/>
        <w:jc w:val="both"/>
      </w:pPr>
      <w:r>
        <w:rPr>
          <w:b/>
          <w:bCs/>
        </w:rPr>
        <w:t>VII. CONCLUSION</w:t>
      </w:r>
    </w:p>
    <w:p w14:paraId="50908BB0" w14:textId="0A267145" w:rsidR="008D37A8" w:rsidRDefault="00AB68A2" w:rsidP="00A80960">
      <w:pPr>
        <w:spacing w:after="100"/>
        <w:ind w:firstLine="360"/>
        <w:jc w:val="both"/>
      </w:pPr>
      <w:r w:rsidRPr="00AB68A2">
        <w:t>In this paper we described an Explainable Machine Learning Framework (XMLF) for binary classification problems in real-world tabular data that merged four well known classifiers with post-hoc interpretability, computed by SHAP and LIME. Experimental results of three different formats, that is three different benchmark datasets, showed that for this kind of ensemble models: Gradient Boosting achieved, in general, the best predictive accuracy; SHAP-based explanations (in particular when compared with LIME) provided more stable and faithful feature attributions for this kind of models.</w:t>
      </w:r>
    </w:p>
    <w:p w14:paraId="50729D61" w14:textId="77777777" w:rsidR="00A80960" w:rsidRPr="00A80960" w:rsidRDefault="00A80960" w:rsidP="00A80960">
      <w:pPr>
        <w:spacing w:after="100"/>
        <w:ind w:firstLine="360"/>
        <w:jc w:val="both"/>
        <w:rPr>
          <w:spacing w:val="4"/>
        </w:rPr>
      </w:pPr>
      <w:r w:rsidRPr="00A80960">
        <w:rPr>
          <w:spacing w:val="4"/>
        </w:rPr>
        <w:t>The framework's modular architecture facilitates the seamless integration of new datasets, classifiers, and interpretative methodologies. Multi-dataset evaluations demonstrate that explanation quality is inherently contingent upon the specific data: while certain domains exhibit high inter-method agreement, others—particularly those characterized by feature correlation or significant class imbalances—present greater challenges for generating consistent explanations.</w:t>
      </w:r>
    </w:p>
    <w:p w14:paraId="771C460D" w14:textId="1A3E8C4C" w:rsidR="008D37A8" w:rsidRPr="005B00DB" w:rsidRDefault="00AB68A2" w:rsidP="00A80960">
      <w:pPr>
        <w:spacing w:after="100"/>
        <w:ind w:firstLine="360"/>
        <w:jc w:val="both"/>
        <w:rPr>
          <w:spacing w:val="4"/>
        </w:rPr>
      </w:pPr>
      <w:r w:rsidRPr="005B00DB">
        <w:rPr>
          <w:spacing w:val="4"/>
        </w:rPr>
        <w:t>A major practical contribution of this paper is the recommendation that explanation stability be placed on the same level as accuracy and AUC-ROC as a primary criterion for model evaluation Models that are accurate but have explanations that are inconsistent across the results of re-training are not good candidates for high-stakes deployment contexts in which users need to have confidence in the reasoning of individual predictions Future work will add counterfactual explanation algorithms to the XMLF and will adapt the XMLF to include algorithmic fairness evaluation and an interactive UI for domain expert review of model explanations.</w:t>
      </w:r>
    </w:p>
    <w:p w14:paraId="12B848A7" w14:textId="77777777" w:rsidR="008D37A8" w:rsidRDefault="00000000" w:rsidP="00A80960">
      <w:pPr>
        <w:spacing w:before="160" w:after="80"/>
        <w:jc w:val="both"/>
      </w:pPr>
      <w:r>
        <w:rPr>
          <w:b/>
          <w:bCs/>
        </w:rPr>
        <w:t>REFERENCES</w:t>
      </w:r>
    </w:p>
    <w:p w14:paraId="42C7DFBF" w14:textId="77777777" w:rsidR="008D37A8" w:rsidRDefault="00000000" w:rsidP="00A80960">
      <w:pPr>
        <w:spacing w:after="80"/>
        <w:ind w:left="360" w:hanging="360"/>
        <w:jc w:val="both"/>
      </w:pPr>
      <w:r>
        <w:rPr>
          <w:sz w:val="18"/>
          <w:szCs w:val="18"/>
        </w:rPr>
        <w:t xml:space="preserve">[1] S. M. Lundberg and S. I. Lee, "A unified approach to interpreting model predictions," in Advances in Neural </w:t>
      </w:r>
      <w:r>
        <w:rPr>
          <w:sz w:val="18"/>
          <w:szCs w:val="18"/>
        </w:rPr>
        <w:t>Information Processing Systems (</w:t>
      </w:r>
      <w:proofErr w:type="spellStart"/>
      <w:r>
        <w:rPr>
          <w:sz w:val="18"/>
          <w:szCs w:val="18"/>
        </w:rPr>
        <w:t>NeurIPS</w:t>
      </w:r>
      <w:proofErr w:type="spellEnd"/>
      <w:r>
        <w:rPr>
          <w:sz w:val="18"/>
          <w:szCs w:val="18"/>
        </w:rPr>
        <w:t>), 2017, pp. 4765–4774.</w:t>
      </w:r>
    </w:p>
    <w:p w14:paraId="08DF7B41" w14:textId="77777777" w:rsidR="008D37A8" w:rsidRDefault="00000000" w:rsidP="00A80960">
      <w:pPr>
        <w:spacing w:after="80"/>
        <w:ind w:left="360" w:hanging="360"/>
        <w:jc w:val="both"/>
      </w:pPr>
      <w:r>
        <w:rPr>
          <w:sz w:val="18"/>
          <w:szCs w:val="18"/>
        </w:rPr>
        <w:t xml:space="preserve">[2] M. T. Ribeiro, S. Singh, and C. </w:t>
      </w:r>
      <w:proofErr w:type="spellStart"/>
      <w:r>
        <w:rPr>
          <w:sz w:val="18"/>
          <w:szCs w:val="18"/>
        </w:rPr>
        <w:t>Guestrin</w:t>
      </w:r>
      <w:proofErr w:type="spellEnd"/>
      <w:r>
        <w:rPr>
          <w:sz w:val="18"/>
          <w:szCs w:val="18"/>
        </w:rPr>
        <w:t>, "'Why should I trust you?': Explaining the predictions of any classifier," in Proc. ACM SIGKDD Int. Conf. Knowledge Discovery and Data Mining, 2016, pp. 1135–1144.</w:t>
      </w:r>
    </w:p>
    <w:p w14:paraId="0088306D" w14:textId="7856962E" w:rsidR="008D37A8" w:rsidRDefault="00000000" w:rsidP="00A80960">
      <w:pPr>
        <w:spacing w:after="80"/>
        <w:ind w:left="360" w:hanging="360"/>
        <w:jc w:val="both"/>
      </w:pPr>
      <w:r>
        <w:rPr>
          <w:sz w:val="18"/>
          <w:szCs w:val="18"/>
        </w:rPr>
        <w:t xml:space="preserve">[3] J. Hase and M. Bansal, "Evaluating explainable AI: Which algorithmic explanations help users predict model </w:t>
      </w:r>
      <w:r w:rsidR="001F4CDD">
        <w:rPr>
          <w:sz w:val="18"/>
          <w:szCs w:val="18"/>
        </w:rPr>
        <w:t>behaviour?</w:t>
      </w:r>
      <w:r>
        <w:rPr>
          <w:sz w:val="18"/>
          <w:szCs w:val="18"/>
        </w:rPr>
        <w:t xml:space="preserve">" in Proc. Assoc. </w:t>
      </w:r>
      <w:proofErr w:type="spellStart"/>
      <w:r>
        <w:rPr>
          <w:sz w:val="18"/>
          <w:szCs w:val="18"/>
        </w:rPr>
        <w:t>Comput</w:t>
      </w:r>
      <w:proofErr w:type="spellEnd"/>
      <w:r>
        <w:rPr>
          <w:sz w:val="18"/>
          <w:szCs w:val="18"/>
        </w:rPr>
        <w:t>. Linguistics (ACL), 2020.</w:t>
      </w:r>
    </w:p>
    <w:p w14:paraId="03B687D7" w14:textId="77777777" w:rsidR="008D37A8" w:rsidRDefault="00000000" w:rsidP="00A80960">
      <w:pPr>
        <w:spacing w:after="80"/>
        <w:ind w:left="360" w:hanging="360"/>
        <w:jc w:val="both"/>
      </w:pPr>
      <w:r>
        <w:rPr>
          <w:sz w:val="18"/>
          <w:szCs w:val="18"/>
        </w:rPr>
        <w:t>[4] D. Alvarez-Melis and T. Jaakkola, "On the robustness of interpretability methods," in ICML Workshop on Human Interpretability in Machine Learning, 2018.</w:t>
      </w:r>
    </w:p>
    <w:p w14:paraId="0C85E61A" w14:textId="77777777" w:rsidR="008D37A8" w:rsidRDefault="00000000" w:rsidP="00A80960">
      <w:pPr>
        <w:spacing w:after="80"/>
        <w:ind w:left="360" w:hanging="360"/>
        <w:jc w:val="both"/>
      </w:pPr>
      <w:r>
        <w:rPr>
          <w:sz w:val="18"/>
          <w:szCs w:val="18"/>
        </w:rPr>
        <w:t xml:space="preserve">[5] R. Caruana, Y. Lou, J. Gehrke, P. Koch, M. Sturm, and N. </w:t>
      </w:r>
      <w:proofErr w:type="spellStart"/>
      <w:r>
        <w:rPr>
          <w:sz w:val="18"/>
          <w:szCs w:val="18"/>
        </w:rPr>
        <w:t>Elhadad</w:t>
      </w:r>
      <w:proofErr w:type="spellEnd"/>
      <w:r>
        <w:rPr>
          <w:sz w:val="18"/>
          <w:szCs w:val="18"/>
        </w:rPr>
        <w:t>, "Intelligible models for healthcare: Predicting pneumonia risk and hospital 30-day readmission," in Proc. ACM SIGKDD, 2015.</w:t>
      </w:r>
    </w:p>
    <w:p w14:paraId="07D92BC1" w14:textId="77777777" w:rsidR="008D37A8" w:rsidRDefault="00000000" w:rsidP="00A80960">
      <w:pPr>
        <w:spacing w:after="80"/>
        <w:ind w:left="360" w:hanging="360"/>
        <w:jc w:val="both"/>
      </w:pPr>
      <w:r>
        <w:rPr>
          <w:sz w:val="18"/>
          <w:szCs w:val="18"/>
        </w:rPr>
        <w:t>[6] A. Holzinger, G. Langs, H. Denk, K. Zatloukal, and H. Müller, "</w:t>
      </w:r>
      <w:proofErr w:type="spellStart"/>
      <w:r>
        <w:rPr>
          <w:sz w:val="18"/>
          <w:szCs w:val="18"/>
        </w:rPr>
        <w:t>Causability</w:t>
      </w:r>
      <w:proofErr w:type="spellEnd"/>
      <w:r>
        <w:rPr>
          <w:sz w:val="18"/>
          <w:szCs w:val="18"/>
        </w:rPr>
        <w:t xml:space="preserve"> and explainability of artificial intelligence in medicine," WIREs Data Mining </w:t>
      </w:r>
      <w:proofErr w:type="spellStart"/>
      <w:r>
        <w:rPr>
          <w:sz w:val="18"/>
          <w:szCs w:val="18"/>
        </w:rPr>
        <w:t>Knowl</w:t>
      </w:r>
      <w:proofErr w:type="spellEnd"/>
      <w:r>
        <w:rPr>
          <w:sz w:val="18"/>
          <w:szCs w:val="18"/>
        </w:rPr>
        <w:t xml:space="preserve">. </w:t>
      </w:r>
      <w:proofErr w:type="spellStart"/>
      <w:r>
        <w:rPr>
          <w:sz w:val="18"/>
          <w:szCs w:val="18"/>
        </w:rPr>
        <w:t>Discov</w:t>
      </w:r>
      <w:proofErr w:type="spellEnd"/>
      <w:r>
        <w:rPr>
          <w:sz w:val="18"/>
          <w:szCs w:val="18"/>
        </w:rPr>
        <w:t>., vol. 9, no. 4, 2019.</w:t>
      </w:r>
    </w:p>
    <w:p w14:paraId="31703714" w14:textId="77777777" w:rsidR="008D37A8" w:rsidRDefault="00000000" w:rsidP="00A80960">
      <w:pPr>
        <w:spacing w:after="80"/>
        <w:ind w:left="360" w:hanging="360"/>
        <w:jc w:val="both"/>
      </w:pPr>
      <w:r>
        <w:rPr>
          <w:sz w:val="18"/>
          <w:szCs w:val="18"/>
        </w:rPr>
        <w:t xml:space="preserve">[7] U. Bhatt et al., "Explainable machine learning in deployment," in Proc. ACM </w:t>
      </w:r>
      <w:proofErr w:type="spellStart"/>
      <w:r>
        <w:rPr>
          <w:sz w:val="18"/>
          <w:szCs w:val="18"/>
        </w:rPr>
        <w:t>FAccT</w:t>
      </w:r>
      <w:proofErr w:type="spellEnd"/>
      <w:r>
        <w:rPr>
          <w:sz w:val="18"/>
          <w:szCs w:val="18"/>
        </w:rPr>
        <w:t>, 2020, pp. 648–657.</w:t>
      </w:r>
    </w:p>
    <w:p w14:paraId="38FDCD7E" w14:textId="77777777" w:rsidR="008D37A8" w:rsidRDefault="00000000" w:rsidP="00A80960">
      <w:pPr>
        <w:spacing w:after="80"/>
        <w:ind w:left="360" w:hanging="360"/>
        <w:jc w:val="both"/>
      </w:pPr>
      <w:r>
        <w:rPr>
          <w:sz w:val="18"/>
          <w:szCs w:val="18"/>
        </w:rPr>
        <w:t>[8] A. B. Arrieta et al., "Explainable artificial intelligence (XAI): Concepts, taxonomies, opportunities and challenges toward responsible AI," Inform. Fusion, vol. 58, pp. 82–115, 2020.</w:t>
      </w:r>
    </w:p>
    <w:p w14:paraId="7BC134E9" w14:textId="77777777" w:rsidR="008D37A8" w:rsidRDefault="00000000" w:rsidP="00A80960">
      <w:pPr>
        <w:spacing w:after="80"/>
        <w:ind w:left="360" w:hanging="360"/>
        <w:jc w:val="both"/>
      </w:pPr>
      <w:r>
        <w:rPr>
          <w:sz w:val="18"/>
          <w:szCs w:val="18"/>
        </w:rPr>
        <w:t xml:space="preserve">[9] W. Samek, T. Wiegand, and K. R. Müller, "Explainable artificial intelligence: Understanding, visualizing and interpreting deep learning," ITU J. ICT </w:t>
      </w:r>
      <w:proofErr w:type="spellStart"/>
      <w:r>
        <w:rPr>
          <w:sz w:val="18"/>
          <w:szCs w:val="18"/>
        </w:rPr>
        <w:t>Discov</w:t>
      </w:r>
      <w:proofErr w:type="spellEnd"/>
      <w:r>
        <w:rPr>
          <w:sz w:val="18"/>
          <w:szCs w:val="18"/>
        </w:rPr>
        <w:t>., 2017.</w:t>
      </w:r>
    </w:p>
    <w:p w14:paraId="3E17BC31" w14:textId="77777777" w:rsidR="008D37A8" w:rsidRDefault="00000000" w:rsidP="00A80960">
      <w:pPr>
        <w:spacing w:after="80"/>
        <w:ind w:left="360" w:hanging="360"/>
        <w:jc w:val="both"/>
      </w:pPr>
      <w:r>
        <w:rPr>
          <w:sz w:val="18"/>
          <w:szCs w:val="18"/>
        </w:rPr>
        <w:t>[10] M. Yang and J. Kim, "Benchmarking attribution methods with relative feature importance," in Proc. ICCV, 2019.</w:t>
      </w:r>
    </w:p>
    <w:p w14:paraId="2F9B6CDB" w14:textId="77777777" w:rsidR="008D37A8" w:rsidRDefault="00000000" w:rsidP="00A80960">
      <w:pPr>
        <w:spacing w:after="80"/>
        <w:ind w:left="360" w:hanging="360"/>
        <w:jc w:val="both"/>
      </w:pPr>
      <w:r>
        <w:rPr>
          <w:sz w:val="18"/>
          <w:szCs w:val="18"/>
        </w:rPr>
        <w:t xml:space="preserve">[11] H. He and E. A. Garcia, "Learning from imbalanced data," IEEE Trans. </w:t>
      </w:r>
      <w:proofErr w:type="spellStart"/>
      <w:r>
        <w:rPr>
          <w:sz w:val="18"/>
          <w:szCs w:val="18"/>
        </w:rPr>
        <w:t>Knowl</w:t>
      </w:r>
      <w:proofErr w:type="spellEnd"/>
      <w:r>
        <w:rPr>
          <w:sz w:val="18"/>
          <w:szCs w:val="18"/>
        </w:rPr>
        <w:t>. Data Eng., vol. 21, no. 9, pp. 1263–1284, 2009.</w:t>
      </w:r>
    </w:p>
    <w:p w14:paraId="78ABEB37" w14:textId="77777777" w:rsidR="008D37A8" w:rsidRDefault="00000000" w:rsidP="00A80960">
      <w:pPr>
        <w:spacing w:after="80"/>
        <w:ind w:left="360" w:hanging="360"/>
        <w:jc w:val="both"/>
      </w:pPr>
      <w:r>
        <w:rPr>
          <w:sz w:val="18"/>
          <w:szCs w:val="18"/>
        </w:rPr>
        <w:t xml:space="preserve">[12] P. Branco, L. </w:t>
      </w:r>
      <w:proofErr w:type="spellStart"/>
      <w:r>
        <w:rPr>
          <w:sz w:val="18"/>
          <w:szCs w:val="18"/>
        </w:rPr>
        <w:t>Torgo</w:t>
      </w:r>
      <w:proofErr w:type="spellEnd"/>
      <w:r>
        <w:rPr>
          <w:sz w:val="18"/>
          <w:szCs w:val="18"/>
        </w:rPr>
        <w:t xml:space="preserve">, and R. P. Ribeiro, "A survey of predictive modelling under imbalanced distributions," ACM </w:t>
      </w:r>
      <w:proofErr w:type="spellStart"/>
      <w:r>
        <w:rPr>
          <w:sz w:val="18"/>
          <w:szCs w:val="18"/>
        </w:rPr>
        <w:t>Comput</w:t>
      </w:r>
      <w:proofErr w:type="spellEnd"/>
      <w:r>
        <w:rPr>
          <w:sz w:val="18"/>
          <w:szCs w:val="18"/>
        </w:rPr>
        <w:t xml:space="preserve">. </w:t>
      </w:r>
      <w:proofErr w:type="spellStart"/>
      <w:r>
        <w:rPr>
          <w:sz w:val="18"/>
          <w:szCs w:val="18"/>
        </w:rPr>
        <w:t>Surv</w:t>
      </w:r>
      <w:proofErr w:type="spellEnd"/>
      <w:r>
        <w:rPr>
          <w:sz w:val="18"/>
          <w:szCs w:val="18"/>
        </w:rPr>
        <w:t>., vol. 49, no. 2, 2016.</w:t>
      </w:r>
    </w:p>
    <w:p w14:paraId="766B9F21" w14:textId="77777777" w:rsidR="008D37A8" w:rsidRDefault="00000000" w:rsidP="00A80960">
      <w:pPr>
        <w:spacing w:after="80"/>
        <w:ind w:left="360" w:hanging="360"/>
        <w:jc w:val="both"/>
      </w:pPr>
      <w:r>
        <w:rPr>
          <w:sz w:val="18"/>
          <w:szCs w:val="18"/>
        </w:rPr>
        <w:t xml:space="preserve">[13] B. Krawczyk, "Learning from imbalanced data: Open challenges and future directions," Prog. </w:t>
      </w:r>
      <w:proofErr w:type="spellStart"/>
      <w:r>
        <w:rPr>
          <w:sz w:val="18"/>
          <w:szCs w:val="18"/>
        </w:rPr>
        <w:t>Artif</w:t>
      </w:r>
      <w:proofErr w:type="spellEnd"/>
      <w:r>
        <w:rPr>
          <w:sz w:val="18"/>
          <w:szCs w:val="18"/>
        </w:rPr>
        <w:t>. Intell., vol. 5, pp. 221–232, 2016.</w:t>
      </w:r>
    </w:p>
    <w:p w14:paraId="19C4A276" w14:textId="77777777" w:rsidR="008D37A8" w:rsidRDefault="00000000" w:rsidP="00A80960">
      <w:pPr>
        <w:spacing w:after="80"/>
        <w:ind w:left="360" w:hanging="360"/>
        <w:jc w:val="both"/>
      </w:pPr>
      <w:r>
        <w:rPr>
          <w:sz w:val="18"/>
          <w:szCs w:val="18"/>
        </w:rPr>
        <w:t>[14] M. Du, N. Liu, and X. Hu, "Techniques for interpretable machine learning," Commun. ACM, vol. 63, no. 1, pp. 68–77, 2020.</w:t>
      </w:r>
    </w:p>
    <w:p w14:paraId="27994AE1" w14:textId="77777777" w:rsidR="008D37A8" w:rsidRDefault="00000000" w:rsidP="00A80960">
      <w:pPr>
        <w:spacing w:after="80"/>
        <w:ind w:left="360" w:hanging="360"/>
        <w:jc w:val="both"/>
      </w:pPr>
      <w:r>
        <w:rPr>
          <w:sz w:val="18"/>
          <w:szCs w:val="18"/>
        </w:rPr>
        <w:t>[15] C. Molnar, Interpretable Machine Learning: A Guide for Making Black Box Models Explainable, 2nd ed., 2022. [Online]. Available: https://christophm.github.io/interpretable-ml-book/</w:t>
      </w:r>
    </w:p>
    <w:p w14:paraId="3EDA748D" w14:textId="77777777" w:rsidR="008D37A8" w:rsidRDefault="00000000" w:rsidP="00A80960">
      <w:pPr>
        <w:spacing w:after="80"/>
        <w:ind w:left="360" w:hanging="360"/>
        <w:jc w:val="both"/>
      </w:pPr>
      <w:r>
        <w:rPr>
          <w:sz w:val="18"/>
          <w:szCs w:val="18"/>
        </w:rPr>
        <w:t>[16] J. Chen, L. Song, M. J. Wainwright, and M. I. Jordan, "L-Shapley and C-Shapley: Efficient model interpretation for structured data," in Proc. ICLR, 2019.</w:t>
      </w:r>
    </w:p>
    <w:p w14:paraId="5DB624C1" w14:textId="77777777" w:rsidR="008D37A8" w:rsidRDefault="00000000" w:rsidP="00A80960">
      <w:pPr>
        <w:spacing w:after="80"/>
        <w:ind w:left="360" w:hanging="360"/>
        <w:jc w:val="both"/>
      </w:pPr>
      <w:r>
        <w:rPr>
          <w:sz w:val="18"/>
          <w:szCs w:val="18"/>
        </w:rPr>
        <w:t>[17] M. W. Krause, "Model-agnostic interpretability of machine learning," in Proc. ICML Workshop, 2016.</w:t>
      </w:r>
    </w:p>
    <w:p w14:paraId="2FACF0A8" w14:textId="77777777" w:rsidR="008D37A8" w:rsidRDefault="00000000" w:rsidP="00A80960">
      <w:pPr>
        <w:spacing w:after="80"/>
        <w:ind w:left="360" w:hanging="360"/>
        <w:jc w:val="both"/>
      </w:pPr>
      <w:r>
        <w:rPr>
          <w:sz w:val="18"/>
          <w:szCs w:val="18"/>
        </w:rPr>
        <w:lastRenderedPageBreak/>
        <w:t xml:space="preserve">[18] A. </w:t>
      </w:r>
      <w:proofErr w:type="spellStart"/>
      <w:r>
        <w:rPr>
          <w:sz w:val="18"/>
          <w:szCs w:val="18"/>
        </w:rPr>
        <w:t>Dhurandhar</w:t>
      </w:r>
      <w:proofErr w:type="spellEnd"/>
      <w:r>
        <w:rPr>
          <w:sz w:val="18"/>
          <w:szCs w:val="18"/>
        </w:rPr>
        <w:t xml:space="preserve"> et al., "Explanations based on the missing: Towards contrastive explanations with pertinent negatives," in </w:t>
      </w:r>
      <w:proofErr w:type="spellStart"/>
      <w:r>
        <w:rPr>
          <w:sz w:val="18"/>
          <w:szCs w:val="18"/>
        </w:rPr>
        <w:t>NeurIPS</w:t>
      </w:r>
      <w:proofErr w:type="spellEnd"/>
      <w:r>
        <w:rPr>
          <w:sz w:val="18"/>
          <w:szCs w:val="18"/>
        </w:rPr>
        <w:t>, 2018.</w:t>
      </w:r>
    </w:p>
    <w:p w14:paraId="18993021" w14:textId="77777777" w:rsidR="008D37A8" w:rsidRDefault="00000000" w:rsidP="00A80960">
      <w:pPr>
        <w:spacing w:after="80"/>
        <w:ind w:left="360" w:hanging="360"/>
        <w:jc w:val="both"/>
      </w:pPr>
      <w:r>
        <w:rPr>
          <w:sz w:val="18"/>
          <w:szCs w:val="18"/>
        </w:rPr>
        <w:t xml:space="preserve">[19] T. Chen and C. </w:t>
      </w:r>
      <w:proofErr w:type="spellStart"/>
      <w:r>
        <w:rPr>
          <w:sz w:val="18"/>
          <w:szCs w:val="18"/>
        </w:rPr>
        <w:t>Guestrin</w:t>
      </w:r>
      <w:proofErr w:type="spellEnd"/>
      <w:r>
        <w:rPr>
          <w:sz w:val="18"/>
          <w:szCs w:val="18"/>
        </w:rPr>
        <w:t>, "</w:t>
      </w:r>
      <w:proofErr w:type="spellStart"/>
      <w:r>
        <w:rPr>
          <w:sz w:val="18"/>
          <w:szCs w:val="18"/>
        </w:rPr>
        <w:t>XGBoost</w:t>
      </w:r>
      <w:proofErr w:type="spellEnd"/>
      <w:r>
        <w:rPr>
          <w:sz w:val="18"/>
          <w:szCs w:val="18"/>
        </w:rPr>
        <w:t>: A scalable tree boosting system," in Proc. ACM SIGKDD, 2016, pp. 785–794.</w:t>
      </w:r>
    </w:p>
    <w:p w14:paraId="47D82653" w14:textId="77777777" w:rsidR="008D37A8" w:rsidRDefault="00000000" w:rsidP="00A80960">
      <w:pPr>
        <w:spacing w:after="80"/>
        <w:ind w:left="360" w:hanging="360"/>
        <w:jc w:val="both"/>
      </w:pPr>
      <w:r>
        <w:rPr>
          <w:sz w:val="18"/>
          <w:szCs w:val="18"/>
        </w:rPr>
        <w:t xml:space="preserve">[20] N. V. Chawla, K. W. Bowyer, L. O. Hall, and W. P. </w:t>
      </w:r>
      <w:proofErr w:type="spellStart"/>
      <w:r>
        <w:rPr>
          <w:sz w:val="18"/>
          <w:szCs w:val="18"/>
        </w:rPr>
        <w:t>Kegelmeyer</w:t>
      </w:r>
      <w:proofErr w:type="spellEnd"/>
      <w:r>
        <w:rPr>
          <w:sz w:val="18"/>
          <w:szCs w:val="18"/>
        </w:rPr>
        <w:t xml:space="preserve">, "SMOTE: Synthetic minority over-sampling technique," J. </w:t>
      </w:r>
      <w:proofErr w:type="spellStart"/>
      <w:r>
        <w:rPr>
          <w:sz w:val="18"/>
          <w:szCs w:val="18"/>
        </w:rPr>
        <w:t>Artif</w:t>
      </w:r>
      <w:proofErr w:type="spellEnd"/>
      <w:r>
        <w:rPr>
          <w:sz w:val="18"/>
          <w:szCs w:val="18"/>
        </w:rPr>
        <w:t>. Intell. Res., vol. 16, pp. 321–357, 2002.</w:t>
      </w:r>
    </w:p>
    <w:sectPr w:rsidR="008D37A8" w:rsidSect="00524005">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362B" w14:textId="77777777" w:rsidR="00D64404" w:rsidRDefault="00D64404" w:rsidP="00FD074A">
      <w:r>
        <w:separator/>
      </w:r>
    </w:p>
  </w:endnote>
  <w:endnote w:type="continuationSeparator" w:id="0">
    <w:p w14:paraId="670B3A2C" w14:textId="77777777" w:rsidR="00D64404" w:rsidRDefault="00D64404" w:rsidP="00FD0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DD5C4" w14:textId="77777777" w:rsidR="00D64404" w:rsidRDefault="00D64404" w:rsidP="00FD074A">
      <w:r>
        <w:separator/>
      </w:r>
    </w:p>
  </w:footnote>
  <w:footnote w:type="continuationSeparator" w:id="0">
    <w:p w14:paraId="6804E80F" w14:textId="77777777" w:rsidR="00D64404" w:rsidRDefault="00D64404" w:rsidP="00FD07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A308B"/>
    <w:multiLevelType w:val="hybridMultilevel"/>
    <w:tmpl w:val="9BAEECB4"/>
    <w:lvl w:ilvl="0" w:tplc="493836B0">
      <w:start w:val="1"/>
      <w:numFmt w:val="bullet"/>
      <w:lvlText w:val="●"/>
      <w:lvlJc w:val="left"/>
      <w:pPr>
        <w:ind w:left="720" w:hanging="360"/>
      </w:pPr>
    </w:lvl>
    <w:lvl w:ilvl="1" w:tplc="7CE6EA94">
      <w:start w:val="1"/>
      <w:numFmt w:val="bullet"/>
      <w:lvlText w:val="○"/>
      <w:lvlJc w:val="left"/>
      <w:pPr>
        <w:ind w:left="1440" w:hanging="360"/>
      </w:pPr>
    </w:lvl>
    <w:lvl w:ilvl="2" w:tplc="B2F60608">
      <w:start w:val="1"/>
      <w:numFmt w:val="bullet"/>
      <w:lvlText w:val="■"/>
      <w:lvlJc w:val="left"/>
      <w:pPr>
        <w:ind w:left="2160" w:hanging="360"/>
      </w:pPr>
    </w:lvl>
    <w:lvl w:ilvl="3" w:tplc="CF4AE3E2">
      <w:start w:val="1"/>
      <w:numFmt w:val="bullet"/>
      <w:lvlText w:val="●"/>
      <w:lvlJc w:val="left"/>
      <w:pPr>
        <w:ind w:left="2880" w:hanging="360"/>
      </w:pPr>
    </w:lvl>
    <w:lvl w:ilvl="4" w:tplc="D1CC2D14">
      <w:start w:val="1"/>
      <w:numFmt w:val="bullet"/>
      <w:lvlText w:val="○"/>
      <w:lvlJc w:val="left"/>
      <w:pPr>
        <w:ind w:left="3600" w:hanging="360"/>
      </w:pPr>
    </w:lvl>
    <w:lvl w:ilvl="5" w:tplc="CD7E16DE">
      <w:start w:val="1"/>
      <w:numFmt w:val="bullet"/>
      <w:lvlText w:val="■"/>
      <w:lvlJc w:val="left"/>
      <w:pPr>
        <w:ind w:left="4320" w:hanging="360"/>
      </w:pPr>
    </w:lvl>
    <w:lvl w:ilvl="6" w:tplc="AD064CD4">
      <w:start w:val="1"/>
      <w:numFmt w:val="bullet"/>
      <w:lvlText w:val="●"/>
      <w:lvlJc w:val="left"/>
      <w:pPr>
        <w:ind w:left="5040" w:hanging="360"/>
      </w:pPr>
    </w:lvl>
    <w:lvl w:ilvl="7" w:tplc="DAE8A5EC">
      <w:start w:val="1"/>
      <w:numFmt w:val="bullet"/>
      <w:lvlText w:val="●"/>
      <w:lvlJc w:val="left"/>
      <w:pPr>
        <w:ind w:left="5760" w:hanging="360"/>
      </w:pPr>
    </w:lvl>
    <w:lvl w:ilvl="8" w:tplc="D4CC2C80">
      <w:start w:val="1"/>
      <w:numFmt w:val="bullet"/>
      <w:lvlText w:val="●"/>
      <w:lvlJc w:val="left"/>
      <w:pPr>
        <w:ind w:left="6480" w:hanging="360"/>
      </w:pPr>
    </w:lvl>
  </w:abstractNum>
  <w:num w:numId="1" w16cid:durableId="111333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7A8"/>
    <w:rsid w:val="000224EF"/>
    <w:rsid w:val="000C4F42"/>
    <w:rsid w:val="00140002"/>
    <w:rsid w:val="001F4CDD"/>
    <w:rsid w:val="0026541B"/>
    <w:rsid w:val="00370494"/>
    <w:rsid w:val="00476FE4"/>
    <w:rsid w:val="0052124D"/>
    <w:rsid w:val="00524005"/>
    <w:rsid w:val="005B00DB"/>
    <w:rsid w:val="006152F0"/>
    <w:rsid w:val="006236D9"/>
    <w:rsid w:val="00674D3E"/>
    <w:rsid w:val="006C0942"/>
    <w:rsid w:val="008D37A8"/>
    <w:rsid w:val="009846EB"/>
    <w:rsid w:val="00A73CD1"/>
    <w:rsid w:val="00A80960"/>
    <w:rsid w:val="00AB68A2"/>
    <w:rsid w:val="00D64404"/>
    <w:rsid w:val="00DC62FF"/>
    <w:rsid w:val="00E13CAE"/>
    <w:rsid w:val="00E45CC0"/>
    <w:rsid w:val="00F13AA8"/>
    <w:rsid w:val="00F76A54"/>
    <w:rsid w:val="00FD07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0A504"/>
  <w15:docId w15:val="{05CEAF33-99BB-4FED-96CD-F4B7510B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D074A"/>
    <w:pPr>
      <w:tabs>
        <w:tab w:val="center" w:pos="4513"/>
        <w:tab w:val="right" w:pos="9026"/>
      </w:tabs>
    </w:pPr>
  </w:style>
  <w:style w:type="character" w:customStyle="1" w:styleId="HeaderChar">
    <w:name w:val="Header Char"/>
    <w:basedOn w:val="DefaultParagraphFont"/>
    <w:link w:val="Header"/>
    <w:uiPriority w:val="99"/>
    <w:rsid w:val="00FD074A"/>
  </w:style>
  <w:style w:type="paragraph" w:styleId="Footer">
    <w:name w:val="footer"/>
    <w:basedOn w:val="Normal"/>
    <w:link w:val="FooterChar"/>
    <w:uiPriority w:val="99"/>
    <w:unhideWhenUsed/>
    <w:rsid w:val="00FD074A"/>
    <w:pPr>
      <w:tabs>
        <w:tab w:val="center" w:pos="4513"/>
        <w:tab w:val="right" w:pos="9026"/>
      </w:tabs>
    </w:pPr>
  </w:style>
  <w:style w:type="character" w:customStyle="1" w:styleId="FooterChar">
    <w:name w:val="Footer Char"/>
    <w:basedOn w:val="DefaultParagraphFont"/>
    <w:link w:val="Footer"/>
    <w:uiPriority w:val="99"/>
    <w:rsid w:val="00FD074A"/>
  </w:style>
  <w:style w:type="character" w:styleId="UnresolvedMention">
    <w:name w:val="Unresolved Mention"/>
    <w:basedOn w:val="DefaultParagraphFont"/>
    <w:uiPriority w:val="99"/>
    <w:semiHidden/>
    <w:unhideWhenUsed/>
    <w:rsid w:val="00022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atin1706.be22@chitkara.edu.in" TargetMode="External"/><Relationship Id="rId3" Type="http://schemas.openxmlformats.org/officeDocument/2006/relationships/settings" Target="settings.xml"/><Relationship Id="rId7" Type="http://schemas.openxmlformats.org/officeDocument/2006/relationships/hyperlink" Target="mailto:harshit1634.be22@chitkara.edu.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jatin1706.be22@chitkara.edu.in" TargetMode="External"/><Relationship Id="rId4" Type="http://schemas.openxmlformats.org/officeDocument/2006/relationships/webSettings" Target="webSettings.xml"/><Relationship Id="rId9" Type="http://schemas.openxmlformats.org/officeDocument/2006/relationships/hyperlink" Target="mailto:harshit1634.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3408</Words>
  <Characters>19430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jatin ahuja</cp:lastModifiedBy>
  <cp:revision>3</cp:revision>
  <dcterms:created xsi:type="dcterms:W3CDTF">2026-03-31T05:17:00Z</dcterms:created>
  <dcterms:modified xsi:type="dcterms:W3CDTF">2026-04-07T07:24:00Z</dcterms:modified>
</cp:coreProperties>
</file>