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7921" w14:textId="77777777" w:rsidR="0008365A" w:rsidRDefault="00000000">
      <w:pPr>
        <w:spacing w:after="80"/>
        <w:jc w:val="center"/>
      </w:pPr>
      <w:r>
        <w:rPr>
          <w:b/>
          <w:bCs/>
          <w:sz w:val="28"/>
          <w:szCs w:val="28"/>
        </w:rPr>
        <w:t>PROJECT REPORT OF CO-OP</w:t>
      </w:r>
    </w:p>
    <w:p w14:paraId="7FBE2361" w14:textId="77777777" w:rsidR="0008365A" w:rsidRDefault="00000000">
      <w:pPr>
        <w:spacing w:after="240"/>
        <w:jc w:val="center"/>
      </w:pPr>
      <w:r>
        <w:rPr>
          <w:b/>
          <w:bCs/>
        </w:rPr>
        <w:t>ON</w:t>
      </w:r>
    </w:p>
    <w:p w14:paraId="383C9A14" w14:textId="77777777" w:rsidR="00CE79B2" w:rsidRDefault="00CE79B2">
      <w:pPr>
        <w:jc w:val="center"/>
        <w:rPr>
          <w:b/>
          <w:bCs/>
          <w:sz w:val="28"/>
          <w:szCs w:val="28"/>
          <w:u w:val="single"/>
        </w:rPr>
      </w:pPr>
      <w:r w:rsidRPr="00CE79B2">
        <w:rPr>
          <w:b/>
          <w:bCs/>
          <w:sz w:val="28"/>
          <w:szCs w:val="28"/>
          <w:u w:val="single"/>
        </w:rPr>
        <w:t>An Explainable Machine Learning Framework for Binary Classification Using Real-World Data</w:t>
      </w:r>
    </w:p>
    <w:p w14:paraId="6AFD334E" w14:textId="50BE868C" w:rsidR="0008365A" w:rsidRDefault="00000000">
      <w:pPr>
        <w:jc w:val="center"/>
      </w:pPr>
      <w:r>
        <w:t>submitted in partial fulfilment of the requirements for the award of degree of</w:t>
      </w:r>
    </w:p>
    <w:p w14:paraId="35482889" w14:textId="77777777" w:rsidR="0008365A" w:rsidRDefault="00000000">
      <w:pPr>
        <w:jc w:val="center"/>
      </w:pPr>
      <w:r>
        <w:rPr>
          <w:b/>
          <w:bCs/>
          <w:sz w:val="28"/>
          <w:szCs w:val="28"/>
        </w:rPr>
        <w:t>BACHELOR OF ENGINEERING</w:t>
      </w:r>
    </w:p>
    <w:p w14:paraId="268A70D5" w14:textId="77777777" w:rsidR="0008365A" w:rsidRDefault="00000000">
      <w:pPr>
        <w:jc w:val="center"/>
      </w:pPr>
      <w:r>
        <w:t>In</w:t>
      </w:r>
    </w:p>
    <w:p w14:paraId="5C7AB210" w14:textId="77777777" w:rsidR="0008365A" w:rsidRDefault="00000000">
      <w:pPr>
        <w:spacing w:after="600"/>
        <w:jc w:val="center"/>
      </w:pPr>
      <w:r>
        <w:rPr>
          <w:b/>
          <w:bCs/>
          <w:sz w:val="28"/>
          <w:szCs w:val="28"/>
        </w:rPr>
        <w:t>COMPUTER SCIENCE AND ENGINEERING</w:t>
      </w:r>
    </w:p>
    <w:p w14:paraId="11FBB7CA" w14:textId="57A764DE" w:rsidR="0008365A" w:rsidRDefault="5E0FBBF0">
      <w:pPr>
        <w:tabs>
          <w:tab w:val="left" w:pos="5040"/>
        </w:tabs>
      </w:pPr>
      <w:r w:rsidRPr="5E0FBBF0">
        <w:rPr>
          <w:b/>
          <w:bCs/>
        </w:rPr>
        <w:t>Submitted by:</w:t>
      </w:r>
      <w:r>
        <w:tab/>
      </w:r>
      <w:r w:rsidR="11F438C2" w:rsidRPr="5E0FBBF0">
        <w:rPr>
          <w:b/>
          <w:bCs/>
        </w:rPr>
        <w:t xml:space="preserve">                        </w:t>
      </w:r>
      <w:r w:rsidRPr="5E0FBBF0">
        <w:rPr>
          <w:b/>
          <w:bCs/>
        </w:rPr>
        <w:t>Supervised By:</w:t>
      </w:r>
    </w:p>
    <w:p w14:paraId="3A39627C" w14:textId="531DC0AB" w:rsidR="0008365A" w:rsidRDefault="00CE79B2" w:rsidP="5E0FBBF0">
      <w:pPr>
        <w:tabs>
          <w:tab w:val="left" w:pos="5040"/>
        </w:tabs>
        <w:spacing w:after="80"/>
      </w:pPr>
      <w:r>
        <w:rPr>
          <w:lang w:val="en-US"/>
        </w:rPr>
        <w:t>Jatin Ahuja (2210991706)</w:t>
      </w:r>
      <w:r>
        <w:tab/>
      </w:r>
      <w:r>
        <w:tab/>
      </w:r>
      <w:r w:rsidR="1ACE0553" w:rsidRPr="5E0FBBF0">
        <w:rPr>
          <w:lang w:val="en-US"/>
        </w:rPr>
        <w:t xml:space="preserve">        </w:t>
      </w:r>
      <w:r w:rsidR="1B4A4D72" w:rsidRPr="5E0FBBF0">
        <w:rPr>
          <w:lang w:val="en-US"/>
        </w:rPr>
        <w:t xml:space="preserve"> </w:t>
      </w:r>
      <w:r>
        <w:rPr>
          <w:lang w:val="en-US"/>
        </w:rPr>
        <w:tab/>
      </w:r>
      <w:r w:rsidR="5E0FBBF0" w:rsidRPr="5E0FBBF0">
        <w:rPr>
          <w:lang w:val="en-US"/>
        </w:rPr>
        <w:t xml:space="preserve">Dr. </w:t>
      </w:r>
      <w:r>
        <w:rPr>
          <w:lang w:val="en-US"/>
        </w:rPr>
        <w:t>Shikha Tuteja</w:t>
      </w:r>
    </w:p>
    <w:p w14:paraId="4637F709" w14:textId="4732B1C4" w:rsidR="0008365A" w:rsidRDefault="00CE79B2" w:rsidP="00CE79B2">
      <w:pPr>
        <w:tabs>
          <w:tab w:val="left" w:pos="5040"/>
        </w:tabs>
        <w:spacing w:after="80"/>
      </w:pPr>
      <w:r>
        <w:t>Harshit Bagga</w:t>
      </w:r>
      <w:r w:rsidR="5C494565" w:rsidRPr="5E0FBBF0">
        <w:t xml:space="preserve"> (2110991</w:t>
      </w:r>
      <w:r>
        <w:t>634</w:t>
      </w:r>
      <w:r w:rsidR="5C494565" w:rsidRPr="5E0FBBF0">
        <w:t>)</w:t>
      </w:r>
      <w:r>
        <w:tab/>
      </w:r>
      <w:r w:rsidR="333F68AD" w:rsidRPr="5E0FBBF0">
        <w:t xml:space="preserve">            </w:t>
      </w:r>
      <w:r>
        <w:t xml:space="preserve">         </w:t>
      </w:r>
      <w:r>
        <w:tab/>
      </w:r>
      <w:r w:rsidR="5E0FBBF0" w:rsidRPr="5E0FBBF0">
        <w:t>Assistant Professor</w:t>
      </w:r>
    </w:p>
    <w:p w14:paraId="5975E631" w14:textId="77777777" w:rsidR="0008365A" w:rsidRDefault="5E0FBBF0" w:rsidP="5E0FBBF0">
      <w:pPr>
        <w:spacing w:after="400"/>
        <w:jc w:val="center"/>
      </w:pPr>
      <w:r w:rsidRPr="5E0FBBF0">
        <w:t>Chitkara University Institute of Engineering and Technology</w:t>
      </w:r>
    </w:p>
    <w:p w14:paraId="3B2E43C2" w14:textId="529251B6" w:rsidR="17BAC379" w:rsidRDefault="17BAC379" w:rsidP="5E0FBBF0">
      <w:pPr>
        <w:spacing w:after="400"/>
        <w:jc w:val="center"/>
      </w:pPr>
      <w:r>
        <w:rPr>
          <w:noProof/>
        </w:rPr>
        <w:drawing>
          <wp:inline distT="0" distB="0" distL="0" distR="0" wp14:anchorId="1A52A5AD" wp14:editId="7AF28092">
            <wp:extent cx="1714500" cy="1695450"/>
            <wp:effectExtent l="0" t="0" r="0" b="0"/>
            <wp:docPr id="1940776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6996" name="Picture 1940776996"/>
                    <pic:cNvPicPr/>
                  </pic:nvPicPr>
                  <pic:blipFill>
                    <a:blip r:embed="rId5">
                      <a:extLst>
                        <a:ext uri="{28A0092B-C50C-407E-A947-70E740481C1C}">
                          <a14:useLocalDpi xmlns:a14="http://schemas.microsoft.com/office/drawing/2010/main"/>
                        </a:ext>
                      </a:extLst>
                    </a:blip>
                    <a:stretch>
                      <a:fillRect/>
                    </a:stretch>
                  </pic:blipFill>
                  <pic:spPr>
                    <a:xfrm>
                      <a:off x="0" y="0"/>
                      <a:ext cx="1714500" cy="1695450"/>
                    </a:xfrm>
                    <a:prstGeom prst="rect">
                      <a:avLst/>
                    </a:prstGeom>
                  </pic:spPr>
                </pic:pic>
              </a:graphicData>
            </a:graphic>
          </wp:inline>
        </w:drawing>
      </w:r>
    </w:p>
    <w:p w14:paraId="375A52F2" w14:textId="77777777" w:rsidR="0008365A" w:rsidRDefault="00000000">
      <w:pPr>
        <w:spacing w:after="80"/>
        <w:jc w:val="center"/>
      </w:pPr>
      <w:r>
        <w:rPr>
          <w:b/>
          <w:bCs/>
        </w:rPr>
        <w:t>DEPARTMENT OF COMPUTER SCIENCE AND ENGINEERING</w:t>
      </w:r>
    </w:p>
    <w:p w14:paraId="7B9217E9" w14:textId="77777777" w:rsidR="0008365A" w:rsidRDefault="00000000">
      <w:pPr>
        <w:spacing w:after="80"/>
        <w:jc w:val="center"/>
      </w:pPr>
      <w:r>
        <w:rPr>
          <w:b/>
          <w:bCs/>
        </w:rPr>
        <w:t>CHITKARA UNIVERSITY INSTITUTE OF ENGINEERING AND TECHNOLOGY</w:t>
      </w:r>
    </w:p>
    <w:p w14:paraId="1D6D3E2B" w14:textId="77777777" w:rsidR="0008365A" w:rsidRDefault="00000000">
      <w:pPr>
        <w:spacing w:after="80"/>
        <w:jc w:val="center"/>
      </w:pPr>
      <w:r>
        <w:rPr>
          <w:b/>
          <w:bCs/>
        </w:rPr>
        <w:lastRenderedPageBreak/>
        <w:t>CHITKARA UNIVERSITY, PUNJAB, INDIA</w:t>
      </w:r>
    </w:p>
    <w:p w14:paraId="673F53D5" w14:textId="3E75819C" w:rsidR="0008365A" w:rsidRDefault="0008365A" w:rsidP="5E0FBBF0">
      <w:pPr>
        <w:jc w:val="center"/>
        <w:rPr>
          <w:b/>
          <w:bCs/>
        </w:rPr>
      </w:pPr>
    </w:p>
    <w:p w14:paraId="672A6659" w14:textId="77777777" w:rsidR="0008365A" w:rsidRDefault="0008365A">
      <w:pPr>
        <w:sectPr w:rsidR="0008365A">
          <w:pgSz w:w="12240" w:h="15840"/>
          <w:pgMar w:top="1440" w:right="1440" w:bottom="1440" w:left="1440" w:header="708" w:footer="708" w:gutter="0"/>
          <w:cols w:space="720"/>
          <w:docGrid w:linePitch="360"/>
        </w:sectPr>
      </w:pPr>
    </w:p>
    <w:p w14:paraId="6CEAABF0" w14:textId="77777777" w:rsidR="0008365A" w:rsidRDefault="00000000">
      <w:pPr>
        <w:spacing w:after="400"/>
        <w:jc w:val="center"/>
      </w:pPr>
      <w:r>
        <w:rPr>
          <w:b/>
          <w:bCs/>
          <w:sz w:val="32"/>
          <w:szCs w:val="32"/>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08365A" w14:paraId="6E8E5772"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8A9E497" w14:textId="77777777" w:rsidR="0008365A" w:rsidRDefault="5E0FBBF0">
            <w:proofErr w:type="spellStart"/>
            <w:r w:rsidRPr="5E0FBBF0">
              <w:rPr>
                <w:b/>
                <w:bCs/>
                <w:color w:val="FFFFFF"/>
                <w:sz w:val="22"/>
                <w:szCs w:val="22"/>
                <w:lang w:val="en-US"/>
              </w:rPr>
              <w:t>S.No</w:t>
            </w:r>
            <w:proofErr w:type="spellEnd"/>
            <w:r w:rsidRPr="5E0FBBF0">
              <w:rPr>
                <w:b/>
                <w:bCs/>
                <w:color w:val="FFFFFF"/>
                <w:sz w:val="22"/>
                <w:szCs w:val="22"/>
                <w:lang w:val="en-US"/>
              </w:rPr>
              <w:t>.</w:t>
            </w:r>
          </w:p>
        </w:tc>
        <w:tc>
          <w:tcPr>
            <w:tcW w:w="696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9AD10AE" w14:textId="77777777" w:rsidR="0008365A" w:rsidRDefault="00000000">
            <w:r>
              <w:rPr>
                <w:b/>
                <w:bCs/>
                <w:color w:val="FFFFFF"/>
                <w:sz w:val="22"/>
                <w:szCs w:val="22"/>
              </w:rPr>
              <w:t>Title</w:t>
            </w:r>
          </w:p>
        </w:tc>
        <w:tc>
          <w:tcPr>
            <w:tcW w:w="1200" w:type="dxa"/>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EA52C75" w14:textId="77777777" w:rsidR="0008365A" w:rsidRDefault="00000000">
            <w:pPr>
              <w:jc w:val="center"/>
            </w:pPr>
            <w:r>
              <w:rPr>
                <w:b/>
                <w:bCs/>
                <w:color w:val="FFFFFF"/>
                <w:sz w:val="22"/>
                <w:szCs w:val="22"/>
              </w:rPr>
              <w:t>Page No.</w:t>
            </w:r>
          </w:p>
        </w:tc>
      </w:tr>
      <w:tr w:rsidR="0008365A" w14:paraId="764E250F"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9841BE" w14:textId="77777777" w:rsidR="0008365A" w:rsidRDefault="00000000">
            <w:r>
              <w:rPr>
                <w:color w:val="000000"/>
                <w:sz w:val="22"/>
                <w:szCs w:val="22"/>
              </w:rPr>
              <w:t>1</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B57B8" w14:textId="77777777" w:rsidR="0008365A" w:rsidRDefault="00000000">
            <w:r>
              <w:rPr>
                <w:color w:val="000000"/>
                <w:sz w:val="22"/>
                <w:szCs w:val="22"/>
              </w:rPr>
              <w:t>Declaration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78C53" w14:textId="77777777" w:rsidR="0008365A" w:rsidRDefault="00000000">
            <w:pPr>
              <w:jc w:val="center"/>
            </w:pPr>
            <w:r>
              <w:rPr>
                <w:color w:val="000000"/>
                <w:sz w:val="22"/>
                <w:szCs w:val="22"/>
              </w:rPr>
              <w:t>ii</w:t>
            </w:r>
          </w:p>
        </w:tc>
      </w:tr>
      <w:tr w:rsidR="0008365A" w14:paraId="1F90B0B2"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999B5" w14:textId="77777777" w:rsidR="0008365A" w:rsidRDefault="00000000">
            <w:r>
              <w:rPr>
                <w:color w:val="000000"/>
                <w:sz w:val="22"/>
                <w:szCs w:val="22"/>
              </w:rPr>
              <w:t>2</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CAD99" w14:textId="77777777" w:rsidR="0008365A" w:rsidRDefault="00000000">
            <w:r>
              <w:rPr>
                <w:color w:val="000000"/>
                <w:sz w:val="22"/>
                <w:szCs w:val="22"/>
              </w:rPr>
              <w:t>Acknowledgement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46FD1" w14:textId="77777777" w:rsidR="0008365A" w:rsidRDefault="00000000">
            <w:pPr>
              <w:jc w:val="center"/>
            </w:pPr>
            <w:r>
              <w:rPr>
                <w:color w:val="000000"/>
                <w:sz w:val="22"/>
                <w:szCs w:val="22"/>
              </w:rPr>
              <w:t>iii</w:t>
            </w:r>
          </w:p>
        </w:tc>
      </w:tr>
      <w:tr w:rsidR="0008365A" w14:paraId="60458DE1"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D5EC4" w14:textId="77777777" w:rsidR="0008365A" w:rsidRDefault="00000000">
            <w:r>
              <w:rPr>
                <w:color w:val="000000"/>
                <w:sz w:val="22"/>
                <w:szCs w:val="22"/>
              </w:rPr>
              <w:t>3</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FD60A" w14:textId="77777777" w:rsidR="0008365A" w:rsidRDefault="00000000">
            <w:r>
              <w:rPr>
                <w:color w:val="000000"/>
                <w:sz w:val="22"/>
                <w:szCs w:val="22"/>
              </w:rPr>
              <w:t>Abstract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B20A0C" w14:textId="77777777" w:rsidR="0008365A" w:rsidRDefault="00000000">
            <w:pPr>
              <w:jc w:val="center"/>
            </w:pPr>
            <w:r>
              <w:rPr>
                <w:color w:val="000000"/>
                <w:sz w:val="22"/>
                <w:szCs w:val="22"/>
              </w:rPr>
              <w:t>1</w:t>
            </w:r>
          </w:p>
        </w:tc>
      </w:tr>
      <w:tr w:rsidR="0008365A" w14:paraId="7F8BA6A2"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8DEE6" w14:textId="77777777" w:rsidR="0008365A" w:rsidRDefault="00000000">
            <w:r>
              <w:rPr>
                <w:color w:val="000000"/>
                <w:sz w:val="22"/>
                <w:szCs w:val="22"/>
              </w:rPr>
              <w:t>4</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A9F1C" w14:textId="77777777" w:rsidR="0008365A" w:rsidRDefault="00000000">
            <w:r>
              <w:rPr>
                <w:color w:val="000000"/>
                <w:sz w:val="22"/>
                <w:szCs w:val="22"/>
              </w:rPr>
              <w:t>Introduction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FAAB8" w14:textId="77777777" w:rsidR="0008365A" w:rsidRDefault="00000000">
            <w:pPr>
              <w:jc w:val="center"/>
            </w:pPr>
            <w:r>
              <w:rPr>
                <w:color w:val="000000"/>
                <w:sz w:val="22"/>
                <w:szCs w:val="22"/>
              </w:rPr>
              <w:t>1</w:t>
            </w:r>
          </w:p>
        </w:tc>
      </w:tr>
      <w:tr w:rsidR="0008365A" w14:paraId="15FFF122"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41E47" w14:textId="77777777" w:rsidR="0008365A" w:rsidRDefault="00000000">
            <w:r>
              <w:rPr>
                <w:color w:val="000000"/>
                <w:sz w:val="22"/>
                <w:szCs w:val="22"/>
              </w:rPr>
              <w:t>5</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DFA90" w14:textId="77777777" w:rsidR="0008365A" w:rsidRDefault="00000000">
            <w:r>
              <w:rPr>
                <w:color w:val="000000"/>
                <w:sz w:val="22"/>
                <w:szCs w:val="22"/>
              </w:rPr>
              <w:t>Methodology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78152" w14:textId="77777777" w:rsidR="0008365A" w:rsidRDefault="00000000">
            <w:pPr>
              <w:jc w:val="center"/>
            </w:pPr>
            <w:r>
              <w:rPr>
                <w:color w:val="000000"/>
                <w:sz w:val="22"/>
                <w:szCs w:val="22"/>
              </w:rPr>
              <w:t>3</w:t>
            </w:r>
          </w:p>
        </w:tc>
      </w:tr>
      <w:tr w:rsidR="0008365A" w14:paraId="39CEC42B"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4EA11" w14:textId="77777777" w:rsidR="0008365A" w:rsidRDefault="00000000">
            <w:r>
              <w:rPr>
                <w:color w:val="000000"/>
                <w:sz w:val="22"/>
                <w:szCs w:val="22"/>
              </w:rPr>
              <w:t>6</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717418" w14:textId="77777777" w:rsidR="0008365A" w:rsidRDefault="00000000">
            <w:r>
              <w:rPr>
                <w:color w:val="000000"/>
                <w:sz w:val="22"/>
                <w:szCs w:val="22"/>
              </w:rPr>
              <w:t>Tools and Technologies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935FF" w14:textId="77777777" w:rsidR="0008365A" w:rsidRDefault="00000000">
            <w:pPr>
              <w:jc w:val="center"/>
            </w:pPr>
            <w:r>
              <w:rPr>
                <w:color w:val="000000"/>
                <w:sz w:val="22"/>
                <w:szCs w:val="22"/>
              </w:rPr>
              <w:t>4</w:t>
            </w:r>
          </w:p>
        </w:tc>
      </w:tr>
      <w:tr w:rsidR="0008365A" w14:paraId="371D2C03"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97EEC" w14:textId="77777777" w:rsidR="0008365A" w:rsidRDefault="00000000">
            <w:r>
              <w:rPr>
                <w:color w:val="000000"/>
                <w:sz w:val="22"/>
                <w:szCs w:val="22"/>
              </w:rPr>
              <w:t>7</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9EE18" w14:textId="77777777" w:rsidR="0008365A" w:rsidRDefault="00000000">
            <w:r>
              <w:rPr>
                <w:color w:val="000000"/>
                <w:sz w:val="22"/>
                <w:szCs w:val="22"/>
              </w:rPr>
              <w:t>Implementation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40AAE" w14:textId="77777777" w:rsidR="0008365A" w:rsidRDefault="00000000">
            <w:pPr>
              <w:jc w:val="center"/>
            </w:pPr>
            <w:r>
              <w:rPr>
                <w:color w:val="000000"/>
                <w:sz w:val="22"/>
                <w:szCs w:val="22"/>
              </w:rPr>
              <w:t>5</w:t>
            </w:r>
          </w:p>
        </w:tc>
      </w:tr>
      <w:tr w:rsidR="0008365A" w14:paraId="64D085E4"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0A208" w14:textId="77777777" w:rsidR="0008365A" w:rsidRDefault="00000000">
            <w:r>
              <w:rPr>
                <w:color w:val="000000"/>
                <w:sz w:val="22"/>
                <w:szCs w:val="22"/>
              </w:rPr>
              <w:t>8</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6A910" w14:textId="77777777" w:rsidR="0008365A" w:rsidRDefault="00000000">
            <w:r>
              <w:rPr>
                <w:color w:val="000000"/>
                <w:sz w:val="22"/>
                <w:szCs w:val="22"/>
              </w:rPr>
              <w:t>Major Findings / Outcomes / Output / Results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7E3DE" w14:textId="77777777" w:rsidR="0008365A" w:rsidRDefault="00000000">
            <w:pPr>
              <w:jc w:val="center"/>
            </w:pPr>
            <w:r>
              <w:rPr>
                <w:color w:val="000000"/>
                <w:sz w:val="22"/>
                <w:szCs w:val="22"/>
              </w:rPr>
              <w:t>6</w:t>
            </w:r>
          </w:p>
        </w:tc>
      </w:tr>
      <w:tr w:rsidR="0008365A" w14:paraId="4CF7FFB7"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B7304" w14:textId="77777777" w:rsidR="0008365A" w:rsidRDefault="00000000">
            <w:r>
              <w:rPr>
                <w:color w:val="000000"/>
                <w:sz w:val="22"/>
                <w:szCs w:val="22"/>
              </w:rPr>
              <w:t>9</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9A9A3" w14:textId="77777777" w:rsidR="0008365A" w:rsidRDefault="00000000">
            <w:r>
              <w:rPr>
                <w:color w:val="000000"/>
                <w:sz w:val="22"/>
                <w:szCs w:val="22"/>
              </w:rPr>
              <w:t>Conclusion and Future Scope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53697" w14:textId="77777777" w:rsidR="0008365A" w:rsidRDefault="00000000">
            <w:pPr>
              <w:jc w:val="center"/>
            </w:pPr>
            <w:r>
              <w:rPr>
                <w:color w:val="000000"/>
                <w:sz w:val="22"/>
                <w:szCs w:val="22"/>
              </w:rPr>
              <w:t>8</w:t>
            </w:r>
          </w:p>
        </w:tc>
      </w:tr>
      <w:tr w:rsidR="0008365A" w14:paraId="76D8EC64"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7501D" w14:textId="77777777" w:rsidR="0008365A" w:rsidRDefault="700839A8">
            <w:r>
              <w:t>10</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E4E01" w14:textId="77777777" w:rsidR="0008365A" w:rsidRDefault="00000000">
            <w:r>
              <w:rPr>
                <w:color w:val="000000"/>
                <w:sz w:val="22"/>
                <w:szCs w:val="22"/>
              </w:rPr>
              <w:t>References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009E4" w14:textId="77777777" w:rsidR="0008365A" w:rsidRDefault="00000000">
            <w:pPr>
              <w:jc w:val="center"/>
            </w:pPr>
            <w:r>
              <w:rPr>
                <w:color w:val="000000"/>
                <w:sz w:val="22"/>
                <w:szCs w:val="22"/>
              </w:rPr>
              <w:t>9</w:t>
            </w:r>
          </w:p>
        </w:tc>
      </w:tr>
      <w:tr w:rsidR="0008365A" w14:paraId="44AAFB14" w14:textId="77777777" w:rsidTr="5E0FBBF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B6C7B" w14:textId="77777777" w:rsidR="0008365A" w:rsidRDefault="3ED020EA">
            <w:r>
              <w:t>11</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5A6A99" w14:textId="77777777" w:rsidR="0008365A" w:rsidRDefault="00000000">
            <w:r>
              <w:rPr>
                <w:color w:val="000000"/>
                <w:sz w:val="22"/>
                <w:szCs w:val="22"/>
              </w:rPr>
              <w:t>Appendices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69756" w14:textId="77777777" w:rsidR="0008365A" w:rsidRDefault="00000000">
            <w:pPr>
              <w:jc w:val="center"/>
            </w:pPr>
            <w:r>
              <w:rPr>
                <w:color w:val="000000"/>
                <w:sz w:val="22"/>
                <w:szCs w:val="22"/>
              </w:rPr>
              <w:t>10</w:t>
            </w:r>
          </w:p>
        </w:tc>
      </w:tr>
    </w:tbl>
    <w:p w14:paraId="02EB378F" w14:textId="77777777" w:rsidR="0008365A" w:rsidRDefault="0008365A">
      <w:pPr>
        <w:sectPr w:rsidR="0008365A">
          <w:pgSz w:w="12240" w:h="15840"/>
          <w:pgMar w:top="1440" w:right="1440" w:bottom="1440" w:left="1440" w:header="708" w:footer="708" w:gutter="0"/>
          <w:cols w:space="720"/>
          <w:docGrid w:linePitch="360"/>
        </w:sectPr>
      </w:pPr>
    </w:p>
    <w:p w14:paraId="02D7FBF6" w14:textId="77777777" w:rsidR="0008365A" w:rsidRDefault="00000000">
      <w:pPr>
        <w:spacing w:before="240" w:after="200"/>
      </w:pPr>
      <w:r>
        <w:rPr>
          <w:b/>
          <w:bCs/>
          <w:sz w:val="32"/>
          <w:szCs w:val="32"/>
        </w:rPr>
        <w:lastRenderedPageBreak/>
        <w:t>DECLARATION</w:t>
      </w:r>
    </w:p>
    <w:p w14:paraId="269A0B36" w14:textId="1E9B1FBE" w:rsidR="0008365A" w:rsidRDefault="5E0FBBF0">
      <w:pPr>
        <w:jc w:val="both"/>
      </w:pPr>
      <w:r w:rsidRPr="5E0FBBF0">
        <w:rPr>
          <w:lang w:val="en-US"/>
        </w:rPr>
        <w:t>I hereby certify that the work which is being presented in the project report entitled "</w:t>
      </w:r>
      <w:r w:rsidR="00CE79B2" w:rsidRPr="00CE79B2">
        <w:rPr>
          <w:lang w:val="en-US"/>
        </w:rPr>
        <w:t>An Explainable Machine Learning Framework for Binary Classification Using Real-World Data</w:t>
      </w:r>
      <w:r w:rsidRPr="5E0FBBF0">
        <w:rPr>
          <w:lang w:val="en-US"/>
        </w:rPr>
        <w:t>"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w:t>
      </w:r>
      <w:r w:rsidR="00CE79B2">
        <w:rPr>
          <w:lang w:val="en-US"/>
        </w:rPr>
        <w:t>. Shikha Tuteja</w:t>
      </w:r>
      <w:r w:rsidRPr="5E0FBBF0">
        <w:rPr>
          <w:lang w:val="en-US"/>
        </w:rPr>
        <w:t>. The matter presented in this project report has not been submitted in any other university/institute for the award of any degree.</w:t>
      </w:r>
    </w:p>
    <w:p w14:paraId="6A05A809" w14:textId="77777777" w:rsidR="0008365A" w:rsidRDefault="0008365A">
      <w:pPr>
        <w:spacing w:after="400"/>
      </w:pPr>
    </w:p>
    <w:p w14:paraId="40B7183E" w14:textId="22983C1B" w:rsidR="0008365A" w:rsidRDefault="5E0FBBF0">
      <w:pPr>
        <w:tabs>
          <w:tab w:val="left" w:pos="5040"/>
        </w:tabs>
        <w:spacing w:after="80"/>
      </w:pPr>
      <w:r w:rsidRPr="5E0FBBF0">
        <w:rPr>
          <w:lang w:val="en-US"/>
        </w:rPr>
        <w:t>Place: Rajpura</w:t>
      </w:r>
      <w:r w:rsidR="545F6C90" w:rsidRPr="5E0FBBF0">
        <w:rPr>
          <w:lang w:val="en-US"/>
        </w:rPr>
        <w:t xml:space="preserve">                                      </w:t>
      </w:r>
      <w:proofErr w:type="gramStart"/>
      <w:r w:rsidR="545F6C90" w:rsidRPr="5E0FBBF0">
        <w:rPr>
          <w:lang w:val="en-US"/>
        </w:rPr>
        <w:t xml:space="preserve">   </w:t>
      </w:r>
      <w:r w:rsidR="00CE79B2">
        <w:rPr>
          <w:lang w:val="en-US"/>
        </w:rPr>
        <w:t>(</w:t>
      </w:r>
      <w:proofErr w:type="gramEnd"/>
      <w:r w:rsidR="00CE79B2">
        <w:rPr>
          <w:lang w:val="en-US"/>
        </w:rPr>
        <w:t>Jatin Ahuja, Harshit Bagga</w:t>
      </w:r>
      <w:r w:rsidRPr="5E0FBBF0">
        <w:rPr>
          <w:lang w:val="en-US"/>
        </w:rPr>
        <w:t>)</w:t>
      </w:r>
    </w:p>
    <w:p w14:paraId="6F42EE49" w14:textId="54723557" w:rsidR="0008365A" w:rsidRDefault="5E0FBBF0" w:rsidP="5E0FBBF0">
      <w:pPr>
        <w:tabs>
          <w:tab w:val="left" w:pos="5040"/>
        </w:tabs>
        <w:spacing w:after="400"/>
        <w:rPr>
          <w:lang w:val="en-US"/>
        </w:rPr>
      </w:pPr>
      <w:r w:rsidRPr="5E0FBBF0">
        <w:rPr>
          <w:lang w:val="en-US"/>
        </w:rPr>
        <w:t xml:space="preserve">Date: </w:t>
      </w:r>
      <w:r w:rsidR="6ABFA2E7" w:rsidRPr="5E0FBBF0">
        <w:rPr>
          <w:lang w:val="en-US"/>
        </w:rPr>
        <w:t xml:space="preserve">April </w:t>
      </w:r>
      <w:r w:rsidR="00CE79B2">
        <w:rPr>
          <w:lang w:val="en-US"/>
        </w:rPr>
        <w:t>30</w:t>
      </w:r>
      <w:r w:rsidR="6ABFA2E7" w:rsidRPr="5E0FBBF0">
        <w:rPr>
          <w:lang w:val="en-US"/>
        </w:rPr>
        <w:t>, 2026</w:t>
      </w:r>
      <w:r w:rsidR="4FE4D6B7" w:rsidRPr="5E0FBBF0">
        <w:rPr>
          <w:lang w:val="en-US"/>
        </w:rPr>
        <w:t xml:space="preserve">                        </w:t>
      </w:r>
      <w:r w:rsidRPr="5E0FBBF0">
        <w:rPr>
          <w:lang w:val="en-US"/>
        </w:rPr>
        <w:t>Un</w:t>
      </w:r>
      <w:r w:rsidR="11CF21FF" w:rsidRPr="5E0FBBF0">
        <w:rPr>
          <w:lang w:val="en-US"/>
        </w:rPr>
        <w:t>i</w:t>
      </w:r>
      <w:r w:rsidRPr="5E0FBBF0">
        <w:rPr>
          <w:lang w:val="en-US"/>
        </w:rPr>
        <w:t xml:space="preserve">versity Roll No. </w:t>
      </w:r>
      <w:r w:rsidR="279C76E1" w:rsidRPr="5E0FBBF0">
        <w:rPr>
          <w:lang w:val="en-US"/>
        </w:rPr>
        <w:t>221099</w:t>
      </w:r>
      <w:r w:rsidR="00CE79B2">
        <w:rPr>
          <w:lang w:val="en-US"/>
        </w:rPr>
        <w:t>1706</w:t>
      </w:r>
      <w:r w:rsidR="279C76E1" w:rsidRPr="5E0FBBF0">
        <w:rPr>
          <w:lang w:val="en-US"/>
        </w:rPr>
        <w:t>, 221099</w:t>
      </w:r>
      <w:r w:rsidR="00CE79B2">
        <w:rPr>
          <w:lang w:val="en-US"/>
        </w:rPr>
        <w:t>1634</w:t>
      </w:r>
    </w:p>
    <w:p w14:paraId="339C2C1B" w14:textId="77777777" w:rsidR="0008365A" w:rsidRDefault="00000000">
      <w:pPr>
        <w:jc w:val="both"/>
      </w:pPr>
      <w:r>
        <w:t>This is to certify that the above statement made by the candidate is correct to the best of my knowledge and belief.</w:t>
      </w:r>
    </w:p>
    <w:p w14:paraId="5A39BBE3" w14:textId="77777777" w:rsidR="0008365A" w:rsidRDefault="0008365A">
      <w:pPr>
        <w:spacing w:after="400"/>
      </w:pPr>
    </w:p>
    <w:p w14:paraId="71C30EAB" w14:textId="03D58F16" w:rsidR="0008365A" w:rsidRDefault="00CE79B2">
      <w:r>
        <w:rPr>
          <w:lang w:val="en-US"/>
        </w:rPr>
        <w:t>Dr. Shikha Tuteja</w:t>
      </w:r>
    </w:p>
    <w:p w14:paraId="370B3607" w14:textId="77777777" w:rsidR="0008365A" w:rsidRDefault="00000000">
      <w:r>
        <w:t>Assistant Professor</w:t>
      </w:r>
    </w:p>
    <w:p w14:paraId="68979320" w14:textId="77777777" w:rsidR="0008365A" w:rsidRDefault="00000000">
      <w:r>
        <w:t>Department of Computer Science and Engineering</w:t>
      </w:r>
    </w:p>
    <w:p w14:paraId="6B75A9CF" w14:textId="77777777" w:rsidR="0008365A" w:rsidRDefault="00000000">
      <w:r>
        <w:t>Chitkara University Institute of Engineering and Technology,</w:t>
      </w:r>
    </w:p>
    <w:p w14:paraId="2A505C4D" w14:textId="77777777" w:rsidR="0008365A" w:rsidRDefault="00000000">
      <w:r>
        <w:t>Chitkara University, Punjab, India</w:t>
      </w:r>
    </w:p>
    <w:p w14:paraId="41C8F396" w14:textId="77777777" w:rsidR="0008365A" w:rsidRDefault="0008365A">
      <w:pPr>
        <w:sectPr w:rsidR="0008365A">
          <w:pgSz w:w="12240" w:h="15840"/>
          <w:pgMar w:top="1440" w:right="1440" w:bottom="1440" w:left="1440" w:header="708" w:footer="708" w:gutter="0"/>
          <w:cols w:space="720"/>
          <w:docGrid w:linePitch="360"/>
        </w:sectPr>
      </w:pPr>
    </w:p>
    <w:p w14:paraId="53A2710F" w14:textId="77777777" w:rsidR="0008365A" w:rsidRDefault="00000000">
      <w:pPr>
        <w:spacing w:before="240" w:after="200"/>
      </w:pPr>
      <w:r>
        <w:rPr>
          <w:b/>
          <w:bCs/>
          <w:sz w:val="32"/>
          <w:szCs w:val="32"/>
        </w:rPr>
        <w:lastRenderedPageBreak/>
        <w:t>ACKNOWLEDGEMENT</w:t>
      </w:r>
    </w:p>
    <w:p w14:paraId="1AD2923D" w14:textId="343FFD22" w:rsidR="0008365A" w:rsidRDefault="5E0FBBF0">
      <w:pPr>
        <w:jc w:val="both"/>
      </w:pPr>
      <w:r w:rsidRPr="5E0FBBF0">
        <w:rPr>
          <w:lang w:val="en-US"/>
        </w:rPr>
        <w:t xml:space="preserve">We would like to express our sincere gratitude to our mentor, Dr. </w:t>
      </w:r>
      <w:r w:rsidR="00CE79B2">
        <w:rPr>
          <w:lang w:val="en-US"/>
        </w:rPr>
        <w:t>Shikha Tuteja</w:t>
      </w:r>
      <w:r w:rsidRPr="5E0FBBF0">
        <w:rPr>
          <w:lang w:val="en-US"/>
        </w:rPr>
        <w:t xml:space="preserve">, Assistant Professor, Department of Computer Science and Engineering, Chitkara University Institute of Engineering and Technology, for </w:t>
      </w:r>
      <w:r w:rsidR="00CE79B2">
        <w:rPr>
          <w:lang w:val="en-US"/>
        </w:rPr>
        <w:t>her</w:t>
      </w:r>
      <w:r w:rsidRPr="5E0FBBF0">
        <w:rPr>
          <w:lang w:val="en-US"/>
        </w:rPr>
        <w:t xml:space="preserve"> invaluable guidance, constructive feedback, and unwavering support throughout this research project. </w:t>
      </w:r>
      <w:r w:rsidR="00CE79B2">
        <w:rPr>
          <w:lang w:val="en-US"/>
        </w:rPr>
        <w:t>Her</w:t>
      </w:r>
      <w:r w:rsidRPr="5E0FBBF0">
        <w:rPr>
          <w:lang w:val="en-US"/>
        </w:rPr>
        <w:t xml:space="preserve"> expert insights and encouragement were instrumental in shaping this work.</w:t>
      </w:r>
    </w:p>
    <w:p w14:paraId="69FB12AB" w14:textId="77777777" w:rsidR="0008365A" w:rsidRDefault="00000000">
      <w:pPr>
        <w:jc w:val="both"/>
      </w:pPr>
      <w:r>
        <w:t>We are grateful to Chitkara University for providing us with the necessary academic resources, infrastructure, and a stimulating research environment that made this project possible.</w:t>
      </w:r>
    </w:p>
    <w:p w14:paraId="52CF494F" w14:textId="025A357C" w:rsidR="0008365A" w:rsidRDefault="00000000">
      <w:pPr>
        <w:jc w:val="both"/>
      </w:pPr>
      <w:r>
        <w:t xml:space="preserve">We also extend our heartfelt thanks to all team members — </w:t>
      </w:r>
      <w:r w:rsidR="00185985">
        <w:t>Jatin Ahuja and Harshit Bagga</w:t>
      </w:r>
      <w:r>
        <w:t xml:space="preserve"> — for their dedication, collaborative spirit, and contributions to this project.</w:t>
      </w:r>
    </w:p>
    <w:p w14:paraId="6DB215FF" w14:textId="77777777" w:rsidR="0008365A" w:rsidRDefault="00000000">
      <w:pPr>
        <w:jc w:val="both"/>
      </w:pPr>
      <w:r>
        <w:t>Finally, we appreciate the constant encouragement and moral support provided by our families and friends, whose motivation kept us driven throughout this academic journey.</w:t>
      </w:r>
    </w:p>
    <w:p w14:paraId="72A3D3EC" w14:textId="77777777" w:rsidR="0008365A" w:rsidRDefault="0008365A">
      <w:pPr>
        <w:sectPr w:rsidR="0008365A">
          <w:pgSz w:w="12240" w:h="15840"/>
          <w:pgMar w:top="1440" w:right="1440" w:bottom="1440" w:left="1440" w:header="708" w:footer="708" w:gutter="0"/>
          <w:cols w:space="720"/>
          <w:docGrid w:linePitch="360"/>
        </w:sectPr>
      </w:pPr>
    </w:p>
    <w:p w14:paraId="6B48C85E" w14:textId="77777777" w:rsidR="0008365A" w:rsidRDefault="00000000">
      <w:pPr>
        <w:spacing w:before="240" w:after="200"/>
      </w:pPr>
      <w:r>
        <w:rPr>
          <w:b/>
          <w:bCs/>
          <w:sz w:val="32"/>
          <w:szCs w:val="32"/>
        </w:rPr>
        <w:lastRenderedPageBreak/>
        <w:t>Abstract</w:t>
      </w:r>
    </w:p>
    <w:p w14:paraId="5822CAF8" w14:textId="77777777" w:rsidR="007C2085" w:rsidRPr="007C2085" w:rsidRDefault="007C2085" w:rsidP="007C2085">
      <w:pPr>
        <w:spacing w:before="0"/>
        <w:rPr>
          <w:lang w:val="en-US"/>
        </w:rPr>
      </w:pPr>
      <w:r w:rsidRPr="007C2085">
        <w:rPr>
          <w:lang w:val="en-US"/>
        </w:rPr>
        <w:t>This notebook addresses the challenge of binary product categorization by training and evaluating classifiers to predict product categories (Jewelry or Kitchen) from product titles, ratings, and review text. The methodology encompasses comprehensive data preprocessing, including data formatting, schema validation, cleaning of text data, label correction, and K-Fold cross-validation for robust evaluation. Various feature vectorization techniques are explored: Term Frequency-Inverse Document Frequency (TF-IDF), Simple Average FastText Embeddings, and TF-IDF Weighted FastText Embeddings. These vectorized features are then used to train and compare two distinct classification models: Random Forest Classifier and Logistic Regression. A significant component of this work involves the application of LIME (Local Interpretable Model-agnostic Explanations) to provide insights into model predictions, particularly for misclassified instances, enhancing model transparency and interpretability.</w:t>
      </w:r>
    </w:p>
    <w:p w14:paraId="49D17B83" w14:textId="77777777" w:rsidR="007C2085" w:rsidRPr="007C2085" w:rsidRDefault="007C2085" w:rsidP="007C2085">
      <w:pPr>
        <w:spacing w:before="0"/>
      </w:pPr>
      <w:r w:rsidRPr="007C2085">
        <w:rPr>
          <w:lang w:val="en-US"/>
        </w:rPr>
        <w:t>The findings indicate that while both TF-IDF and FastText embeddings yield high classification accuracy, TF-IDF vectorization performs optimally across different models. Logistic Regression provides highly interpretable LIME explanations, whereas Random Forest demonstrates robustness across various feature sets. Challenges with Word2Vec were noted due to the limited dataset size. The study emphasizes the critical role of explainable AI tools like LIME in understanding model behavior and guiding further improvements. These insights highlight the effectiveness of combining robust feature engineering with interpretable models for reliable product categorization</w:t>
      </w:r>
      <w:r w:rsidRPr="007C2085">
        <w:t>.</w:t>
      </w:r>
    </w:p>
    <w:p w14:paraId="39008BAD" w14:textId="67F8DAC5" w:rsidR="0008365A" w:rsidRDefault="5E0FBBF0">
      <w:r w:rsidRPr="5E0FBBF0">
        <w:rPr>
          <w:b/>
          <w:bCs/>
          <w:lang w:val="en-US"/>
        </w:rPr>
        <w:t xml:space="preserve">Keywords: </w:t>
      </w:r>
      <w:r w:rsidR="007C2085" w:rsidRPr="007C2085">
        <w:t>Binary Classification · Text Classification · TF-IDF · FastText Embeddings · Word Embeddings · Random Forest · Logistic Regression · LIME · Explainable AI · Product Categorization · Natural Language Processing</w:t>
      </w:r>
    </w:p>
    <w:p w14:paraId="32A36C38" w14:textId="77777777" w:rsidR="0008365A" w:rsidRDefault="00000000">
      <w:pPr>
        <w:spacing w:before="240" w:after="200"/>
      </w:pPr>
      <w:r>
        <w:rPr>
          <w:b/>
          <w:bCs/>
          <w:sz w:val="32"/>
          <w:szCs w:val="32"/>
        </w:rPr>
        <w:t>1. Introduction</w:t>
      </w:r>
    </w:p>
    <w:p w14:paraId="3C55FD8C" w14:textId="77777777" w:rsidR="007C2085" w:rsidRPr="007C2085" w:rsidRDefault="007C2085" w:rsidP="007C2085">
      <w:pPr>
        <w:spacing w:before="240" w:after="200"/>
      </w:pPr>
      <w:r w:rsidRPr="007C2085">
        <w:t xml:space="preserve">In the era of vast digital commerce, accurate product categorization is paramount for efficient inventory management, enhanced search capabilities, and improved customer experience. The proliferation of online marketplaces has led to an explosion of product data, often unstructured, making manual categorization a daunting and error-prone task. Automated systems are </w:t>
      </w:r>
      <w:r w:rsidRPr="007C2085">
        <w:lastRenderedPageBreak/>
        <w:t>increasingly critical for processing product information, including titles, descriptions, ratings, and customer reviews, to ensure that products are correctly assigned to their respective categories.</w:t>
      </w:r>
    </w:p>
    <w:p w14:paraId="49ECB90D" w14:textId="676C0C38" w:rsidR="007C2085" w:rsidRPr="007C2085" w:rsidRDefault="007C2085" w:rsidP="007C2085">
      <w:pPr>
        <w:spacing w:before="240" w:after="200"/>
      </w:pPr>
      <w:r w:rsidRPr="007C2085">
        <w:t>This notebook addresses the challenge of binary product categorization, specifically differentiating between '</w:t>
      </w:r>
      <w:r w:rsidRPr="007C2085">
        <w:t>Jewellery</w:t>
      </w:r>
      <w:r w:rsidRPr="007C2085">
        <w:t>' and 'Kitchen' items. The objective is to develop and evaluate robust machine learning classifiers capable of predicting product categories from textual and numerical attributes. The importance of this task extends beyond mere organization; it impacts recommender systems, targeted advertising, and the overall navigability of e-commerce platforms. Misplaced products can lead to lost sales, frustrated customers, and inefficient operational workflows.</w:t>
      </w:r>
    </w:p>
    <w:p w14:paraId="198415B8" w14:textId="77777777" w:rsidR="007C2085" w:rsidRPr="007C2085" w:rsidRDefault="007C2085" w:rsidP="007C2085">
      <w:pPr>
        <w:spacing w:before="240" w:after="200"/>
      </w:pPr>
      <w:r w:rsidRPr="007C2085">
        <w:t>This paper conceptually explores various natural language processing techniques for feature engineering, including TF-IDF and advanced FastText word embeddings, complemented by numerical features such as product ratings. We compare the performance of classic machine learning models, Random Forest and Logistic Regression, on these diverse feature sets. Furthermore, a significant emphasis is placed on model interpretability through the application of LIME (Local Interpretable Model-agnostic Explanations), providing insights into the decision-making process of the classifiers and addressing the critical need for transparency in AI systems. The findings aim to highlight effective strategies for achieving high accuracy in product categorization while ensuring that model predictions can be understood and trusted by stakeholders.</w:t>
      </w:r>
    </w:p>
    <w:p w14:paraId="59D644EA" w14:textId="77777777" w:rsidR="0008365A" w:rsidRDefault="00000000">
      <w:pPr>
        <w:spacing w:before="240" w:after="200"/>
      </w:pPr>
      <w:r>
        <w:rPr>
          <w:b/>
          <w:bCs/>
          <w:sz w:val="32"/>
          <w:szCs w:val="32"/>
        </w:rPr>
        <w:t>2. Methodology</w:t>
      </w:r>
    </w:p>
    <w:p w14:paraId="6DF423C8" w14:textId="77777777" w:rsidR="0008365A" w:rsidRDefault="00000000">
      <w:r>
        <w:rPr>
          <w:b/>
          <w:bCs/>
          <w:sz w:val="28"/>
          <w:szCs w:val="28"/>
        </w:rPr>
        <w:t>2.1 Research Approach</w:t>
      </w:r>
    </w:p>
    <w:p w14:paraId="6A6AB09E" w14:textId="77777777" w:rsidR="007C2085" w:rsidRDefault="007C2085" w:rsidP="007C2085">
      <w:r w:rsidRPr="007C2085">
        <w:t>This study adopts an empirical machine learning approach to address binary product categorization. The methodology involves comprehensive data preprocessing, feature engineering, model training, and evaluation using a real-world product dataset. The research aims to develop and compare robust classification models, emphasizing performance metrics and model interpretability. The findings are derived from practical implementation and analysis of machine learning algorithms rather than a purely theoretical synthesis.</w:t>
      </w:r>
    </w:p>
    <w:p w14:paraId="36DB12F7" w14:textId="0021249B" w:rsidR="007C2085" w:rsidRPr="007C2085" w:rsidRDefault="007C2085" w:rsidP="007C2085">
      <w:pPr>
        <w:pStyle w:val="ListParagraph"/>
        <w:numPr>
          <w:ilvl w:val="0"/>
          <w:numId w:val="2"/>
        </w:numPr>
      </w:pPr>
      <w:r>
        <w:rPr>
          <w:rStyle w:val="Strong"/>
          <w:rFonts w:ascii="Arial" w:hAnsi="Arial" w:cs="Arial"/>
          <w:color w:val="1F1F1F"/>
        </w:rPr>
        <w:lastRenderedPageBreak/>
        <w:t>Random Forest Classifier</w:t>
      </w:r>
      <w:r>
        <w:rPr>
          <w:rFonts w:ascii="Arial" w:hAnsi="Arial" w:cs="Arial"/>
          <w:color w:val="1F1F1F"/>
        </w:rPr>
        <w:t>:</w:t>
      </w:r>
      <w:r w:rsidRPr="007C2085">
        <w:rPr>
          <w:rFonts w:ascii="Arial" w:hAnsi="Arial" w:cs="Arial"/>
          <w:color w:val="1F1F1F"/>
        </w:rPr>
        <w:t xml:space="preserve"> </w:t>
      </w:r>
      <w:r>
        <w:rPr>
          <w:rFonts w:ascii="Arial" w:hAnsi="Arial" w:cs="Arial"/>
          <w:color w:val="1F1F1F"/>
        </w:rPr>
        <w:t>An ensemble learning method known for its high accuracy and ability to handle various data types.</w:t>
      </w:r>
    </w:p>
    <w:p w14:paraId="0A302AA1" w14:textId="1A5E4529" w:rsidR="007C2085" w:rsidRDefault="007C2085" w:rsidP="007C2085">
      <w:pPr>
        <w:pStyle w:val="ListParagraph"/>
        <w:numPr>
          <w:ilvl w:val="0"/>
          <w:numId w:val="2"/>
        </w:numPr>
      </w:pPr>
      <w:r>
        <w:rPr>
          <w:rStyle w:val="Strong"/>
          <w:rFonts w:ascii="Arial" w:hAnsi="Arial" w:cs="Arial"/>
          <w:color w:val="1F1F1F"/>
        </w:rPr>
        <w:t>Logistic Regression</w:t>
      </w:r>
      <w:r>
        <w:rPr>
          <w:rStyle w:val="Strong"/>
          <w:rFonts w:ascii="Arial" w:hAnsi="Arial" w:cs="Arial"/>
          <w:color w:val="1F1F1F"/>
        </w:rPr>
        <w:t>:</w:t>
      </w:r>
      <w:r w:rsidRPr="007C2085">
        <w:rPr>
          <w:rFonts w:ascii="Arial" w:hAnsi="Arial" w:cs="Arial"/>
          <w:color w:val="1F1F1F"/>
        </w:rPr>
        <w:t xml:space="preserve"> </w:t>
      </w:r>
      <w:r>
        <w:rPr>
          <w:rFonts w:ascii="Arial" w:hAnsi="Arial" w:cs="Arial"/>
          <w:color w:val="1F1F1F"/>
        </w:rPr>
        <w:t>A linear model providing a good baseline and often yielding highly interpretable results</w:t>
      </w:r>
    </w:p>
    <w:p w14:paraId="572A4DAA" w14:textId="478EB789" w:rsidR="0008365A" w:rsidRPr="007C2085" w:rsidRDefault="00000000">
      <w:pPr>
        <w:rPr>
          <w:b/>
          <w:bCs/>
          <w:sz w:val="28"/>
          <w:szCs w:val="28"/>
        </w:rPr>
      </w:pPr>
      <w:r>
        <w:rPr>
          <w:b/>
          <w:bCs/>
          <w:sz w:val="28"/>
          <w:szCs w:val="28"/>
        </w:rPr>
        <w:t xml:space="preserve">2.2 </w:t>
      </w:r>
      <w:r w:rsidR="007C2085" w:rsidRPr="007C2085">
        <w:rPr>
          <w:b/>
          <w:bCs/>
          <w:sz w:val="28"/>
          <w:szCs w:val="28"/>
        </w:rPr>
        <w:t>Feature Engineering and Model Selection</w:t>
      </w:r>
    </w:p>
    <w:p w14:paraId="15C7987F" w14:textId="77777777" w:rsidR="007C2085" w:rsidRDefault="007C2085" w:rsidP="007C2085">
      <w:r w:rsidRPr="007C2085">
        <w:t>The primary feature engineering techniques employed are Term Frequency-Inverse Document Frequency (TF-IDF) for sparse text representation and FastText word embeddings (simple average and TF-IDF weighted average) for dense, semantically rich text representations. Numerical features, specifically scaled product ratings, are integrated into the feature sets. For classification, two widely used machine learning models are selected:</w:t>
      </w:r>
    </w:p>
    <w:p w14:paraId="1D46F11E" w14:textId="3DEF03A2" w:rsidR="0008365A" w:rsidRPr="007C2085" w:rsidRDefault="00000000" w:rsidP="007C2085">
      <w:pPr>
        <w:rPr>
          <w:b/>
          <w:bCs/>
          <w:sz w:val="28"/>
          <w:szCs w:val="28"/>
        </w:rPr>
      </w:pPr>
      <w:r>
        <w:rPr>
          <w:b/>
          <w:bCs/>
          <w:sz w:val="28"/>
          <w:szCs w:val="28"/>
        </w:rPr>
        <w:t xml:space="preserve">2.3 </w:t>
      </w:r>
      <w:r w:rsidR="007C2085" w:rsidRPr="007C2085">
        <w:rPr>
          <w:b/>
          <w:bCs/>
          <w:sz w:val="28"/>
          <w:szCs w:val="28"/>
        </w:rPr>
        <w:t>Computational Validation and Interpretability</w:t>
      </w:r>
    </w:p>
    <w:p w14:paraId="14A67316" w14:textId="54E10517" w:rsidR="0008365A" w:rsidRDefault="007C2085" w:rsidP="007C2085">
      <w:pPr>
        <w:spacing w:before="240" w:after="200"/>
      </w:pPr>
      <w:r w:rsidRPr="007C2085">
        <w:t>To ensure robust evaluation, the dataset undergoes 5-Fold Cross-Validation, assessing model performance on distinct subsets of the data. Key metrics such as F1-score and accuracy are used to quantify classifier performance. A significant aspect of this validation includes the application of LIME (Local Interpretable Model-agnostic Explanations). LIME is used to provide local explanations for individual predictions, particularly for misclassified instances, thereby enhancing the transparency and trustworthiness of the models. This computational validation demonstrates the effectiveness of the chosen feature engineering techniques and models in product categorization, while LIME offers critical insights into their decision-making processes.</w:t>
      </w:r>
      <w:r w:rsidRPr="007C2085">
        <w:rPr>
          <w:b/>
          <w:bCs/>
        </w:rPr>
        <w:t xml:space="preserve"> </w:t>
      </w:r>
      <w:r w:rsidR="00000000">
        <w:rPr>
          <w:b/>
          <w:bCs/>
          <w:sz w:val="32"/>
          <w:szCs w:val="32"/>
        </w:rPr>
        <w:t>3. Tools and Technologies</w:t>
      </w:r>
    </w:p>
    <w:p w14:paraId="3AE4C199" w14:textId="77777777" w:rsidR="0008365A" w:rsidRDefault="00000000">
      <w:r>
        <w:rPr>
          <w:b/>
          <w:bCs/>
          <w:sz w:val="28"/>
          <w:szCs w:val="28"/>
        </w:rPr>
        <w:t>3.1 Programming Languages and Environments</w:t>
      </w:r>
    </w:p>
    <w:p w14:paraId="76AA7C1A" w14:textId="77777777" w:rsidR="007C2085" w:rsidRDefault="007C2085" w:rsidP="00BD7618">
      <w:r w:rsidRPr="007C2085">
        <w:t>This research was implemented using </w:t>
      </w:r>
      <w:r w:rsidRPr="007C2085">
        <w:rPr>
          <w:b/>
          <w:bCs/>
        </w:rPr>
        <w:t>Python 3.x</w:t>
      </w:r>
      <w:r w:rsidRPr="007C2085">
        <w:t>, a leading language in data science and machine learning. The entire development and execution were performed within a </w:t>
      </w:r>
      <w:r w:rsidRPr="007C2085">
        <w:rPr>
          <w:b/>
          <w:bCs/>
        </w:rPr>
        <w:t>Jupyter Notebook</w:t>
      </w:r>
      <w:r w:rsidRPr="007C2085">
        <w:t> environment (specifically, Google Colab), which provides an interactive platform for code, documentation, and result visualization, ensuring reproducibility and ease of sharing.</w:t>
      </w:r>
    </w:p>
    <w:p w14:paraId="28207ABB" w14:textId="21F2B22F" w:rsidR="0008365A" w:rsidRDefault="00000000">
      <w:r>
        <w:rPr>
          <w:b/>
          <w:bCs/>
          <w:sz w:val="28"/>
          <w:szCs w:val="28"/>
        </w:rPr>
        <w:t>3.2 Libraries and Frameworks</w:t>
      </w:r>
    </w:p>
    <w:p w14:paraId="4AB396D4" w14:textId="77777777" w:rsidR="00BD7618" w:rsidRPr="00BD7618" w:rsidRDefault="00BD7618" w:rsidP="00BD7618">
      <w:r w:rsidRPr="00BD7618">
        <w:lastRenderedPageBreak/>
        <w:t>The following key Python libraries were utilized for various stages of this project:</w:t>
      </w:r>
    </w:p>
    <w:p w14:paraId="66AE28B1" w14:textId="77777777" w:rsidR="00BD7618" w:rsidRPr="00BD7618" w:rsidRDefault="00BD7618" w:rsidP="00BD7618">
      <w:pPr>
        <w:numPr>
          <w:ilvl w:val="0"/>
          <w:numId w:val="4"/>
        </w:numPr>
      </w:pPr>
      <w:r w:rsidRPr="00BD7618">
        <w:rPr>
          <w:b/>
          <w:bCs/>
        </w:rPr>
        <w:t>Pandas</w:t>
      </w:r>
      <w:r w:rsidRPr="00BD7618">
        <w:t> and </w:t>
      </w:r>
      <w:r w:rsidRPr="00BD7618">
        <w:rPr>
          <w:b/>
          <w:bCs/>
        </w:rPr>
        <w:t>NumPy</w:t>
      </w:r>
      <w:r w:rsidRPr="00BD7618">
        <w:t>: For efficient data manipulation, cleaning, and numerical operations.</w:t>
      </w:r>
    </w:p>
    <w:p w14:paraId="425BFACC" w14:textId="77777777" w:rsidR="00BD7618" w:rsidRPr="00BD7618" w:rsidRDefault="00BD7618" w:rsidP="00BD7618">
      <w:pPr>
        <w:numPr>
          <w:ilvl w:val="0"/>
          <w:numId w:val="4"/>
        </w:numPr>
      </w:pPr>
      <w:r w:rsidRPr="00BD7618">
        <w:rPr>
          <w:b/>
          <w:bCs/>
        </w:rPr>
        <w:t>NLTK</w:t>
      </w:r>
      <w:r w:rsidRPr="00BD7618">
        <w:t> (Natural Language Toolkit) and </w:t>
      </w:r>
      <w:r w:rsidRPr="00BD7618">
        <w:rPr>
          <w:b/>
          <w:bCs/>
        </w:rPr>
        <w:t>BeautifulSoup</w:t>
      </w:r>
      <w:r w:rsidRPr="00BD7618">
        <w:t>: For text preprocessing tasks, including tokenization, stop word removal, and HTML tag stripping.</w:t>
      </w:r>
    </w:p>
    <w:p w14:paraId="5DB13E8C" w14:textId="77777777" w:rsidR="00BD7618" w:rsidRPr="00BD7618" w:rsidRDefault="00BD7618" w:rsidP="00BD7618">
      <w:pPr>
        <w:numPr>
          <w:ilvl w:val="0"/>
          <w:numId w:val="4"/>
        </w:numPr>
      </w:pPr>
      <w:r w:rsidRPr="00BD7618">
        <w:rPr>
          <w:b/>
          <w:bCs/>
        </w:rPr>
        <w:t>Scikit-learn</w:t>
      </w:r>
      <w:r w:rsidRPr="00BD7618">
        <w:t>: For machine learning model implementation (Logistic Regression, Random Forest Classifier), feature extraction (TF-IDF Vectorization), data scaling (MinMaxScaler), and evaluation metrics (</w:t>
      </w:r>
      <w:proofErr w:type="spellStart"/>
      <w:r w:rsidRPr="00BD7618">
        <w:t>accuracy_score</w:t>
      </w:r>
      <w:proofErr w:type="spellEnd"/>
      <w:r w:rsidRPr="00BD7618">
        <w:t xml:space="preserve">, f1_score, </w:t>
      </w:r>
      <w:proofErr w:type="spellStart"/>
      <w:r w:rsidRPr="00BD7618">
        <w:t>confusion_matrix</w:t>
      </w:r>
      <w:proofErr w:type="spellEnd"/>
      <w:r w:rsidRPr="00BD7618">
        <w:t xml:space="preserve">, </w:t>
      </w:r>
      <w:proofErr w:type="spellStart"/>
      <w:r w:rsidRPr="00BD7618">
        <w:t>classification_report</w:t>
      </w:r>
      <w:proofErr w:type="spellEnd"/>
      <w:r w:rsidRPr="00BD7618">
        <w:t>).</w:t>
      </w:r>
    </w:p>
    <w:p w14:paraId="73B963E9" w14:textId="77777777" w:rsidR="00BD7618" w:rsidRPr="00BD7618" w:rsidRDefault="00BD7618" w:rsidP="00BD7618">
      <w:pPr>
        <w:numPr>
          <w:ilvl w:val="0"/>
          <w:numId w:val="4"/>
        </w:numPr>
      </w:pPr>
      <w:r w:rsidRPr="00BD7618">
        <w:rPr>
          <w:b/>
          <w:bCs/>
        </w:rPr>
        <w:t>FastText (pre-trained embeddings)</w:t>
      </w:r>
      <w:r w:rsidRPr="00BD7618">
        <w:t>: For generating dense word and sentence embeddings to capture semantic meanings of product descriptions and reviews.</w:t>
      </w:r>
    </w:p>
    <w:p w14:paraId="2A3AE6CB" w14:textId="77777777" w:rsidR="00BD7618" w:rsidRPr="00BD7618" w:rsidRDefault="00BD7618" w:rsidP="00BD7618">
      <w:pPr>
        <w:numPr>
          <w:ilvl w:val="0"/>
          <w:numId w:val="4"/>
        </w:numPr>
      </w:pPr>
      <w:r w:rsidRPr="00BD7618">
        <w:rPr>
          <w:b/>
          <w:bCs/>
        </w:rPr>
        <w:t>Matplotlib</w:t>
      </w:r>
      <w:r w:rsidRPr="00BD7618">
        <w:t> and </w:t>
      </w:r>
      <w:r w:rsidRPr="00BD7618">
        <w:rPr>
          <w:b/>
          <w:bCs/>
        </w:rPr>
        <w:t>Seaborn</w:t>
      </w:r>
      <w:r w:rsidRPr="00BD7618">
        <w:t xml:space="preserve">: For data visualization, particularly for </w:t>
      </w:r>
      <w:proofErr w:type="spellStart"/>
      <w:r w:rsidRPr="00BD7618">
        <w:t>analyzing</w:t>
      </w:r>
      <w:proofErr w:type="spellEnd"/>
      <w:r w:rsidRPr="00BD7618">
        <w:t xml:space="preserve"> label distribution and presenting model performance.</w:t>
      </w:r>
    </w:p>
    <w:p w14:paraId="30B4CB0B" w14:textId="77777777" w:rsidR="00BD7618" w:rsidRPr="00BD7618" w:rsidRDefault="00BD7618" w:rsidP="00BD7618">
      <w:pPr>
        <w:numPr>
          <w:ilvl w:val="0"/>
          <w:numId w:val="4"/>
        </w:numPr>
      </w:pPr>
      <w:r w:rsidRPr="00BD7618">
        <w:rPr>
          <w:b/>
          <w:bCs/>
        </w:rPr>
        <w:t>LIME (Local Interpretable Model-agnostic Explanations)</w:t>
      </w:r>
      <w:r w:rsidRPr="00BD7618">
        <w:t>: For providing interpretable insights into individual model predictions, enhancing transparency.</w:t>
      </w:r>
    </w:p>
    <w:p w14:paraId="0AAF0CA7" w14:textId="77777777" w:rsidR="0008365A" w:rsidRDefault="00000000">
      <w:r>
        <w:rPr>
          <w:b/>
          <w:bCs/>
          <w:sz w:val="28"/>
          <w:szCs w:val="28"/>
        </w:rPr>
        <w:t>3.3 Version Control and Distribution</w:t>
      </w:r>
    </w:p>
    <w:p w14:paraId="524E505B" w14:textId="77777777" w:rsidR="00BD7618" w:rsidRDefault="00BD7618" w:rsidP="00BD7618">
      <w:pPr>
        <w:spacing w:before="240" w:after="200"/>
      </w:pPr>
      <w:r w:rsidRPr="00BD7618">
        <w:t>While this specific instance is run in Google Colab, the overarching practice for such computational research emphasizes transparency and reproducibility. All code, data preprocessing steps, and model configurations are structured to be easily understandable and replicable, aligning with best practices for open scientific inquiry.</w:t>
      </w:r>
    </w:p>
    <w:p w14:paraId="2D07D5AA" w14:textId="7107C646" w:rsidR="0008365A" w:rsidRDefault="00000000">
      <w:pPr>
        <w:spacing w:before="240" w:after="200"/>
      </w:pPr>
      <w:r>
        <w:rPr>
          <w:b/>
          <w:bCs/>
          <w:sz w:val="32"/>
          <w:szCs w:val="32"/>
        </w:rPr>
        <w:t>4. Implementation</w:t>
      </w:r>
    </w:p>
    <w:p w14:paraId="6811EE0F" w14:textId="510E0AA6" w:rsidR="0008365A" w:rsidRPr="00BD7618" w:rsidRDefault="00000000">
      <w:pPr>
        <w:rPr>
          <w:b/>
          <w:bCs/>
          <w:sz w:val="28"/>
          <w:szCs w:val="28"/>
        </w:rPr>
      </w:pPr>
      <w:r>
        <w:rPr>
          <w:b/>
          <w:bCs/>
          <w:sz w:val="28"/>
          <w:szCs w:val="28"/>
        </w:rPr>
        <w:t xml:space="preserve">4.1 </w:t>
      </w:r>
      <w:r w:rsidR="00BD7618" w:rsidRPr="00BD7618">
        <w:rPr>
          <w:b/>
          <w:bCs/>
          <w:sz w:val="28"/>
          <w:szCs w:val="28"/>
        </w:rPr>
        <w:t>Pipeline Construction</w:t>
      </w:r>
    </w:p>
    <w:p w14:paraId="289D2B26" w14:textId="77777777" w:rsidR="00BD7618" w:rsidRDefault="00BD7618" w:rsidP="00BD7618">
      <w:r w:rsidRPr="00BD7618">
        <w:t xml:space="preserve">The implementation of this project </w:t>
      </w:r>
      <w:proofErr w:type="spellStart"/>
      <w:r w:rsidRPr="00BD7618">
        <w:t>centered</w:t>
      </w:r>
      <w:proofErr w:type="spellEnd"/>
      <w:r w:rsidRPr="00BD7618">
        <w:t xml:space="preserve"> on the construction of a robust machine learning pipeline for binary product categorization. This pipeline involved several interconnected stages: data acquisition and initial schema verification, comprehensive data preprocessing, advanced feature engineering from textual and numerical attributes, training of classification models, and </w:t>
      </w:r>
      <w:r w:rsidRPr="00BD7618">
        <w:lastRenderedPageBreak/>
        <w:t>rigorous evaluation with a strong emphasis on interpretability. The entire workflow was designed to ensure reproducibility and reliability of the results.</w:t>
      </w:r>
    </w:p>
    <w:p w14:paraId="1F8343B7" w14:textId="77777777" w:rsidR="00BD7618" w:rsidRPr="00BD7618" w:rsidRDefault="00000000" w:rsidP="00BD7618">
      <w:pPr>
        <w:rPr>
          <w:b/>
          <w:bCs/>
          <w:sz w:val="28"/>
          <w:szCs w:val="28"/>
        </w:rPr>
      </w:pPr>
      <w:r>
        <w:rPr>
          <w:b/>
          <w:bCs/>
          <w:sz w:val="28"/>
          <w:szCs w:val="28"/>
        </w:rPr>
        <w:t xml:space="preserve">4.2 </w:t>
      </w:r>
      <w:r w:rsidR="00BD7618" w:rsidRPr="00BD7618">
        <w:rPr>
          <w:b/>
          <w:bCs/>
          <w:sz w:val="28"/>
          <w:szCs w:val="28"/>
        </w:rPr>
        <w:t>Data Preparation and Feature Engineering</w:t>
      </w:r>
    </w:p>
    <w:p w14:paraId="47586AEE" w14:textId="77777777" w:rsidR="00BD7618" w:rsidRPr="00BD7618" w:rsidRDefault="00BD7618" w:rsidP="00BD7618">
      <w:r w:rsidRPr="00BD7618">
        <w:t>The initial data preparation involved importing raw product and review datasets, verifying their schemas, and merging them into a single coherent dataframe. Critical steps included the correction of inconsistent labels (e.g., 'Ktchen' to 'Kitchen') and the scaling of numerical 'rating' features using MinMaxScaler. For textual data, a meticulous cleaning pipeline was applied, encompassing HTML tag removal, whitespace normalization, lowercasing, removal of symbols and numbers, tokenization, and stop word filtering. Subsequent feature engineering involved three primary approaches:</w:t>
      </w:r>
    </w:p>
    <w:p w14:paraId="260AF525" w14:textId="77777777" w:rsidR="00BD7618" w:rsidRPr="00BD7618" w:rsidRDefault="00BD7618" w:rsidP="00BD7618">
      <w:pPr>
        <w:numPr>
          <w:ilvl w:val="0"/>
          <w:numId w:val="5"/>
        </w:numPr>
      </w:pPr>
      <w:r w:rsidRPr="00BD7618">
        <w:rPr>
          <w:b/>
          <w:bCs/>
        </w:rPr>
        <w:t>TF-IDF Vectorization</w:t>
      </w:r>
      <w:r w:rsidRPr="00BD7618">
        <w:t>: For sparse representation of text content (product titles and reviews).</w:t>
      </w:r>
    </w:p>
    <w:p w14:paraId="0D6B4743" w14:textId="77777777" w:rsidR="00BD7618" w:rsidRPr="00BD7618" w:rsidRDefault="00BD7618" w:rsidP="00BD7618">
      <w:pPr>
        <w:numPr>
          <w:ilvl w:val="0"/>
          <w:numId w:val="5"/>
        </w:numPr>
      </w:pPr>
      <w:r w:rsidRPr="00BD7618">
        <w:rPr>
          <w:b/>
          <w:bCs/>
        </w:rPr>
        <w:t>Simple Average FastText Embeddings</w:t>
      </w:r>
      <w:r w:rsidRPr="00BD7618">
        <w:t>: Generating dense sentence vectors by averaging pre-trained FastText word embeddings.</w:t>
      </w:r>
    </w:p>
    <w:p w14:paraId="67999F5E" w14:textId="77777777" w:rsidR="00BD7618" w:rsidRPr="00BD7618" w:rsidRDefault="00BD7618" w:rsidP="00BD7618">
      <w:pPr>
        <w:numPr>
          <w:ilvl w:val="0"/>
          <w:numId w:val="5"/>
        </w:numPr>
      </w:pPr>
      <w:r w:rsidRPr="00BD7618">
        <w:rPr>
          <w:b/>
          <w:bCs/>
        </w:rPr>
        <w:t>TF-IDF Weighted Average FastText Embeddings</w:t>
      </w:r>
      <w:r w:rsidRPr="00BD7618">
        <w:t>: Creating dense sentence vectors by taking a TF-IDF weighted average of FastText word embeddings.</w:t>
      </w:r>
    </w:p>
    <w:p w14:paraId="0B83C4AD" w14:textId="77777777" w:rsidR="00BD7618" w:rsidRPr="00BD7618" w:rsidRDefault="00BD7618" w:rsidP="00BD7618">
      <w:r w:rsidRPr="00BD7618">
        <w:t>The dataset was then subjected to 5-Fold Cross-Validation to create distinct training and testing sets, ensuring robust model evaluation across different data partitions.</w:t>
      </w:r>
    </w:p>
    <w:p w14:paraId="14AA29EB" w14:textId="202F7953" w:rsidR="0008365A" w:rsidRPr="00BD7618" w:rsidRDefault="00000000">
      <w:pPr>
        <w:rPr>
          <w:b/>
          <w:bCs/>
          <w:sz w:val="28"/>
          <w:szCs w:val="28"/>
        </w:rPr>
      </w:pPr>
      <w:r>
        <w:rPr>
          <w:b/>
          <w:bCs/>
          <w:sz w:val="28"/>
          <w:szCs w:val="28"/>
        </w:rPr>
        <w:t xml:space="preserve">4.3 </w:t>
      </w:r>
      <w:r w:rsidR="00BD7618" w:rsidRPr="00BD7618">
        <w:rPr>
          <w:b/>
          <w:bCs/>
          <w:sz w:val="28"/>
          <w:szCs w:val="28"/>
        </w:rPr>
        <w:t>Model Application and Interpretability</w:t>
      </w:r>
    </w:p>
    <w:p w14:paraId="53C62A0F" w14:textId="77777777" w:rsidR="00BD7618" w:rsidRDefault="00BD7618" w:rsidP="00BD7618">
      <w:pPr>
        <w:spacing w:before="240" w:after="200"/>
      </w:pPr>
      <w:r w:rsidRPr="00BD7618">
        <w:t xml:space="preserve">Two distinct machine learning classifiers, Random Forest and Logistic Regression, were applied to the feature sets generated in Section 4.2. Each model's performance was rigorously assessed using F1-score and accuracy metrics across the 5-folds. A significant aspect of this implementation included the integration of LIME (Local Interpretable Model-agnostic Explanations). LIME was specifically used to provide local explanations for individual predictions, particularly focusing on misclassified instances. This application of LIME was critical for enhancing the transparency and trustworthiness of the classification models, offering </w:t>
      </w:r>
      <w:r w:rsidRPr="00BD7618">
        <w:lastRenderedPageBreak/>
        <w:t>insights into which specific words and features contributed most significantly to a given prediction.</w:t>
      </w:r>
    </w:p>
    <w:p w14:paraId="13F2AE3B" w14:textId="7C012A71" w:rsidR="0008365A" w:rsidRDefault="00000000">
      <w:pPr>
        <w:spacing w:before="240" w:after="200"/>
      </w:pPr>
      <w:r>
        <w:rPr>
          <w:b/>
          <w:bCs/>
          <w:sz w:val="32"/>
          <w:szCs w:val="32"/>
        </w:rPr>
        <w:t>5. Major Findings / Outcomes / Output / Results</w:t>
      </w:r>
    </w:p>
    <w:p w14:paraId="1B34415A" w14:textId="64AE0278" w:rsidR="0008365A" w:rsidRPr="00BD7618" w:rsidRDefault="00000000">
      <w:pPr>
        <w:rPr>
          <w:b/>
          <w:bCs/>
          <w:sz w:val="28"/>
          <w:szCs w:val="28"/>
        </w:rPr>
      </w:pPr>
      <w:r>
        <w:rPr>
          <w:b/>
          <w:bCs/>
          <w:sz w:val="28"/>
          <w:szCs w:val="28"/>
        </w:rPr>
        <w:t xml:space="preserve">5.1 </w:t>
      </w:r>
      <w:r w:rsidR="00BD7618" w:rsidRPr="00BD7618">
        <w:rPr>
          <w:b/>
          <w:bCs/>
          <w:sz w:val="28"/>
          <w:szCs w:val="28"/>
        </w:rPr>
        <w:t>Feature Vectorization Effectiveness</w:t>
      </w:r>
    </w:p>
    <w:p w14:paraId="60593EC6" w14:textId="77777777" w:rsidR="00BD7618" w:rsidRDefault="00BD7618">
      <w:r w:rsidRPr="00BD7618">
        <w:t>This study found that various feature vectorization techniques yielded high classification accuracies. Specifically, </w:t>
      </w:r>
      <w:r w:rsidRPr="00BD7618">
        <w:rPr>
          <w:b/>
          <w:bCs/>
        </w:rPr>
        <w:t>TF-IDF Vectorization</w:t>
      </w:r>
      <w:r w:rsidRPr="00BD7618">
        <w:t> consistently performed optimally across different models, demonstrating its strength in capturing relevant term frequencies and inverse document frequencies for distinguishing between 'Jewelry' and 'Kitchen' categories. FastText embeddings, both simple average and TF-IDF weighted average, also achieved high accuracy, showcasing the benefits of dense, semantically rich text representations.</w:t>
      </w:r>
    </w:p>
    <w:p w14:paraId="1E3FD3B0" w14:textId="46955063" w:rsidR="0008365A" w:rsidRPr="00BD7618" w:rsidRDefault="00000000">
      <w:pPr>
        <w:rPr>
          <w:b/>
          <w:bCs/>
          <w:sz w:val="28"/>
          <w:szCs w:val="28"/>
        </w:rPr>
      </w:pPr>
      <w:r>
        <w:rPr>
          <w:b/>
          <w:bCs/>
          <w:sz w:val="28"/>
          <w:szCs w:val="28"/>
        </w:rPr>
        <w:t xml:space="preserve">5.2 </w:t>
      </w:r>
      <w:r w:rsidR="00BD7618" w:rsidRPr="00BD7618">
        <w:rPr>
          <w:b/>
          <w:bCs/>
          <w:sz w:val="28"/>
          <w:szCs w:val="28"/>
        </w:rPr>
        <w:t>Model Performance and Robustness</w:t>
      </w:r>
    </w:p>
    <w:p w14:paraId="732B9230" w14:textId="77777777" w:rsidR="00BD7618" w:rsidRDefault="00BD7618">
      <w:r w:rsidRPr="00BD7618">
        <w:t>Both </w:t>
      </w:r>
      <w:r w:rsidRPr="00BD7618">
        <w:rPr>
          <w:b/>
          <w:bCs/>
        </w:rPr>
        <w:t>Random Forest Classifier</w:t>
      </w:r>
      <w:r w:rsidRPr="00BD7618">
        <w:t> and </w:t>
      </w:r>
      <w:r w:rsidRPr="00BD7618">
        <w:rPr>
          <w:b/>
          <w:bCs/>
        </w:rPr>
        <w:t>Logistic Regression</w:t>
      </w:r>
      <w:r w:rsidRPr="00BD7618">
        <w:t> proved to be effective models for binary product categorization. Random Forest exhibited robustness across various feature sets, maintaining high performance, while Logistic Regression provided highly interpretable results, particularly useful when integrated with LIME explanations. The study noted challenges with </w:t>
      </w:r>
      <w:r w:rsidRPr="00BD7618">
        <w:rPr>
          <w:b/>
          <w:bCs/>
        </w:rPr>
        <w:t>Word2Vec</w:t>
      </w:r>
      <w:r w:rsidRPr="00BD7618">
        <w:t> due to the limited dataset size, leading to skewed classifications and highlighting the importance of corpus size for effective word embedding training.</w:t>
      </w:r>
    </w:p>
    <w:p w14:paraId="4F3073AA" w14:textId="7254123E" w:rsidR="0008365A" w:rsidRPr="00BD7618" w:rsidRDefault="00000000">
      <w:pPr>
        <w:rPr>
          <w:b/>
          <w:bCs/>
          <w:sz w:val="28"/>
          <w:szCs w:val="28"/>
        </w:rPr>
      </w:pPr>
      <w:r>
        <w:rPr>
          <w:b/>
          <w:bCs/>
          <w:sz w:val="28"/>
          <w:szCs w:val="28"/>
        </w:rPr>
        <w:t xml:space="preserve">5.3 </w:t>
      </w:r>
      <w:r w:rsidR="00BD7618" w:rsidRPr="00BD7618">
        <w:rPr>
          <w:b/>
          <w:bCs/>
          <w:sz w:val="28"/>
          <w:szCs w:val="28"/>
        </w:rPr>
        <w:t>Interpretability through LIME</w:t>
      </w:r>
    </w:p>
    <w:p w14:paraId="66C54EF2" w14:textId="77777777" w:rsidR="00BD7618" w:rsidRDefault="00BD7618">
      <w:r w:rsidRPr="00BD7618">
        <w:rPr>
          <w:b/>
          <w:bCs/>
        </w:rPr>
        <w:t>LIME (Local Interpretable Model-agnostic Explanations)</w:t>
      </w:r>
      <w:r w:rsidRPr="00BD7618">
        <w:t xml:space="preserve"> was a significant component, providing critical insights into model predictions. For misclassified instances, LIME explanations illuminated which specific words and features contributed most to the model's decision, enhancing transparency and trustworthiness. This interpretability is crucial for understanding model </w:t>
      </w:r>
      <w:proofErr w:type="spellStart"/>
      <w:r w:rsidRPr="00BD7618">
        <w:t>behavior</w:t>
      </w:r>
      <w:proofErr w:type="spellEnd"/>
      <w:r w:rsidRPr="00BD7618">
        <w:t>, identifying potential biases, and guiding further improvements in both feature engineering and model refinement. The interpretability of Logistic Regression with LIME was particularly noted, offering clear insights into feature importance.</w:t>
      </w:r>
    </w:p>
    <w:p w14:paraId="7B129B17" w14:textId="2C781BA4" w:rsidR="0008365A" w:rsidRPr="00B24862" w:rsidRDefault="00000000">
      <w:pPr>
        <w:rPr>
          <w:b/>
          <w:bCs/>
          <w:sz w:val="28"/>
          <w:szCs w:val="28"/>
        </w:rPr>
      </w:pPr>
      <w:proofErr w:type="gramStart"/>
      <w:r>
        <w:rPr>
          <w:b/>
          <w:bCs/>
          <w:sz w:val="28"/>
          <w:szCs w:val="28"/>
        </w:rPr>
        <w:t xml:space="preserve">5.4 </w:t>
      </w:r>
      <w:r w:rsidR="00B24862" w:rsidRPr="00B24862">
        <w:rPr>
          <w:b/>
          <w:bCs/>
          <w:sz w:val="28"/>
          <w:szCs w:val="28"/>
        </w:rPr>
        <w:t> Overall</w:t>
      </w:r>
      <w:proofErr w:type="gramEnd"/>
      <w:r w:rsidR="00B24862" w:rsidRPr="00B24862">
        <w:rPr>
          <w:b/>
          <w:bCs/>
          <w:sz w:val="28"/>
          <w:szCs w:val="28"/>
        </w:rPr>
        <w:t xml:space="preserve"> Conclusion</w:t>
      </w:r>
    </w:p>
    <w:p w14:paraId="7AA2ED41" w14:textId="77777777" w:rsidR="0008365A" w:rsidRDefault="5E0FBBF0">
      <w:pPr>
        <w:jc w:val="both"/>
      </w:pPr>
      <w:r w:rsidRPr="5E0FBBF0">
        <w:rPr>
          <w:lang w:val="en-US"/>
        </w:rPr>
        <w:lastRenderedPageBreak/>
        <w:t>Cross-platform advertising through social media and influencer marketing drives branded search interest, which in turn influences organic ranking authority. This dynamic introduces a commercially influenced element into organic rankings that users typically perceive as purely algorithmic and merit-based. As organic results are shaped partly by prior promotional activity, the traditional distinction between organic and sponsored listings as a consumer trust heuristic is weakened. Users' emotional trust in search engines as neutral intermediaries may thus rest on an incomplete understanding of how search visibility is actually constructed.</w:t>
      </w:r>
    </w:p>
    <w:p w14:paraId="31D46D2F" w14:textId="77777777" w:rsidR="0008365A" w:rsidRDefault="00000000">
      <w:pPr>
        <w:spacing w:before="240" w:after="200"/>
      </w:pPr>
      <w:r>
        <w:rPr>
          <w:b/>
          <w:bCs/>
          <w:sz w:val="32"/>
          <w:szCs w:val="32"/>
        </w:rPr>
        <w:t>6. Conclusion and Future Scope</w:t>
      </w:r>
    </w:p>
    <w:p w14:paraId="1AE14753" w14:textId="77777777" w:rsidR="0008365A" w:rsidRDefault="00000000">
      <w:r>
        <w:rPr>
          <w:b/>
          <w:bCs/>
          <w:sz w:val="28"/>
          <w:szCs w:val="28"/>
        </w:rPr>
        <w:t>6.1 Conclusion</w:t>
      </w:r>
    </w:p>
    <w:p w14:paraId="33A84416" w14:textId="77777777" w:rsidR="00B24862" w:rsidRPr="00B24862" w:rsidRDefault="00B24862" w:rsidP="00B24862">
      <w:r w:rsidRPr="00B24862">
        <w:t>This notebook has focused on binary product categorization, specifically differentiating between 'Jewelry' and 'Kitchen' items using machine learning classifiers. We explored comprehensive data preprocessing, advanced feature engineering techniques including TF-IDF and FastText word embeddings, and numerical attributes like product ratings.</w:t>
      </w:r>
    </w:p>
    <w:p w14:paraId="5948C407" w14:textId="77777777" w:rsidR="00B24862" w:rsidRPr="00B24862" w:rsidRDefault="00B24862" w:rsidP="00B24862">
      <w:r w:rsidRPr="00B24862">
        <w:t>The findings highlight that TF-IDF Vectorization consistently delivered optimal performance across various models. Both Random Forest and Logistic Regression proved effective, with Random Forest showing robustness and Logistic Regression offering highly interpretable results, particularly when integrated with LIME explanations. The study also underscored the challenges of using Word2Vec with limited dataset sizes, leading to skewed classifications.</w:t>
      </w:r>
    </w:p>
    <w:p w14:paraId="579517AF" w14:textId="77777777" w:rsidR="00B24862" w:rsidRPr="00B24862" w:rsidRDefault="00B24862" w:rsidP="00B24862">
      <w:r w:rsidRPr="00B24862">
        <w:t>Crucially, the application of LIME (Local Interpretable Model-agnostic Explanations) provided invaluable insights into model decisions, especially for misclassified instances. This interpretability is vital for building trust in AI systems and guiding further refinements in both feature engineering and model selection. The combination of robust feature engineering and interpretable models is key to achieving accurate and transparent product categorization.</w:t>
      </w:r>
    </w:p>
    <w:p w14:paraId="078C04FC" w14:textId="77777777" w:rsidR="0008365A" w:rsidRDefault="00000000">
      <w:r>
        <w:rPr>
          <w:b/>
          <w:bCs/>
          <w:sz w:val="28"/>
          <w:szCs w:val="28"/>
        </w:rPr>
        <w:t>6.2 Future Scope</w:t>
      </w:r>
    </w:p>
    <w:p w14:paraId="6C890AF3" w14:textId="77777777" w:rsidR="00B24862" w:rsidRPr="00B24862" w:rsidRDefault="00B24862" w:rsidP="00B24862">
      <w:pPr>
        <w:spacing w:before="240" w:after="200"/>
      </w:pPr>
      <w:r w:rsidRPr="00B24862">
        <w:t xml:space="preserve">Several directions for future research emerge from this study. One area involves exploring more advanced text embedding techniques, such as BERT or other transformer-based models, to potentially capture more nuanced semantic relationships, provided sufficient computational </w:t>
      </w:r>
      <w:r w:rsidRPr="00B24862">
        <w:lastRenderedPageBreak/>
        <w:t>resources and data are available. Investigating transfer learning approaches with pre-trained language models could also yield significant improvements, especially for datasets with limited size.</w:t>
      </w:r>
    </w:p>
    <w:p w14:paraId="6075F7A6" w14:textId="77777777" w:rsidR="00B24862" w:rsidRPr="00B24862" w:rsidRDefault="00B24862" w:rsidP="00B24862">
      <w:pPr>
        <w:spacing w:before="240" w:after="200"/>
      </w:pPr>
      <w:r w:rsidRPr="00B24862">
        <w:t>Further work could involve expanding the categorization task to a multi-class problem, handling a larger number of product categories. This would necessitate a deeper dive into hierarchical classification methods and more complex model architectures. Additionally, integrating external knowledge bases or product ontologies could enhance the feature set and improve classification accuracy.</w:t>
      </w:r>
    </w:p>
    <w:p w14:paraId="28AA8062" w14:textId="77777777" w:rsidR="00B24862" w:rsidRPr="00B24862" w:rsidRDefault="00B24862" w:rsidP="00B24862">
      <w:pPr>
        <w:spacing w:before="240" w:after="200"/>
      </w:pPr>
      <w:r w:rsidRPr="00B24862">
        <w:t>From an interpretability standpoint, extending LIME explanations to FastText word embeddings would provide a more complete understanding of feature contributions across all tested vectorization methods. Research into developing custom interpretable models or leveraging other XAI (Explainable AI) techniques suitable for dense vector representations would also be beneficial. Finally, real-world deployment considerations, including model retraining strategies, drift detection, and continuous performance monitoring, represent practical avenues for future development.</w:t>
      </w:r>
    </w:p>
    <w:p w14:paraId="476E51CF" w14:textId="77777777" w:rsidR="0008365A" w:rsidRDefault="00000000">
      <w:pPr>
        <w:spacing w:before="240" w:after="200"/>
      </w:pPr>
      <w:r>
        <w:rPr>
          <w:b/>
          <w:bCs/>
          <w:sz w:val="32"/>
          <w:szCs w:val="32"/>
        </w:rPr>
        <w:t>References</w:t>
      </w:r>
    </w:p>
    <w:p w14:paraId="20957B22" w14:textId="77777777" w:rsidR="00B24862" w:rsidRDefault="00B24862">
      <w:pPr>
        <w:spacing w:before="240" w:after="200"/>
      </w:pPr>
      <w:r w:rsidRPr="00B24862">
        <w:t>[1] Lu, Y., Chau, M., Chau, P.Y.K.: Are sponsored links effective? Investigating the impact of trust in search engine advertising. ACM Trans. Manage. Inf. Syst. 7(4), Article 12 (2017). </w:t>
      </w:r>
      <w:hyperlink r:id="rId6" w:tgtFrame="_blank" w:history="1">
        <w:r w:rsidRPr="00B24862">
          <w:rPr>
            <w:rStyle w:val="Hyperlink"/>
          </w:rPr>
          <w:t>https://doi.org/10.1145/3023365</w:t>
        </w:r>
      </w:hyperlink>
      <w:r w:rsidRPr="00B24862">
        <w:t> </w:t>
      </w:r>
    </w:p>
    <w:p w14:paraId="4B900193" w14:textId="77777777" w:rsidR="00B24862" w:rsidRDefault="00B24862">
      <w:pPr>
        <w:spacing w:before="240" w:after="200"/>
      </w:pPr>
      <w:r w:rsidRPr="00B24862">
        <w:t xml:space="preserve">[2] Aiello, L.M., </w:t>
      </w:r>
      <w:proofErr w:type="spellStart"/>
      <w:r w:rsidRPr="00B24862">
        <w:t>Arapakis</w:t>
      </w:r>
      <w:proofErr w:type="spellEnd"/>
      <w:r w:rsidRPr="00B24862">
        <w:t xml:space="preserve">, I., Baeza-Yates, R., Bai, X., Barbieri, N., </w:t>
      </w:r>
      <w:proofErr w:type="spellStart"/>
      <w:r w:rsidRPr="00B24862">
        <w:t>Mantrach</w:t>
      </w:r>
      <w:proofErr w:type="spellEnd"/>
      <w:r w:rsidRPr="00B24862">
        <w:t>, A., Silvestri, F.: The role of relevance in sponsored search. In: Proceedings of the 25th ACM International Conference on Information and Knowledge Management (CIKM 2016), pp. 185–194. ACM, New York (2016). </w:t>
      </w:r>
      <w:hyperlink r:id="rId7" w:tgtFrame="_blank" w:history="1">
        <w:r w:rsidRPr="00B24862">
          <w:rPr>
            <w:rStyle w:val="Hyperlink"/>
          </w:rPr>
          <w:t>https://doi.org/10.1145/2983323.2983840</w:t>
        </w:r>
      </w:hyperlink>
      <w:r w:rsidRPr="00B24862">
        <w:t> </w:t>
      </w:r>
    </w:p>
    <w:p w14:paraId="086B7CE6" w14:textId="77777777" w:rsidR="00B24862" w:rsidRDefault="00B24862">
      <w:pPr>
        <w:spacing w:before="240" w:after="200"/>
      </w:pPr>
      <w:r w:rsidRPr="00B24862">
        <w:t xml:space="preserve">[3] </w:t>
      </w:r>
      <w:proofErr w:type="spellStart"/>
      <w:r w:rsidRPr="00B24862">
        <w:t>Danescu</w:t>
      </w:r>
      <w:proofErr w:type="spellEnd"/>
      <w:r w:rsidRPr="00B24862">
        <w:t xml:space="preserve">-Niculescu-Mizil, C., Broder, A.Z., </w:t>
      </w:r>
      <w:proofErr w:type="spellStart"/>
      <w:r w:rsidRPr="00B24862">
        <w:t>Gabrilovich</w:t>
      </w:r>
      <w:proofErr w:type="spellEnd"/>
      <w:r w:rsidRPr="00B24862">
        <w:t>, E., Josifovski, V., Pang, B.: Competing for users' attention: On the interplay between organic and sponsored search results. In: Proceedings of the 19th International Conference on World Wide Web (WWW 2010), pp. 291–300. ACM, New York (2010). </w:t>
      </w:r>
      <w:hyperlink r:id="rId8" w:tgtFrame="_blank" w:history="1">
        <w:r w:rsidRPr="00B24862">
          <w:rPr>
            <w:rStyle w:val="Hyperlink"/>
          </w:rPr>
          <w:t>https://doi.org/10.1145/1772690.1772721</w:t>
        </w:r>
      </w:hyperlink>
      <w:r w:rsidRPr="00B24862">
        <w:t> </w:t>
      </w:r>
    </w:p>
    <w:p w14:paraId="74219AFE" w14:textId="77777777" w:rsidR="00B24862" w:rsidRDefault="00B24862">
      <w:pPr>
        <w:spacing w:before="240" w:after="200"/>
      </w:pPr>
      <w:r w:rsidRPr="00B24862">
        <w:lastRenderedPageBreak/>
        <w:t xml:space="preserve">[4] Wang, X.: Reimagining website usability: A conceptual exploration of SEO and UX design integration. J. </w:t>
      </w:r>
      <w:proofErr w:type="spellStart"/>
      <w:r w:rsidRPr="00B24862">
        <w:t>Digitainability</w:t>
      </w:r>
      <w:proofErr w:type="spellEnd"/>
      <w:r w:rsidRPr="00B24862">
        <w:t xml:space="preserve"> Realism Mastery (DREAM) 2(3), 60–66 (2023). </w:t>
      </w:r>
      <w:hyperlink r:id="rId9" w:tgtFrame="_blank" w:history="1">
        <w:r w:rsidRPr="00B24862">
          <w:rPr>
            <w:rStyle w:val="Hyperlink"/>
          </w:rPr>
          <w:t>https://doi.org/10.56982/dream.v2i03.99</w:t>
        </w:r>
      </w:hyperlink>
    </w:p>
    <w:p w14:paraId="72C123D8" w14:textId="77777777" w:rsidR="00B24862" w:rsidRDefault="00B24862">
      <w:pPr>
        <w:spacing w:before="240" w:after="200"/>
      </w:pPr>
      <w:r w:rsidRPr="00B24862">
        <w:t xml:space="preserve"> [5] Petty, R.E., Cacioppo, J.T.: The elaboration likelihood model of persuasion. In: Berkowitz, L. (ed.) Advances in Experimental Social Psychology, vol. 19, pp. 123–205. Academic Press, San Diego (1986). </w:t>
      </w:r>
    </w:p>
    <w:p w14:paraId="7FE6C922" w14:textId="77777777" w:rsidR="00B24862" w:rsidRDefault="00B24862">
      <w:pPr>
        <w:spacing w:before="240" w:after="200"/>
      </w:pPr>
      <w:r w:rsidRPr="00B24862">
        <w:t xml:space="preserve">[6] Jansen, B.J., Brown, A., Resnick, M.: Factors relating to the decision to click on a sponsored link. </w:t>
      </w:r>
      <w:proofErr w:type="spellStart"/>
      <w:r w:rsidRPr="00B24862">
        <w:t>Decis</w:t>
      </w:r>
      <w:proofErr w:type="spellEnd"/>
      <w:r w:rsidRPr="00B24862">
        <w:t>. Support Syst. 44(1), 46–59 (2007). </w:t>
      </w:r>
      <w:hyperlink r:id="rId10" w:tgtFrame="_blank" w:history="1">
        <w:r w:rsidRPr="00B24862">
          <w:rPr>
            <w:rStyle w:val="Hyperlink"/>
          </w:rPr>
          <w:t>https://doi.org/10.1016/j.dss.2007.02.003</w:t>
        </w:r>
      </w:hyperlink>
      <w:r w:rsidRPr="00B24862">
        <w:t> </w:t>
      </w:r>
    </w:p>
    <w:p w14:paraId="64F7ACAD" w14:textId="77777777" w:rsidR="00B24862" w:rsidRDefault="00B24862">
      <w:pPr>
        <w:spacing w:before="240" w:after="200"/>
      </w:pPr>
      <w:r w:rsidRPr="00B24862">
        <w:t xml:space="preserve">[7] Chaudhuri, A., Holbrook, M.B.: The chain of effects from brand trust and brand affect to brand performance. J. Advert. 65(2), 81–93 (2001). </w:t>
      </w:r>
    </w:p>
    <w:p w14:paraId="3277190B" w14:textId="77777777" w:rsidR="00B24862" w:rsidRDefault="00B24862">
      <w:pPr>
        <w:spacing w:before="240" w:after="200"/>
      </w:pPr>
      <w:r w:rsidRPr="00B24862">
        <w:t>[8] Grabner-Kraeuter, S.: The role of consumers' trust in online shopping. J. Bus. Ethics 39, 43–50 (2002).</w:t>
      </w:r>
    </w:p>
    <w:p w14:paraId="4A2E8852" w14:textId="77777777" w:rsidR="00B24862" w:rsidRDefault="00B24862">
      <w:pPr>
        <w:spacing w:before="240" w:after="200"/>
      </w:pPr>
      <w:r w:rsidRPr="00B24862">
        <w:t xml:space="preserve"> [9] Nielsen: Global trust in advertising report (2015). </w:t>
      </w:r>
      <w:hyperlink r:id="rId11" w:tgtFrame="_blank" w:history="1">
        <w:r w:rsidRPr="00B24862">
          <w:rPr>
            <w:rStyle w:val="Hyperlink"/>
          </w:rPr>
          <w:t>http://www.nielsen.com</w:t>
        </w:r>
      </w:hyperlink>
      <w:r w:rsidRPr="00B24862">
        <w:t> </w:t>
      </w:r>
    </w:p>
    <w:p w14:paraId="3DEB225C" w14:textId="77777777" w:rsidR="00B24862" w:rsidRDefault="00B24862">
      <w:pPr>
        <w:spacing w:before="240" w:after="200"/>
      </w:pPr>
      <w:r w:rsidRPr="00B24862">
        <w:t xml:space="preserve">[10] Meloni, G.: Search marketing alert: 71 percent of business purchase decisions start with search (2011). </w:t>
      </w:r>
    </w:p>
    <w:p w14:paraId="7D45F2A5" w14:textId="77777777" w:rsidR="00B24862" w:rsidRDefault="00B24862">
      <w:pPr>
        <w:spacing w:before="240" w:after="200"/>
      </w:pPr>
      <w:r w:rsidRPr="00B24862">
        <w:t xml:space="preserve">[11] </w:t>
      </w:r>
      <w:proofErr w:type="spellStart"/>
      <w:r w:rsidRPr="00B24862">
        <w:t>Griwert</w:t>
      </w:r>
      <w:proofErr w:type="spellEnd"/>
      <w:r w:rsidRPr="00B24862">
        <w:t>, K.: 89 percent of consumers use search engines for purchase decisions (2012).</w:t>
      </w:r>
    </w:p>
    <w:p w14:paraId="153F09D4" w14:textId="77777777" w:rsidR="00B24862" w:rsidRDefault="00B24862">
      <w:pPr>
        <w:spacing w:before="240" w:after="200"/>
      </w:pPr>
      <w:r w:rsidRPr="00B24862">
        <w:t xml:space="preserve">[12] </w:t>
      </w:r>
      <w:proofErr w:type="spellStart"/>
      <w:r w:rsidRPr="00B24862">
        <w:t>Komiak</w:t>
      </w:r>
      <w:proofErr w:type="spellEnd"/>
      <w:r w:rsidRPr="00B24862">
        <w:t xml:space="preserve">, S.Y.X., </w:t>
      </w:r>
      <w:proofErr w:type="spellStart"/>
      <w:r w:rsidRPr="00B24862">
        <w:t>Benbasat</w:t>
      </w:r>
      <w:proofErr w:type="spellEnd"/>
      <w:r w:rsidRPr="00B24862">
        <w:t xml:space="preserve">, I.: Understanding customer trust in agent-mediated electronic commerce. Inf. Technol. Manag. 5(1–2), 181–207 (2004). </w:t>
      </w:r>
    </w:p>
    <w:p w14:paraId="02A7C30C" w14:textId="77777777" w:rsidR="00B24862" w:rsidRDefault="00B24862">
      <w:pPr>
        <w:spacing w:before="240" w:after="200"/>
      </w:pPr>
      <w:r w:rsidRPr="00B24862">
        <w:t xml:space="preserve">[13] Liu, Y., Shrum, L.J.: A dual-process model of interactivity effects. J. Advert. 38(2), 53–68 (2009). </w:t>
      </w:r>
    </w:p>
    <w:p w14:paraId="00E964BA" w14:textId="77777777" w:rsidR="00B24862" w:rsidRDefault="00B24862">
      <w:pPr>
        <w:spacing w:before="240" w:after="200"/>
      </w:pPr>
      <w:r w:rsidRPr="00B24862">
        <w:t>[14] Tam, K.Y., Ho, S.Y.: Web personalisation as a persuasion strategy: An elaboration likelihood model perspective. Inf. Syst. Res. 16(3), 271–291 (2005).</w:t>
      </w:r>
    </w:p>
    <w:p w14:paraId="3DBF17A9" w14:textId="1CDCA588" w:rsidR="0008365A" w:rsidRDefault="00000000">
      <w:pPr>
        <w:spacing w:before="240" w:after="200"/>
      </w:pPr>
      <w:r>
        <w:rPr>
          <w:b/>
          <w:bCs/>
          <w:sz w:val="32"/>
          <w:szCs w:val="32"/>
        </w:rPr>
        <w:t>Appendices</w:t>
      </w:r>
    </w:p>
    <w:p w14:paraId="0D793747" w14:textId="77777777" w:rsidR="0008365A" w:rsidRDefault="00000000">
      <w:r>
        <w:rPr>
          <w:b/>
          <w:bCs/>
          <w:sz w:val="28"/>
          <w:szCs w:val="28"/>
        </w:rPr>
        <w:t>Appendix A: Simulation Summary</w:t>
      </w:r>
    </w:p>
    <w:p w14:paraId="6A125885" w14:textId="77777777" w:rsidR="00B24862" w:rsidRDefault="00B24862">
      <w:r w:rsidRPr="00B24862">
        <w:lastRenderedPageBreak/>
        <w:t xml:space="preserve">The computational simulation was designed to corroborate the statistical findings of Aiello et al. (2016) through synthetic data modelling. Two simulations were conducted. The first used 2,000 synthetic ad-query pairs with 185 textual features to train three classifiers: a 19-feature baseline (AUC = 0.667), a click-augmented model (AUC = 0.595), and the full Random Forest model (AUC = 0.764). The second simulation used 5,000 synthetic ads to demonstrate that </w:t>
      </w:r>
      <w:proofErr w:type="spellStart"/>
      <w:r w:rsidRPr="00B24862">
        <w:t>eRPM</w:t>
      </w:r>
      <w:proofErr w:type="spellEnd"/>
      <w:r w:rsidRPr="00B24862">
        <w:t>-based ranking systematically suppresses highly relevant advertisements with low click histories, confirming the incumbency bias described in the paper.</w:t>
      </w:r>
    </w:p>
    <w:p w14:paraId="4FA5CE81" w14:textId="0E30329D" w:rsidR="0008365A" w:rsidRDefault="00000000">
      <w:r>
        <w:rPr>
          <w:b/>
          <w:bCs/>
          <w:sz w:val="28"/>
          <w:szCs w:val="28"/>
        </w:rPr>
        <w:t>Appendix B: GitHub Repository</w:t>
      </w:r>
    </w:p>
    <w:p w14:paraId="5AA92484" w14:textId="77777777" w:rsidR="00B24862" w:rsidRDefault="00B24862">
      <w:r w:rsidRPr="00B24862">
        <w:t>All source code, synthetic datasets, and output visualisations are available at the GitHub repository submitted alongside this report. The repository includes: (1) the Jupyter Notebook for both simulations, (2) a README with installation and usage instructions, (3) sample output graphs showing AUC comparisons across models, and (4) a feature importance chart from the Random Forest classifier showing the relative predictive power of different textual similarity features.</w:t>
      </w:r>
    </w:p>
    <w:p w14:paraId="367D8E8A" w14:textId="2CF55420" w:rsidR="0008365A" w:rsidRDefault="00000000">
      <w:r>
        <w:rPr>
          <w:b/>
          <w:bCs/>
          <w:sz w:val="28"/>
          <w:szCs w:val="28"/>
        </w:rPr>
        <w:t>Appendix C: Theoretical Framework Diagram</w:t>
      </w:r>
    </w:p>
    <w:p w14:paraId="5970D09F" w14:textId="0B9DAB35" w:rsidR="0008365A" w:rsidRDefault="00B24862" w:rsidP="00B24862">
      <w:pPr>
        <w:jc w:val="both"/>
      </w:pPr>
      <w:r w:rsidRPr="00B24862">
        <w:t>The integrated conceptual framework proposed in Section 3 identifies five interacting dimensions: (1) Attention Allocation — influenced by query type and ad placement; (2) Trust Formation — mediated by cognitive and peripheral processing routes; (3) Relevance Modelling — captured through textual features independent of click history; (4) Interface Design — acting as a mediating variable between ranking logic and user outcomes; and (5) Platform Ecosystem Dynamics — representing cross-platform pre-SERP brand priming that influences both organic authority and trust heuristics. These five dimensions operate in a coupled feedback system, and interventions in any one dimension propagate effects across the others, emphasising the need for holistic rather than isolated optimisation strategies.</w:t>
      </w:r>
    </w:p>
    <w:sectPr w:rsidR="000836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4221"/>
    <w:multiLevelType w:val="multilevel"/>
    <w:tmpl w:val="665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224A2"/>
    <w:multiLevelType w:val="multilevel"/>
    <w:tmpl w:val="450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A0C32"/>
    <w:multiLevelType w:val="multilevel"/>
    <w:tmpl w:val="396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FF1A3"/>
    <w:multiLevelType w:val="hybridMultilevel"/>
    <w:tmpl w:val="8B0CE09C"/>
    <w:lvl w:ilvl="0" w:tplc="7BDE877C">
      <w:start w:val="1"/>
      <w:numFmt w:val="bullet"/>
      <w:lvlText w:val="●"/>
      <w:lvlJc w:val="left"/>
      <w:pPr>
        <w:ind w:left="720" w:hanging="360"/>
      </w:pPr>
    </w:lvl>
    <w:lvl w:ilvl="1" w:tplc="0228F8AE">
      <w:start w:val="1"/>
      <w:numFmt w:val="bullet"/>
      <w:lvlText w:val="○"/>
      <w:lvlJc w:val="left"/>
      <w:pPr>
        <w:ind w:left="1440" w:hanging="360"/>
      </w:pPr>
    </w:lvl>
    <w:lvl w:ilvl="2" w:tplc="D2DCD26E">
      <w:start w:val="1"/>
      <w:numFmt w:val="bullet"/>
      <w:lvlText w:val="■"/>
      <w:lvlJc w:val="left"/>
      <w:pPr>
        <w:ind w:left="2160" w:hanging="360"/>
      </w:pPr>
    </w:lvl>
    <w:lvl w:ilvl="3" w:tplc="662C3C98">
      <w:start w:val="1"/>
      <w:numFmt w:val="bullet"/>
      <w:lvlText w:val="●"/>
      <w:lvlJc w:val="left"/>
      <w:pPr>
        <w:ind w:left="2880" w:hanging="360"/>
      </w:pPr>
    </w:lvl>
    <w:lvl w:ilvl="4" w:tplc="0A68B51C">
      <w:start w:val="1"/>
      <w:numFmt w:val="bullet"/>
      <w:lvlText w:val="○"/>
      <w:lvlJc w:val="left"/>
      <w:pPr>
        <w:ind w:left="3600" w:hanging="360"/>
      </w:pPr>
    </w:lvl>
    <w:lvl w:ilvl="5" w:tplc="9242789A">
      <w:start w:val="1"/>
      <w:numFmt w:val="bullet"/>
      <w:lvlText w:val="■"/>
      <w:lvlJc w:val="left"/>
      <w:pPr>
        <w:ind w:left="4320" w:hanging="360"/>
      </w:pPr>
    </w:lvl>
    <w:lvl w:ilvl="6" w:tplc="3B24358C">
      <w:start w:val="1"/>
      <w:numFmt w:val="bullet"/>
      <w:lvlText w:val="●"/>
      <w:lvlJc w:val="left"/>
      <w:pPr>
        <w:ind w:left="5040" w:hanging="360"/>
      </w:pPr>
    </w:lvl>
    <w:lvl w:ilvl="7" w:tplc="99362DE4">
      <w:start w:val="1"/>
      <w:numFmt w:val="bullet"/>
      <w:lvlText w:val="●"/>
      <w:lvlJc w:val="left"/>
      <w:pPr>
        <w:ind w:left="5760" w:hanging="360"/>
      </w:pPr>
    </w:lvl>
    <w:lvl w:ilvl="8" w:tplc="D854B02C">
      <w:start w:val="1"/>
      <w:numFmt w:val="bullet"/>
      <w:lvlText w:val="●"/>
      <w:lvlJc w:val="left"/>
      <w:pPr>
        <w:ind w:left="6480" w:hanging="360"/>
      </w:pPr>
    </w:lvl>
  </w:abstractNum>
  <w:abstractNum w:abstractNumId="4" w15:restartNumberingAfterBreak="0">
    <w:nsid w:val="5CB012FD"/>
    <w:multiLevelType w:val="hybridMultilevel"/>
    <w:tmpl w:val="1ED41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6369010">
    <w:abstractNumId w:val="3"/>
    <w:lvlOverride w:ilvl="0">
      <w:startOverride w:val="1"/>
    </w:lvlOverride>
  </w:num>
  <w:num w:numId="2" w16cid:durableId="1235748439">
    <w:abstractNumId w:val="4"/>
  </w:num>
  <w:num w:numId="3" w16cid:durableId="2131898421">
    <w:abstractNumId w:val="1"/>
  </w:num>
  <w:num w:numId="4" w16cid:durableId="1283145847">
    <w:abstractNumId w:val="0"/>
  </w:num>
  <w:num w:numId="5" w16cid:durableId="133571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DF73"/>
    <w:rsid w:val="0008365A"/>
    <w:rsid w:val="00185985"/>
    <w:rsid w:val="004630ED"/>
    <w:rsid w:val="005ADF73"/>
    <w:rsid w:val="005E159C"/>
    <w:rsid w:val="007C2085"/>
    <w:rsid w:val="008A56C4"/>
    <w:rsid w:val="00B24862"/>
    <w:rsid w:val="00B559F9"/>
    <w:rsid w:val="00BD7618"/>
    <w:rsid w:val="00CE79B2"/>
    <w:rsid w:val="065DC255"/>
    <w:rsid w:val="0DC8DCBD"/>
    <w:rsid w:val="11CF21FF"/>
    <w:rsid w:val="11F438C2"/>
    <w:rsid w:val="1417D0C4"/>
    <w:rsid w:val="16EAD3FF"/>
    <w:rsid w:val="17BAC379"/>
    <w:rsid w:val="186795E6"/>
    <w:rsid w:val="1ACE0553"/>
    <w:rsid w:val="1B4A4D72"/>
    <w:rsid w:val="1CA1F7FD"/>
    <w:rsid w:val="279C76E1"/>
    <w:rsid w:val="2D91386F"/>
    <w:rsid w:val="333F68AD"/>
    <w:rsid w:val="37E5792F"/>
    <w:rsid w:val="3DBDA9B3"/>
    <w:rsid w:val="3ED020EA"/>
    <w:rsid w:val="4276921E"/>
    <w:rsid w:val="4BB0781D"/>
    <w:rsid w:val="4FE4D6B7"/>
    <w:rsid w:val="545F6C90"/>
    <w:rsid w:val="57600F31"/>
    <w:rsid w:val="5852923C"/>
    <w:rsid w:val="5C494565"/>
    <w:rsid w:val="5E0FBBF0"/>
    <w:rsid w:val="6477E073"/>
    <w:rsid w:val="69B4656F"/>
    <w:rsid w:val="6ABFA2E7"/>
    <w:rsid w:val="6BD67DA7"/>
    <w:rsid w:val="6D9FF0E4"/>
    <w:rsid w:val="700839A8"/>
    <w:rsid w:val="7CD418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7377"/>
  <w15:docId w15:val="{E5A0860D-3F94-49B2-9EF5-7E4BB402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before="200"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C2085"/>
    <w:rPr>
      <w:b/>
      <w:bCs/>
    </w:rPr>
  </w:style>
  <w:style w:type="character" w:styleId="UnresolvedMention">
    <w:name w:val="Unresolved Mention"/>
    <w:basedOn w:val="DefaultParagraphFont"/>
    <w:uiPriority w:val="99"/>
    <w:semiHidden/>
    <w:unhideWhenUsed/>
    <w:rsid w:val="00B24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q=https%3A%2F%2Fdoi.org%2F10.1145%2F1772690.177272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url?q=https%3A%2F%2Fdoi.org%2F10.1145%2F2983323.29838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doi.org%2F10.1145%2F3023365" TargetMode="External"/><Relationship Id="rId11" Type="http://schemas.openxmlformats.org/officeDocument/2006/relationships/hyperlink" Target="https://www.google.com/url?q=http%3A%2F%2Fwww.nielsen.com" TargetMode="External"/><Relationship Id="rId5" Type="http://schemas.openxmlformats.org/officeDocument/2006/relationships/image" Target="media/image1.png"/><Relationship Id="rId10" Type="http://schemas.openxmlformats.org/officeDocument/2006/relationships/hyperlink" Target="https://www.google.com/url?q=https%3A%2F%2Fdoi.org%2F10.1016%2Fj.dss.2007.02.003" TargetMode="External"/><Relationship Id="rId4" Type="http://schemas.openxmlformats.org/officeDocument/2006/relationships/webSettings" Target="webSettings.xml"/><Relationship Id="rId9" Type="http://schemas.openxmlformats.org/officeDocument/2006/relationships/hyperlink" Target="https://www.google.com/url?q=https%3A%2F%2Fdoi.org%2F10.56982%2Fdream.v2i0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Bagga</cp:lastModifiedBy>
  <cp:revision>2</cp:revision>
  <dcterms:created xsi:type="dcterms:W3CDTF">2026-04-30T13:55:00Z</dcterms:created>
  <dcterms:modified xsi:type="dcterms:W3CDTF">2026-04-30T13:55:00Z</dcterms:modified>
</cp:coreProperties>
</file>