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09 database design</w:t>
      </w:r>
    </w:p>
    <w:p>
      <w:r>
        <w:t>Database normalization organizes relational tables to reduce unnecessary duplication. Primary keys uniquely identify rows, while foreign keys represent relationships between tables. Indexes can speed up selected queries, although they introduce storage costs and additional work during writes. Query plans help engineers understand database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