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Management Risk Framework</w:t>
      </w:r>
    </w:p>
    <w:p>
      <w:r>
        <w:t>This document is designed to test document structure extraction. It contains multiple heading levels, normal paragraphs, bullet lists, numbered lists, nested sections, and a table.</w:t>
      </w:r>
    </w:p>
    <w:p>
      <w:pPr>
        <w:pStyle w:val="Heading2"/>
      </w:pPr>
      <w:r>
        <w:t>1. Market Risk</w:t>
      </w:r>
    </w:p>
    <w:p>
      <w:r>
        <w:t>Market risk is the possibility that changes in market prices, interest rates, foreign exchange rates, or other market variables will reduce the value of a portfolio.</w:t>
      </w:r>
    </w:p>
    <w:p>
      <w:pPr>
        <w:pStyle w:val="Heading3"/>
      </w:pPr>
      <w:r>
        <w:t>1.1 Interest Rate Risk</w:t>
      </w:r>
    </w:p>
    <w:p>
      <w:r>
        <w:t>Interest rate risk affects fixed-income securities when changes in interest rates cause bond prices to move in the opposite direction.</w:t>
      </w:r>
    </w:p>
    <w:p>
      <w:pPr>
        <w:pStyle w:val="Heading3"/>
      </w:pPr>
      <w:r>
        <w:t>1.2 Key Sources</w:t>
      </w:r>
    </w:p>
    <w:p>
      <w:pPr>
        <w:pStyle w:val="ListBullet"/>
      </w:pPr>
      <w:r>
        <w:t>Changes in benchmark interest rates</w:t>
      </w:r>
    </w:p>
    <w:p>
      <w:pPr>
        <w:pStyle w:val="ListBullet"/>
      </w:pPr>
      <w:r>
        <w:t>Changes in the yield curve</w:t>
      </w:r>
    </w:p>
    <w:p>
      <w:pPr>
        <w:pStyle w:val="ListBullet"/>
      </w:pPr>
      <w:r>
        <w:t>Changes in credit spreads</w:t>
      </w:r>
    </w:p>
    <w:p>
      <w:pPr>
        <w:pStyle w:val="ListBullet"/>
      </w:pPr>
      <w:r>
        <w:t>Changes in inflation expectations</w:t>
      </w:r>
    </w:p>
    <w:p>
      <w:pPr>
        <w:pStyle w:val="Heading2"/>
      </w:pPr>
      <w:r>
        <w:t>2. Operational Risk</w:t>
      </w:r>
    </w:p>
    <w:p>
      <w:r>
        <w:t>Operational risk arises from inadequate or failed internal processes, people, systems, or external events. It can occur even when a trade has been correctly executed.</w:t>
      </w:r>
    </w:p>
    <w:p>
      <w:pPr>
        <w:pStyle w:val="Heading3"/>
      </w:pPr>
      <w:r>
        <w:t>2.1 Trade Processing</w:t>
      </w:r>
    </w:p>
    <w:p>
      <w:r>
        <w:t>A typical trade processing workflow contains the following steps:</w:t>
      </w:r>
    </w:p>
    <w:p>
      <w:pPr>
        <w:pStyle w:val="ListNumber"/>
      </w:pPr>
      <w:r>
        <w:t>The portfolio manager creates an investment instruction.</w:t>
      </w:r>
    </w:p>
    <w:p>
      <w:pPr>
        <w:pStyle w:val="ListNumber"/>
      </w:pPr>
      <w:r>
        <w:t>The OMS validates the order and applies applicable controls.</w:t>
      </w:r>
    </w:p>
    <w:p>
      <w:pPr>
        <w:pStyle w:val="ListNumber"/>
      </w:pPr>
      <w:r>
        <w:t>The EMS routes the order for execution.</w:t>
      </w:r>
    </w:p>
    <w:p>
      <w:pPr>
        <w:pStyle w:val="ListNumber"/>
      </w:pPr>
      <w:r>
        <w:t>The middle office validates the executed trade.</w:t>
      </w:r>
    </w:p>
    <w:p>
      <w:pPr>
        <w:pStyle w:val="ListNumber"/>
      </w:pPr>
      <w:r>
        <w:t>The back office performs clearing and settlement.</w:t>
      </w:r>
    </w:p>
    <w:p>
      <w:pPr>
        <w:pStyle w:val="Heading3"/>
      </w:pPr>
      <w:r>
        <w:t>2.2 Common Operational Failures</w:t>
      </w:r>
    </w:p>
    <w:p>
      <w:r>
        <w:t>Operational failures can occur at different points in the trade lifecycle.</w:t>
      </w:r>
    </w:p>
    <w:p>
      <w:pPr>
        <w:pStyle w:val="ListBullet"/>
      </w:pPr>
      <w:r>
        <w:t>Manual trade entry errors</w:t>
      </w:r>
    </w:p>
    <w:p>
      <w:pPr>
        <w:pStyle w:val="ListBullet"/>
      </w:pPr>
      <w:r>
        <w:t>Incorrect reference data</w:t>
      </w:r>
    </w:p>
    <w:p>
      <w:pPr>
        <w:pStyle w:val="ListBullet"/>
      </w:pPr>
      <w:r>
        <w:t>Failed system synchronization</w:t>
      </w:r>
    </w:p>
    <w:p>
      <w:pPr>
        <w:pStyle w:val="Heading2"/>
      </w:pPr>
      <w:r>
        <w:t>3. Portfolio Diversification</w:t>
      </w:r>
    </w:p>
    <w:p>
      <w:r>
        <w:t>Diversification reduces portfolio risk when assets do not move perfectly together. Holding several instruments does not guarantee diversification if those instruments are highly correlated.</w:t>
      </w:r>
    </w:p>
    <w:p>
      <w:pPr>
        <w:pStyle w:val="Heading3"/>
      </w:pPr>
      <w:r>
        <w:t>3.1 Example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Risk Level</w:t>
            </w:r>
          </w:p>
        </w:tc>
      </w:tr>
      <w:tr>
        <w:tc>
          <w:tcPr>
            <w:tcW w:type="dxa" w:w="2880"/>
          </w:tcPr>
          <w:p>
            <w:r>
              <w:t>Equities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Government Bonds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4. Risk Controls</w:t>
      </w:r>
    </w:p>
    <w:p>
      <w:r>
        <w:t>Effective risk controls combine preventive controls with monitoring and post-trade validation. Controls should be applied as early in the workflow as practical.</w:t>
      </w:r>
    </w:p>
    <w:p>
      <w:pPr>
        <w:pStyle w:val="Heading3"/>
      </w:pPr>
      <w:r>
        <w:t>4.1 Preventive Controls</w:t>
      </w:r>
    </w:p>
    <w:p>
      <w:r>
        <w:t>Preventive controls attempt to stop invalid activity before it reaches the market.</w:t>
      </w:r>
    </w:p>
    <w:p>
      <w:pPr>
        <w:pStyle w:val="Heading3"/>
      </w:pPr>
      <w:r>
        <w:t>4.2 Detective Controls</w:t>
      </w:r>
    </w:p>
    <w:p>
      <w:r>
        <w:t>Detective controls identify problems after or during an event so that corrective action can be taken.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