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4F95"/>
          <w:sz w:val="18"/>
        </w:rPr>
        <w:t>ML ALPHA SIGNAL COMBINATION RESEARCH  |  TEAM PLAN</w:t>
      </w:r>
    </w:p>
    <w:p>
      <w:r>
        <w:rPr>
          <w:b/>
          <w:color w:val="0D366B"/>
          <w:sz w:val="52"/>
        </w:rPr>
        <w:t>Team Coding Work Distribution</w:t>
      </w:r>
    </w:p>
    <w:p>
      <w:r>
        <w:rPr>
          <w:color w:val="52514E"/>
          <w:sz w:val="24"/>
        </w:rPr>
        <w:t>Absar, Harshit and Maham: three equal workstreams, frozen interface contracts and a conflict-free merge plan</w:t>
      </w:r>
    </w:p>
    <w:p>
      <w:r>
        <w:rPr>
          <w:i/>
          <w:color w:val="52514E"/>
          <w:sz w:val="18"/>
        </w:rPr>
        <w:t>Prepared September 2026  |  Companion to PDF 4 (Proposed Research Design) and Workbook 4 (Experiment Matrix)</w:t>
      </w:r>
    </w:p>
    <w:p>
      <w:pPr>
        <w:pStyle w:val="Heading2"/>
      </w:pPr>
      <w:r>
        <w:t>1. Purpose and Principles</w:t>
      </w:r>
    </w:p>
    <w:p>
      <w:pPr>
        <w:spacing w:after="100"/>
      </w:pPr>
      <w:r>
        <w:t>This document splits the coding work for the selected paper (</w:t>
      </w:r>
      <w:r>
        <w:rPr>
          <w:i/>
        </w:rPr>
        <w:t>Where Does Machine-Learning Alpha Come From After Trading Costs?</w:t>
      </w:r>
      <w:r>
        <w:t xml:space="preserve">) among three team members. </w:t>
      </w:r>
      <w:r>
        <w:rPr>
          <w:b/>
        </w:rPr>
        <w:t>All three are equal partners.</w:t>
      </w:r>
      <w:r>
        <w:t xml:space="preserve"> Nobody is a lead, nobody holds extra approval rights, and every member carries the same planned workload. Work runs </w:t>
      </w:r>
      <w:r>
        <w:rPr>
          <w:b/>
        </w:rPr>
        <w:t>in parallel</w:t>
      </w:r>
      <w:r>
        <w:t xml:space="preserve"> and merges at the end </w:t>
      </w:r>
      <w:r>
        <w:rPr>
          <w:b/>
        </w:rPr>
        <w:t>without conflicts</w:t>
      </w:r>
      <w:r>
        <w:t>. Tasks map to the experiment IDs (E00-E64) in Workbook 4 and the specification in PDF 4. Members are listed alphabetically throughout.</w:t>
      </w:r>
    </w:p>
    <w:p>
      <w:pPr>
        <w:spacing w:after="100"/>
      </w:pPr>
      <w:r>
        <w:rPr>
          <w:b/>
        </w:rPr>
        <w:t>Team and workstreams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852"/>
            <w:shd w:val="clear" w:color="auto" w:fill="184F95"/>
          </w:tcPr>
          <w:p>
            <w:pPr>
              <w:spacing w:after="0"/>
            </w:pPr>
            <w:r>
              <w:rPr>
                <w:b/>
                <w:color w:val="FFFFFF"/>
                <w:sz w:val="18"/>
              </w:rPr>
              <w:t>Member</w:t>
            </w:r>
          </w:p>
        </w:tc>
        <w:tc>
          <w:tcPr>
            <w:tcW w:type="dxa" w:w="3346"/>
            <w:shd w:val="clear" w:color="auto" w:fill="184F95"/>
          </w:tcPr>
          <w:p>
            <w:pPr>
              <w:spacing w:after="0"/>
            </w:pPr>
            <w:r>
              <w:rPr>
                <w:b/>
                <w:color w:val="FFFFFF"/>
                <w:sz w:val="18"/>
              </w:rPr>
              <w:t>Background</w:t>
            </w:r>
          </w:p>
        </w:tc>
        <w:tc>
          <w:tcPr>
            <w:tcW w:type="dxa" w:w="4293"/>
            <w:shd w:val="clear" w:color="auto" w:fill="184F95"/>
          </w:tcPr>
          <w:p>
            <w:pPr>
              <w:spacing w:after="0"/>
            </w:pPr>
            <w:r>
              <w:rPr>
                <w:b/>
                <w:color w:val="FFFFFF"/>
                <w:sz w:val="18"/>
              </w:rPr>
              <w:t>Workstream</w:t>
            </w:r>
          </w:p>
        </w:tc>
        <w:tc>
          <w:tcPr>
            <w:tcW w:type="dxa" w:w="1373"/>
            <w:shd w:val="clear" w:color="auto" w:fill="184F95"/>
          </w:tcPr>
          <w:p>
            <w:pPr>
              <w:spacing w:after="0"/>
            </w:pPr>
            <w:r>
              <w:rPr>
                <w:b/>
                <w:color w:val="FFFFFF"/>
                <w:sz w:val="18"/>
              </w:rPr>
              <w:t>Planned effort</w:t>
            </w:r>
          </w:p>
        </w:tc>
      </w:tr>
      <w:tr>
        <w:tc>
          <w:tcPr>
            <w:tcW w:type="dxa" w:w="852"/>
          </w:tcPr>
          <w:p>
            <w:pPr>
              <w:spacing w:after="0"/>
            </w:pPr>
            <w:r>
              <w:rPr>
                <w:b/>
                <w:sz w:val="18"/>
              </w:rPr>
              <w:t>Absar</w:t>
            </w:r>
          </w:p>
        </w:tc>
        <w:tc>
          <w:tcPr>
            <w:tcW w:type="dxa" w:w="3346"/>
          </w:tcPr>
          <w:p>
            <w:pPr>
              <w:spacing w:after="0"/>
            </w:pPr>
            <w:r>
              <w:rPr>
                <w:sz w:val="18"/>
              </w:rPr>
              <w:t>Data engineering</w:t>
            </w:r>
          </w:p>
        </w:tc>
        <w:tc>
          <w:tcPr>
            <w:tcW w:type="dxa" w:w="4293"/>
          </w:tcPr>
          <w:p>
            <w:pPr>
              <w:spacing w:after="0"/>
            </w:pPr>
            <w:r>
              <w:rPr>
                <w:b/>
                <w:sz w:val="18"/>
              </w:rPr>
              <w:t>Workstream A:</w:t>
            </w:r>
            <w:r>
              <w:rPr>
                <w:sz w:val="18"/>
              </w:rPr>
              <w:t xml:space="preserve"> data, transaction costs and backtesting</w:t>
            </w:r>
          </w:p>
        </w:tc>
        <w:tc>
          <w:tcPr>
            <w:tcW w:type="dxa" w:w="1373"/>
          </w:tcPr>
          <w:p>
            <w:pPr>
              <w:spacing w:after="0"/>
            </w:pPr>
            <w:r>
              <w:rPr>
                <w:sz w:val="18"/>
              </w:rPr>
              <w:t>100 points (1/3)</w:t>
            </w:r>
          </w:p>
        </w:tc>
      </w:tr>
      <w:tr>
        <w:tc>
          <w:tcPr>
            <w:tcW w:type="dxa" w:w="852"/>
            <w:shd w:val="clear" w:color="auto" w:fill="F4F4F1"/>
          </w:tcPr>
          <w:p>
            <w:pPr>
              <w:spacing w:after="0"/>
            </w:pPr>
            <w:r>
              <w:rPr>
                <w:b/>
                <w:sz w:val="18"/>
              </w:rPr>
              <w:t>Harshit</w:t>
            </w:r>
          </w:p>
        </w:tc>
        <w:tc>
          <w:tcPr>
            <w:tcW w:type="dxa" w:w="3346"/>
            <w:shd w:val="clear" w:color="auto" w:fill="F4F4F1"/>
          </w:tcPr>
          <w:p>
            <w:pPr>
              <w:spacing w:after="0"/>
            </w:pPr>
            <w:r>
              <w:rPr>
                <w:sz w:val="18"/>
              </w:rPr>
              <w:t>ML modelling; portfolio construction; data engineering</w:t>
            </w:r>
          </w:p>
        </w:tc>
        <w:tc>
          <w:tcPr>
            <w:tcW w:type="dxa" w:w="4293"/>
            <w:shd w:val="clear" w:color="auto" w:fill="F4F4F1"/>
          </w:tcPr>
          <w:p>
            <w:pPr>
              <w:spacing w:after="0"/>
            </w:pPr>
            <w:r>
              <w:rPr>
                <w:b/>
                <w:sz w:val="18"/>
              </w:rPr>
              <w:t>Workstream B:</w:t>
            </w:r>
            <w:r>
              <w:rPr>
                <w:sz w:val="18"/>
              </w:rPr>
              <w:t xml:space="preserve"> models and portfolio construction</w:t>
            </w:r>
          </w:p>
        </w:tc>
        <w:tc>
          <w:tcPr>
            <w:tcW w:type="dxa" w:w="1373"/>
            <w:shd w:val="clear" w:color="auto" w:fill="F4F4F1"/>
          </w:tcPr>
          <w:p>
            <w:pPr>
              <w:spacing w:after="0"/>
            </w:pPr>
            <w:r>
              <w:rPr>
                <w:sz w:val="18"/>
              </w:rPr>
              <w:t>100 points (1/3)</w:t>
            </w:r>
          </w:p>
        </w:tc>
      </w:tr>
      <w:tr>
        <w:tc>
          <w:tcPr>
            <w:tcW w:type="dxa" w:w="852"/>
          </w:tcPr>
          <w:p>
            <w:pPr>
              <w:spacing w:after="0"/>
            </w:pPr>
            <w:r>
              <w:rPr>
                <w:b/>
                <w:sz w:val="18"/>
              </w:rPr>
              <w:t>Maham</w:t>
            </w:r>
          </w:p>
        </w:tc>
        <w:tc>
          <w:tcPr>
            <w:tcW w:type="dxa" w:w="3346"/>
          </w:tcPr>
          <w:p>
            <w:pPr>
              <w:spacing w:after="0"/>
            </w:pPr>
            <w:r>
              <w:rPr>
                <w:sz w:val="18"/>
              </w:rPr>
              <w:t>Statistics &amp; reporting</w:t>
            </w:r>
          </w:p>
        </w:tc>
        <w:tc>
          <w:tcPr>
            <w:tcW w:type="dxa" w:w="4293"/>
          </w:tcPr>
          <w:p>
            <w:pPr>
              <w:spacing w:after="0"/>
            </w:pPr>
            <w:r>
              <w:rPr>
                <w:b/>
                <w:sz w:val="18"/>
              </w:rPr>
              <w:t>Workstream C:</w:t>
            </w:r>
            <w:r>
              <w:rPr>
                <w:sz w:val="18"/>
              </w:rPr>
              <w:t xml:space="preserve"> baselines, statistics and reporting</w:t>
            </w:r>
          </w:p>
        </w:tc>
        <w:tc>
          <w:tcPr>
            <w:tcW w:type="dxa" w:w="1373"/>
          </w:tcPr>
          <w:p>
            <w:pPr>
              <w:spacing w:after="0"/>
            </w:pPr>
            <w:r>
              <w:rPr>
                <w:sz w:val="18"/>
              </w:rPr>
              <w:t>100 points (1/3)</w:t>
            </w:r>
          </w:p>
        </w:tc>
      </w:tr>
    </w:tbl>
    <w:p>
      <w:pPr>
        <w:spacing w:after="40"/>
      </w:pPr>
    </w:p>
    <w:p>
      <w:pPr>
        <w:spacing w:after="100"/>
      </w:pPr>
      <w:r>
        <w:rPr>
          <w:b/>
        </w:rPr>
        <w:t>How the split was balanced</w:t>
      </w:r>
    </w:p>
    <w:p>
      <w:pPr>
        <w:pStyle w:val="ListBullet"/>
        <w:spacing w:after="40"/>
      </w:pPr>
      <w:r>
        <w:rPr>
          <w:b/>
        </w:rPr>
        <w:t>Equal effort.</w:t>
      </w:r>
      <w:r>
        <w:t xml:space="preserve"> Every task has an effort estimate in planning points (Section 5), and each member's tasks sum to exactly 100. Points are planning estimates. If actual effort in one workstream drifts more than 15% from the others, tasks are rebalanced at the next checkpoint by agreement of all three.</w:t>
      </w:r>
    </w:p>
    <w:p>
      <w:pPr>
        <w:pStyle w:val="ListBullet"/>
        <w:spacing w:after="40"/>
      </w:pPr>
      <w:r>
        <w:rPr>
          <w:b/>
        </w:rPr>
        <w:t>Matched to background.</w:t>
      </w:r>
      <w:r>
        <w:t xml:space="preserve"> Each workstream fits the member's stated strengths. No workstream is treated as more central than another: the paper needs all three to produce a single result.</w:t>
      </w:r>
    </w:p>
    <w:p>
      <w:pPr>
        <w:pStyle w:val="ListBullet"/>
        <w:spacing w:after="40"/>
      </w:pPr>
      <w:r>
        <w:rPr>
          <w:b/>
        </w:rPr>
        <w:t>Shared duties are shared.</w:t>
      </w:r>
      <w:r>
        <w:t xml:space="preserve"> The contracts, split calendar, integration script, specification freeze and lockbox run belong to the whole team. The duty of running each integration checkpoint rotates (Section 6).</w:t>
      </w:r>
    </w:p>
    <w:p>
      <w:pPr>
        <w:pStyle w:val="ListBullet"/>
        <w:spacing w:after="40"/>
      </w:pPr>
      <w:r>
        <w:rPr>
          <w:b/>
        </w:rPr>
        <w:t>Symmetric review.</w:t>
      </w:r>
      <w:r>
        <w:t xml:space="preserve"> Pull requests are reviewed in a circle (Absar reviews Harshit, Harshit reviews Maham, Maham reviews Absar). Changes to shared files need all three approvals.</w:t>
      </w:r>
    </w:p>
    <w:p>
      <w:pPr>
        <w:spacing w:after="100"/>
      </w:pPr>
      <w:r>
        <w:rPr>
          <w:b/>
        </w:rPr>
        <w:t>Five rules that make parallel work mergeable</w:t>
      </w:r>
    </w:p>
    <w:p>
      <w:pPr>
        <w:pStyle w:val="ListNumber"/>
        <w:spacing w:after="40"/>
      </w:pPr>
      <w:r>
        <w:rPr>
          <w:b/>
        </w:rPr>
        <w:t>Contracts first.</w:t>
      </w:r>
      <w:r>
        <w:t xml:space="preserve"> In Week 1 all three members jointly agree and freeze every data schema, file path and function signature that crosses a workstream boundary (Section 4). Afterwards, contracts change only through a Contract Change Request approved by all three.</w:t>
      </w:r>
    </w:p>
    <w:p>
      <w:pPr>
        <w:pStyle w:val="ListNumber"/>
        <w:spacing w:after="40"/>
      </w:pPr>
      <w:r>
        <w:rPr>
          <w:b/>
        </w:rPr>
        <w:t>Folder ownership.</w:t>
      </w:r>
      <w:r>
        <w:t xml:space="preserve"> Each member edits only their workstream's folders (Section 3). Nobody edits another member's files, so Git merge conflicts cannot occur in source code.</w:t>
      </w:r>
    </w:p>
    <w:p>
      <w:pPr>
        <w:pStyle w:val="ListNumber"/>
        <w:spacing w:after="40"/>
      </w:pPr>
      <w:r>
        <w:rPr>
          <w:b/>
        </w:rPr>
        <w:t>Synthetic data from day one.</w:t>
      </w:r>
      <w:r>
        <w:t xml:space="preserve"> A synthetic dataset with the exact real schema is available in Week 1. Everyone builds and tests against it, so nobody waits for anybody else.</w:t>
      </w:r>
    </w:p>
    <w:p>
      <w:pPr>
        <w:pStyle w:val="ListNumber"/>
        <w:spacing w:after="40"/>
      </w:pPr>
      <w:r>
        <w:rPr>
          <w:b/>
        </w:rPr>
        <w:t>Run-ID keyed outputs.</w:t>
      </w:r>
      <w:r>
        <w:t xml:space="preserve"> Every output file is written under its own </w:t>
      </w:r>
      <w:r>
        <w:rPr>
          <w:rFonts w:ascii="Consolas" w:hAnsi="Consolas" w:eastAsia="Consolas"/>
          <w:color w:val="2C2C2A"/>
        </w:rPr>
        <w:t>run_id</w:t>
      </w:r>
      <w:r>
        <w:t>, so runs never overwrite each other.</w:t>
      </w:r>
    </w:p>
    <w:p>
      <w:pPr>
        <w:pStyle w:val="ListNumber"/>
        <w:spacing w:after="40"/>
      </w:pPr>
      <w:r>
        <w:rPr>
          <w:b/>
        </w:rPr>
        <w:t>Continuous contract tests.</w:t>
      </w:r>
      <w:r>
        <w:t xml:space="preserve"> CI validates every output against the frozen schemas on every pull request. Integration problems surface in days, not at the end.</w:t>
      </w:r>
    </w:p>
    <w:p>
      <w:r>
        <w:br w:type="page"/>
      </w:r>
    </w:p>
    <w:p>
      <w:pPr>
        <w:pStyle w:val="Heading2"/>
      </w:pPr>
      <w:r>
        <w:t>2. Overview Diagrams</w:t>
      </w:r>
    </w:p>
    <w:p>
      <w:pPr>
        <w:jc w:val="center"/>
      </w:pPr>
      <w:r>
        <w:drawing>
          <wp:inline xmlns:a="http://schemas.openxmlformats.org/drawingml/2006/main" xmlns:pic="http://schemas.openxmlformats.org/drawingml/2006/picture">
            <wp:extent cx="6263999" cy="3850091"/>
            <wp:docPr id="1" name="Picture 1"/>
            <wp:cNvGraphicFramePr>
              <a:graphicFrameLocks noChangeAspect="1"/>
            </wp:cNvGraphicFramePr>
            <a:graphic>
              <a:graphicData uri="http://schemas.openxmlformats.org/drawingml/2006/picture">
                <pic:pic>
                  <pic:nvPicPr>
                    <pic:cNvPr id="0" name="fig_team_interfaces.png"/>
                    <pic:cNvPicPr/>
                  </pic:nvPicPr>
                  <pic:blipFill>
                    <a:blip r:embed="rId9"/>
                    <a:stretch>
                      <a:fillRect/>
                    </a:stretch>
                  </pic:blipFill>
                  <pic:spPr>
                    <a:xfrm>
                      <a:off x="0" y="0"/>
                      <a:ext cx="6263999" cy="3850091"/>
                    </a:xfrm>
                    <a:prstGeom prst="rect"/>
                  </pic:spPr>
                </pic:pic>
              </a:graphicData>
            </a:graphic>
          </wp:inline>
        </w:drawing>
      </w:r>
    </w:p>
    <w:p>
      <w:r>
        <w:rPr>
          <w:i/>
          <w:color w:val="52514E"/>
          <w:sz w:val="17"/>
        </w:rPr>
        <w:t>Figure 1. Workstream ownership and the artefacts (contracts) that flow between members. Every arrow is a frozen schema validated in CI.</w:t>
      </w:r>
    </w:p>
    <w:p>
      <w:pPr>
        <w:jc w:val="center"/>
      </w:pPr>
      <w:r>
        <w:drawing>
          <wp:inline xmlns:a="http://schemas.openxmlformats.org/drawingml/2006/main" xmlns:pic="http://schemas.openxmlformats.org/drawingml/2006/picture">
            <wp:extent cx="6263999" cy="4070353"/>
            <wp:docPr id="2" name="Picture 2"/>
            <wp:cNvGraphicFramePr>
              <a:graphicFrameLocks noChangeAspect="1"/>
            </wp:cNvGraphicFramePr>
            <a:graphic>
              <a:graphicData uri="http://schemas.openxmlformats.org/drawingml/2006/picture">
                <pic:pic>
                  <pic:nvPicPr>
                    <pic:cNvPr id="0" name="fig_team_timeline.png"/>
                    <pic:cNvPicPr/>
                  </pic:nvPicPr>
                  <pic:blipFill>
                    <a:blip r:embed="rId10"/>
                    <a:stretch>
                      <a:fillRect/>
                    </a:stretch>
                  </pic:blipFill>
                  <pic:spPr>
                    <a:xfrm>
                      <a:off x="0" y="0"/>
                      <a:ext cx="6263999" cy="4070353"/>
                    </a:xfrm>
                    <a:prstGeom prst="rect"/>
                  </pic:spPr>
                </pic:pic>
              </a:graphicData>
            </a:graphic>
          </wp:inline>
        </w:drawing>
      </w:r>
    </w:p>
    <w:p>
      <w:r>
        <w:rPr>
          <w:i/>
          <w:color w:val="52514E"/>
          <w:sz w:val="17"/>
        </w:rPr>
        <w:t>Figure 2. Parallel work plan by week (planning estimate). Vertical lines mark integration checkpoints; all three lanes run simultaneously.</w:t>
      </w:r>
    </w:p>
    <w:p>
      <w:pPr>
        <w:pStyle w:val="Heading2"/>
      </w:pPr>
      <w:r>
        <w:t>3. Repository Layout and Ownership (CODEOWNERS)</w:t>
      </w:r>
    </w:p>
    <w:p>
      <w:pPr>
        <w:shd w:val="clear" w:color="auto" w:fill="F5F5F3"/>
        <w:spacing w:after="0" w:before="0" w:line="240" w:lineRule="auto"/>
      </w:pPr>
      <w:r>
        <w:rPr>
          <w:rFonts w:ascii="Consolas" w:hAnsi="Consolas" w:eastAsia="Consolas"/>
          <w:sz w:val="15"/>
        </w:rPr>
        <w:t>alphacomb/</w:t>
      </w:r>
    </w:p>
    <w:p>
      <w:pPr>
        <w:shd w:val="clear" w:color="auto" w:fill="F5F5F3"/>
        <w:spacing w:after="0" w:before="0" w:line="240" w:lineRule="auto"/>
      </w:pPr>
      <w:r>
        <w:rPr>
          <w:rFonts w:ascii="Consolas" w:hAnsi="Consolas" w:eastAsia="Consolas"/>
          <w:sz w:val="15"/>
        </w:rPr>
        <w:t xml:space="preserve">  pyproject.toml, environment.yml, .pre-commit-config.yaml   SHARED (frozen Week 1; changes need 3 approvals)</w:t>
      </w:r>
    </w:p>
    <w:p>
      <w:pPr>
        <w:shd w:val="clear" w:color="auto" w:fill="F5F5F3"/>
        <w:spacing w:after="0" w:before="0" w:line="240" w:lineRule="auto"/>
      </w:pPr>
      <w:r>
        <w:rPr>
          <w:rFonts w:ascii="Consolas" w:hAnsi="Consolas" w:eastAsia="Consolas"/>
          <w:sz w:val="15"/>
        </w:rPr>
        <w:t xml:space="preserve">  configs/base.yaml, configs/splits.yaml                      SHARED</w:t>
      </w:r>
    </w:p>
    <w:p>
      <w:pPr>
        <w:shd w:val="clear" w:color="auto" w:fill="F5F5F3"/>
        <w:spacing w:after="0" w:before="0" w:line="240" w:lineRule="auto"/>
      </w:pPr>
      <w:r>
        <w:rPr>
          <w:rFonts w:ascii="Consolas" w:hAnsi="Consolas" w:eastAsia="Consolas"/>
          <w:sz w:val="15"/>
        </w:rPr>
        <w:t xml:space="preserve">  configs/data.yaml, configs/costs.yaml, configs/backtest.yaml   ABSAR (A)</w:t>
      </w:r>
    </w:p>
    <w:p>
      <w:pPr>
        <w:shd w:val="clear" w:color="auto" w:fill="F5F5F3"/>
        <w:spacing w:after="0" w:before="0" w:line="240" w:lineRule="auto"/>
      </w:pPr>
      <w:r>
        <w:rPr>
          <w:rFonts w:ascii="Consolas" w:hAnsi="Consolas" w:eastAsia="Consolas"/>
          <w:sz w:val="15"/>
        </w:rPr>
        <w:t xml:space="preserve">  configs/models.yaml, configs/portfolio.yaml, configs/risk.yaml HARSHIT (B)</w:t>
      </w:r>
    </w:p>
    <w:p>
      <w:pPr>
        <w:shd w:val="clear" w:color="auto" w:fill="F5F5F3"/>
        <w:spacing w:after="0" w:before="0" w:line="240" w:lineRule="auto"/>
      </w:pPr>
      <w:r>
        <w:rPr>
          <w:rFonts w:ascii="Consolas" w:hAnsi="Consolas" w:eastAsia="Consolas"/>
          <w:sz w:val="15"/>
        </w:rPr>
        <w:t xml:space="preserve">  configs/stats.yaml, configs/robustness/*.yaml               MAHAM (C)</w:t>
      </w:r>
    </w:p>
    <w:p>
      <w:pPr>
        <w:shd w:val="clear" w:color="auto" w:fill="F5F5F3"/>
        <w:spacing w:after="0" w:before="0" w:line="240" w:lineRule="auto"/>
      </w:pPr>
      <w:r>
        <w:rPr>
          <w:rFonts w:ascii="Consolas" w:hAnsi="Consolas" w:eastAsia="Consolas"/>
          <w:sz w:val="15"/>
        </w:rPr>
        <w:t xml:space="preserve">  src/alphacomb/contracts/   schemas.py, io.py, paths.py, splits.py, VERSION   SHARED</w:t>
      </w:r>
    </w:p>
    <w:p>
      <w:pPr>
        <w:shd w:val="clear" w:color="auto" w:fill="F5F5F3"/>
        <w:spacing w:after="0" w:before="0" w:line="240" w:lineRule="auto"/>
      </w:pPr>
      <w:r>
        <w:rPr>
          <w:rFonts w:ascii="Consolas" w:hAnsi="Consolas" w:eastAsia="Consolas"/>
          <w:sz w:val="15"/>
        </w:rPr>
        <w:t xml:space="preserve">  src/alphacomb/synthetic/   synthetic data generator (same schemas)          ABSAR (A)</w:t>
      </w:r>
    </w:p>
    <w:p>
      <w:pPr>
        <w:shd w:val="clear" w:color="auto" w:fill="F5F5F3"/>
        <w:spacing w:after="0" w:before="0" w:line="240" w:lineRule="auto"/>
      </w:pPr>
      <w:r>
        <w:rPr>
          <w:rFonts w:ascii="Consolas" w:hAnsi="Consolas" w:eastAsia="Consolas"/>
          <w:sz w:val="15"/>
        </w:rPr>
        <w:t xml:space="preserve">  src/alphacomb/data/        WRDS pulls, PIT panel, universe, signals, states  ABSAR (A)</w:t>
      </w:r>
    </w:p>
    <w:p>
      <w:pPr>
        <w:shd w:val="clear" w:color="auto" w:fill="F5F5F3"/>
        <w:spacing w:after="0" w:before="0" w:line="240" w:lineRule="auto"/>
      </w:pPr>
      <w:r>
        <w:rPr>
          <w:rFonts w:ascii="Consolas" w:hAnsi="Consolas" w:eastAsia="Consolas"/>
          <w:sz w:val="15"/>
        </w:rPr>
        <w:t xml:space="preserve">  src/alphacomb/costs/       spreads, impact function, borrow fees            ABSAR (A)</w:t>
      </w:r>
    </w:p>
    <w:p>
      <w:pPr>
        <w:shd w:val="clear" w:color="auto" w:fill="F5F5F3"/>
        <w:spacing w:after="0" w:before="0" w:line="240" w:lineRule="auto"/>
      </w:pPr>
      <w:r>
        <w:rPr>
          <w:rFonts w:ascii="Consolas" w:hAnsi="Consolas" w:eastAsia="Consolas"/>
          <w:sz w:val="15"/>
        </w:rPr>
        <w:t xml:space="preserve">  src/alphacomb/backtest/    P&amp;L engine, execution lag, drift, cost ledger    ABSAR (A)</w:t>
      </w:r>
    </w:p>
    <w:p>
      <w:pPr>
        <w:shd w:val="clear" w:color="auto" w:fill="F5F5F3"/>
        <w:spacing w:after="0" w:before="0" w:line="240" w:lineRule="auto"/>
      </w:pPr>
      <w:r>
        <w:rPr>
          <w:rFonts w:ascii="Consolas" w:hAnsi="Consolas" w:eastAsia="Consolas"/>
          <w:sz w:val="15"/>
        </w:rPr>
        <w:t xml:space="preserve">  src/alphacomb/models/      16 factorial cells, uncertainty, published ML    HARSHIT (B)</w:t>
      </w:r>
    </w:p>
    <w:p>
      <w:pPr>
        <w:shd w:val="clear" w:color="auto" w:fill="F5F5F3"/>
        <w:spacing w:after="0" w:before="0" w:line="240" w:lineRule="auto"/>
      </w:pPr>
      <w:r>
        <w:rPr>
          <w:rFonts w:ascii="Consolas" w:hAnsi="Consolas" w:eastAsia="Consolas"/>
          <w:sz w:val="15"/>
        </w:rPr>
        <w:t xml:space="preserve">  src/alphacomb/portfolio/   TC-aware optimiser, constraints, E-cell projection  HARSHIT (B)</w:t>
      </w:r>
    </w:p>
    <w:p>
      <w:pPr>
        <w:shd w:val="clear" w:color="auto" w:fill="F5F5F3"/>
        <w:spacing w:after="0" w:before="0" w:line="240" w:lineRule="auto"/>
      </w:pPr>
      <w:r>
        <w:rPr>
          <w:rFonts w:ascii="Consolas" w:hAnsi="Consolas" w:eastAsia="Consolas"/>
          <w:sz w:val="15"/>
        </w:rPr>
        <w:t xml:space="preserve">  src/alphacomb/risk/        structural factor risk model                      HARSHIT (B)</w:t>
      </w:r>
    </w:p>
    <w:p>
      <w:pPr>
        <w:shd w:val="clear" w:color="auto" w:fill="F5F5F3"/>
        <w:spacing w:after="0" w:before="0" w:line="240" w:lineRule="auto"/>
      </w:pPr>
      <w:r>
        <w:rPr>
          <w:rFonts w:ascii="Consolas" w:hAnsi="Consolas" w:eastAsia="Consolas"/>
          <w:sz w:val="15"/>
        </w:rPr>
        <w:t xml:space="preserve">  src/alphacomb/interpret/   SHAP/ALE, economic feature importance            HARSHIT (B)</w:t>
      </w:r>
    </w:p>
    <w:p>
      <w:pPr>
        <w:shd w:val="clear" w:color="auto" w:fill="F5F5F3"/>
        <w:spacing w:after="0" w:before="0" w:line="240" w:lineRule="auto"/>
      </w:pPr>
      <w:r>
        <w:rPr>
          <w:rFonts w:ascii="Consolas" w:hAnsi="Consolas" w:eastAsia="Consolas"/>
          <w:sz w:val="15"/>
        </w:rPr>
        <w:t xml:space="preserve">  src/alphacomb/baselines/   naive, linear, KNS SDF, linear PPP, banding      MAHAM (C)</w:t>
      </w:r>
    </w:p>
    <w:p>
      <w:pPr>
        <w:shd w:val="clear" w:color="auto" w:fill="F5F5F3"/>
        <w:spacing w:after="0" w:before="0" w:line="240" w:lineRule="auto"/>
      </w:pPr>
      <w:r>
        <w:rPr>
          <w:rFonts w:ascii="Consolas" w:hAnsi="Consolas" w:eastAsia="Consolas"/>
          <w:sz w:val="15"/>
        </w:rPr>
        <w:t xml:space="preserve">  src/alphacomb/stats/       NW, LW2008, CW/DM, SPA, StepM, MCS, DSR, PBO, decomposition  MAHAM (C)</w:t>
      </w:r>
    </w:p>
    <w:p>
      <w:pPr>
        <w:shd w:val="clear" w:color="auto" w:fill="F5F5F3"/>
        <w:spacing w:after="0" w:before="0" w:line="240" w:lineRule="auto"/>
      </w:pPr>
      <w:r>
        <w:rPr>
          <w:rFonts w:ascii="Consolas" w:hAnsi="Consolas" w:eastAsia="Consolas"/>
          <w:sz w:val="15"/>
        </w:rPr>
        <w:t xml:space="preserve">  src/alphacomb/reporting/   tables, figures, LaTeX export                     MAHAM (C)</w:t>
      </w:r>
    </w:p>
    <w:p>
      <w:pPr>
        <w:shd w:val="clear" w:color="auto" w:fill="F5F5F3"/>
        <w:spacing w:after="0" w:before="0" w:line="240" w:lineRule="auto"/>
      </w:pPr>
      <w:r>
        <w:rPr>
          <w:rFonts w:ascii="Consolas" w:hAnsi="Consolas" w:eastAsia="Consolas"/>
          <w:sz w:val="15"/>
        </w:rPr>
        <w:t xml:space="preserve">  pipelines/01_build_data.py, 05_backtest.py                  ABSAR (A)</w:t>
      </w:r>
    </w:p>
    <w:p>
      <w:pPr>
        <w:shd w:val="clear" w:color="auto" w:fill="F5F5F3"/>
        <w:spacing w:after="0" w:before="0" w:line="240" w:lineRule="auto"/>
      </w:pPr>
      <w:r>
        <w:rPr>
          <w:rFonts w:ascii="Consolas" w:hAnsi="Consolas" w:eastAsia="Consolas"/>
          <w:sz w:val="15"/>
        </w:rPr>
        <w:t xml:space="preserve">  pipelines/02_train_models.py, 04_construct_portfolios.py    HARSHIT (B)</w:t>
      </w:r>
    </w:p>
    <w:p>
      <w:pPr>
        <w:shd w:val="clear" w:color="auto" w:fill="F5F5F3"/>
        <w:spacing w:after="0" w:before="0" w:line="240" w:lineRule="auto"/>
      </w:pPr>
      <w:r>
        <w:rPr>
          <w:rFonts w:ascii="Consolas" w:hAnsi="Consolas" w:eastAsia="Consolas"/>
          <w:sz w:val="15"/>
        </w:rPr>
        <w:t xml:space="preserve">  pipelines/03_baselines.py, 06_inference.py, 07_report.py    MAHAM (C)</w:t>
      </w:r>
    </w:p>
    <w:p>
      <w:pPr>
        <w:shd w:val="clear" w:color="auto" w:fill="F5F5F3"/>
        <w:spacing w:after="0" w:before="0" w:line="240" w:lineRule="auto"/>
      </w:pPr>
      <w:r>
        <w:rPr>
          <w:rFonts w:ascii="Consolas" w:hAnsi="Consolas" w:eastAsia="Consolas"/>
          <w:sz w:val="15"/>
        </w:rPr>
        <w:t xml:space="preserve">  pipelines/run_all.py        SHARED (only calls stage scripts; no logic)</w:t>
      </w:r>
    </w:p>
    <w:p>
      <w:pPr>
        <w:shd w:val="clear" w:color="auto" w:fill="F5F5F3"/>
        <w:spacing w:after="0" w:before="0" w:line="240" w:lineRule="auto"/>
      </w:pPr>
      <w:r>
        <w:rPr>
          <w:rFonts w:ascii="Consolas" w:hAnsi="Consolas" w:eastAsia="Consolas"/>
          <w:sz w:val="15"/>
        </w:rPr>
        <w:t xml:space="preserve">  tests/contracts/            SHARED</w:t>
      </w:r>
    </w:p>
    <w:p>
      <w:pPr>
        <w:shd w:val="clear" w:color="auto" w:fill="F5F5F3"/>
        <w:spacing w:after="0" w:before="0" w:line="240" w:lineRule="auto"/>
      </w:pPr>
      <w:r>
        <w:rPr>
          <w:rFonts w:ascii="Consolas" w:hAnsi="Consolas" w:eastAsia="Consolas"/>
          <w:sz w:val="15"/>
        </w:rPr>
        <w:t xml:space="preserve">  tests/data, tests/costs, tests/backtest, tests/synthetic     ABSAR (A)</w:t>
      </w:r>
    </w:p>
    <w:p>
      <w:pPr>
        <w:shd w:val="clear" w:color="auto" w:fill="F5F5F3"/>
        <w:spacing w:after="0" w:before="0" w:line="240" w:lineRule="auto"/>
      </w:pPr>
      <w:r>
        <w:rPr>
          <w:rFonts w:ascii="Consolas" w:hAnsi="Consolas" w:eastAsia="Consolas"/>
          <w:sz w:val="15"/>
        </w:rPr>
        <w:t xml:space="preserve">  tests/models, tests/portfolio, tests/risk, tests/interpret   HARSHIT (B)</w:t>
      </w:r>
    </w:p>
    <w:p>
      <w:pPr>
        <w:shd w:val="clear" w:color="auto" w:fill="F5F5F3"/>
        <w:spacing w:after="0" w:before="0" w:line="240" w:lineRule="auto"/>
      </w:pPr>
      <w:r>
        <w:rPr>
          <w:rFonts w:ascii="Consolas" w:hAnsi="Consolas" w:eastAsia="Consolas"/>
          <w:sz w:val="15"/>
        </w:rPr>
        <w:t xml:space="preserve">  tests/baselines, tests/stats, tests/reporting                MAHAM (C)</w:t>
      </w:r>
    </w:p>
    <w:p>
      <w:pPr>
        <w:shd w:val="clear" w:color="auto" w:fill="F5F5F3"/>
        <w:spacing w:after="0" w:before="0" w:line="240" w:lineRule="auto"/>
      </w:pPr>
      <w:r>
        <w:rPr>
          <w:rFonts w:ascii="Consolas" w:hAnsi="Consolas" w:eastAsia="Consolas"/>
          <w:sz w:val="15"/>
        </w:rPr>
        <w:t xml:space="preserve">  data/  outputs/  mlruns/    git-ignored (never committed)</w:t>
      </w:r>
    </w:p>
    <w:p>
      <w:pPr>
        <w:spacing w:after="40"/>
      </w:pPr>
    </w:p>
    <w:p>
      <w:pPr>
        <w:pStyle w:val="Heading2"/>
      </w:pPr>
      <w:r>
        <w:t>4. Interface Contracts (agreed jointly and frozen in Week 1)</w:t>
      </w:r>
    </w:p>
    <w:p>
      <w:pPr>
        <w:spacing w:after="100"/>
      </w:pPr>
      <w:r>
        <w:t xml:space="preserve">All tables are Parquet, keyed by </w:t>
      </w:r>
      <w:r>
        <w:rPr>
          <w:rFonts w:ascii="Consolas" w:hAnsi="Consolas" w:eastAsia="Consolas"/>
          <w:color w:val="2C2C2A"/>
        </w:rPr>
        <w:t>date</w:t>
      </w:r>
      <w:r>
        <w:t xml:space="preserve"> (month-end, </w:t>
      </w:r>
      <w:r>
        <w:rPr>
          <w:rFonts w:ascii="Consolas" w:hAnsi="Consolas" w:eastAsia="Consolas"/>
          <w:color w:val="2C2C2A"/>
        </w:rPr>
        <w:t>datetime64[ns]</w:t>
      </w:r>
      <w:r>
        <w:t xml:space="preserve">) and </w:t>
      </w:r>
      <w:r>
        <w:rPr>
          <w:rFonts w:ascii="Consolas" w:hAnsi="Consolas" w:eastAsia="Consolas"/>
          <w:color w:val="2C2C2A"/>
        </w:rPr>
        <w:t>permno</w:t>
      </w:r>
      <w:r>
        <w:t xml:space="preserve"> (</w:t>
      </w:r>
      <w:r>
        <w:rPr>
          <w:rFonts w:ascii="Consolas" w:hAnsi="Consolas" w:eastAsia="Consolas"/>
          <w:color w:val="2C2C2A"/>
        </w:rPr>
        <w:t>int32</w:t>
      </w:r>
      <w:r>
        <w:t xml:space="preserve">). Schemas are enforced with </w:t>
      </w:r>
      <w:r>
        <w:rPr>
          <w:rFonts w:ascii="Consolas" w:hAnsi="Consolas" w:eastAsia="Consolas"/>
          <w:color w:val="2C2C2A"/>
        </w:rPr>
        <w:t>pandera</w:t>
      </w:r>
      <w:r>
        <w:t xml:space="preserve"> in </w:t>
      </w:r>
      <w:r>
        <w:rPr>
          <w:rFonts w:ascii="Consolas" w:hAnsi="Consolas" w:eastAsia="Consolas"/>
          <w:color w:val="2C2C2A"/>
        </w:rPr>
        <w:t>src/alphacomb/contracts/schemas.py</w:t>
      </w:r>
      <w:r>
        <w:t xml:space="preserve">. Paths are generated only by </w:t>
      </w:r>
      <w:r>
        <w:rPr>
          <w:rFonts w:ascii="Consolas" w:hAnsi="Consolas" w:eastAsia="Consolas"/>
          <w:color w:val="2C2C2A"/>
        </w:rPr>
        <w:t>contracts/paths.py</w:t>
      </w:r>
      <w:r>
        <w:t>; nobody hard-codes file paths.</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755"/>
            <w:shd w:val="clear" w:color="auto" w:fill="184F95"/>
          </w:tcPr>
          <w:p>
            <w:pPr>
              <w:spacing w:after="0"/>
            </w:pPr>
            <w:r>
              <w:rPr>
                <w:b/>
                <w:color w:val="FFFFFF"/>
                <w:sz w:val="16"/>
              </w:rPr>
              <w:t>#</w:t>
            </w:r>
          </w:p>
        </w:tc>
        <w:tc>
          <w:tcPr>
            <w:tcW w:type="dxa" w:w="2694"/>
            <w:shd w:val="clear" w:color="auto" w:fill="184F95"/>
          </w:tcPr>
          <w:p>
            <w:pPr>
              <w:spacing w:after="0"/>
            </w:pPr>
            <w:r>
              <w:rPr>
                <w:b/>
                <w:color w:val="FFFFFF"/>
                <w:sz w:val="16"/>
              </w:rPr>
              <w:t>Artefact (path)</w:t>
            </w:r>
          </w:p>
        </w:tc>
        <w:tc>
          <w:tcPr>
            <w:tcW w:type="dxa" w:w="1358"/>
            <w:shd w:val="clear" w:color="auto" w:fill="184F95"/>
          </w:tcPr>
          <w:p>
            <w:pPr>
              <w:spacing w:after="0"/>
            </w:pPr>
            <w:r>
              <w:rPr>
                <w:b/>
                <w:color w:val="FFFFFF"/>
                <w:sz w:val="16"/>
              </w:rPr>
              <w:t>Produced by</w:t>
            </w:r>
          </w:p>
        </w:tc>
        <w:tc>
          <w:tcPr>
            <w:tcW w:type="dxa" w:w="877"/>
            <w:shd w:val="clear" w:color="auto" w:fill="184F95"/>
          </w:tcPr>
          <w:p>
            <w:pPr>
              <w:spacing w:after="0"/>
            </w:pPr>
            <w:r>
              <w:rPr>
                <w:b/>
                <w:color w:val="FFFFFF"/>
                <w:sz w:val="16"/>
              </w:rPr>
              <w:t>Used by</w:t>
            </w:r>
          </w:p>
        </w:tc>
        <w:tc>
          <w:tcPr>
            <w:tcW w:type="dxa" w:w="3232"/>
            <w:shd w:val="clear" w:color="auto" w:fill="184F95"/>
          </w:tcPr>
          <w:p>
            <w:pPr>
              <w:spacing w:after="0"/>
            </w:pPr>
            <w:r>
              <w:rPr>
                <w:b/>
                <w:color w:val="FFFFFF"/>
                <w:sz w:val="16"/>
              </w:rPr>
              <w:t>Required columns</w:t>
            </w:r>
          </w:p>
        </w:tc>
        <w:tc>
          <w:tcPr>
            <w:tcW w:type="dxa" w:w="948"/>
            <w:shd w:val="clear" w:color="auto" w:fill="184F95"/>
          </w:tcPr>
          <w:p>
            <w:pPr>
              <w:spacing w:after="0"/>
            </w:pPr>
            <w:r>
              <w:rPr>
                <w:b/>
                <w:color w:val="FFFFFF"/>
                <w:sz w:val="16"/>
              </w:rPr>
              <w:t>First version</w:t>
            </w:r>
          </w:p>
        </w:tc>
      </w:tr>
      <w:tr>
        <w:tc>
          <w:tcPr>
            <w:tcW w:type="dxa" w:w="755"/>
          </w:tcPr>
          <w:p>
            <w:pPr>
              <w:spacing w:after="0"/>
            </w:pPr>
            <w:r>
              <w:rPr>
                <w:sz w:val="16"/>
              </w:rPr>
              <w:t>C1</w:t>
            </w:r>
          </w:p>
        </w:tc>
        <w:tc>
          <w:tcPr>
            <w:tcW w:type="dxa" w:w="2694"/>
          </w:tcPr>
          <w:p>
            <w:pPr>
              <w:spacing w:after="0"/>
            </w:pPr>
            <w:r>
              <w:rPr>
                <w:rFonts w:ascii="Consolas" w:hAnsi="Consolas" w:eastAsia="Consolas"/>
                <w:color w:val="2C2C2A"/>
                <w:sz w:val="15"/>
              </w:rPr>
              <w:t>data/processed/universe.parquet</w:t>
            </w:r>
          </w:p>
        </w:tc>
        <w:tc>
          <w:tcPr>
            <w:tcW w:type="dxa" w:w="1358"/>
          </w:tcPr>
          <w:p>
            <w:pPr>
              <w:spacing w:after="0"/>
            </w:pPr>
            <w:r>
              <w:rPr>
                <w:sz w:val="16"/>
              </w:rPr>
              <w:t>Absar</w:t>
            </w:r>
          </w:p>
        </w:tc>
        <w:tc>
          <w:tcPr>
            <w:tcW w:type="dxa" w:w="877"/>
          </w:tcPr>
          <w:p>
            <w:pPr>
              <w:spacing w:after="0"/>
            </w:pPr>
            <w:r>
              <w:rPr>
                <w:sz w:val="16"/>
              </w:rPr>
              <w:t>All</w:t>
            </w:r>
          </w:p>
        </w:tc>
        <w:tc>
          <w:tcPr>
            <w:tcW w:type="dxa" w:w="3232"/>
          </w:tcPr>
          <w:p>
            <w:pPr>
              <w:spacing w:after="0"/>
            </w:pPr>
            <w:r>
              <w:rPr>
                <w:sz w:val="16"/>
              </w:rPr>
              <w:t>date, permno, in_universe (bool), me, price, exchcd, ff49, nyse_size_pct</w:t>
            </w:r>
          </w:p>
        </w:tc>
        <w:tc>
          <w:tcPr>
            <w:tcW w:type="dxa" w:w="948"/>
          </w:tcPr>
          <w:p>
            <w:pPr>
              <w:spacing w:after="0"/>
            </w:pPr>
            <w:r>
              <w:rPr>
                <w:sz w:val="16"/>
              </w:rPr>
              <w:t>Synthetic W1; real W9</w:t>
            </w:r>
          </w:p>
        </w:tc>
      </w:tr>
      <w:tr>
        <w:tc>
          <w:tcPr>
            <w:tcW w:type="dxa" w:w="755"/>
            <w:shd w:val="clear" w:color="auto" w:fill="F4F4F1"/>
          </w:tcPr>
          <w:p>
            <w:pPr>
              <w:spacing w:after="0"/>
            </w:pPr>
            <w:r>
              <w:rPr>
                <w:sz w:val="16"/>
              </w:rPr>
              <w:t>C2</w:t>
            </w:r>
          </w:p>
        </w:tc>
        <w:tc>
          <w:tcPr>
            <w:tcW w:type="dxa" w:w="2694"/>
            <w:shd w:val="clear" w:color="auto" w:fill="F4F4F1"/>
          </w:tcPr>
          <w:p>
            <w:pPr>
              <w:spacing w:after="0"/>
            </w:pPr>
            <w:r>
              <w:rPr>
                <w:rFonts w:ascii="Consolas" w:hAnsi="Consolas" w:eastAsia="Consolas"/>
                <w:color w:val="2C2C2A"/>
                <w:sz w:val="15"/>
              </w:rPr>
              <w:t>data/processed/signals.parquet</w:t>
            </w:r>
          </w:p>
        </w:tc>
        <w:tc>
          <w:tcPr>
            <w:tcW w:type="dxa" w:w="1358"/>
            <w:shd w:val="clear" w:color="auto" w:fill="F4F4F1"/>
          </w:tcPr>
          <w:p>
            <w:pPr>
              <w:spacing w:after="0"/>
            </w:pPr>
            <w:r>
              <w:rPr>
                <w:sz w:val="16"/>
              </w:rPr>
              <w:t>Absar</w:t>
            </w:r>
          </w:p>
        </w:tc>
        <w:tc>
          <w:tcPr>
            <w:tcW w:type="dxa" w:w="877"/>
            <w:shd w:val="clear" w:color="auto" w:fill="F4F4F1"/>
          </w:tcPr>
          <w:p>
            <w:pPr>
              <w:spacing w:after="0"/>
            </w:pPr>
            <w:r>
              <w:rPr>
                <w:sz w:val="16"/>
              </w:rPr>
              <w:t>Harshit, Maham</w:t>
            </w:r>
          </w:p>
        </w:tc>
        <w:tc>
          <w:tcPr>
            <w:tcW w:type="dxa" w:w="3232"/>
            <w:shd w:val="clear" w:color="auto" w:fill="F4F4F1"/>
          </w:tcPr>
          <w:p>
            <w:pPr>
              <w:spacing w:after="0"/>
            </w:pPr>
            <w:r>
              <w:rPr>
                <w:sz w:val="16"/>
              </w:rPr>
              <w:t>date, permno, sig_* (float32 in [-0.5, 0.5]), miss_&lt;theme&gt; (int8)</w:t>
            </w:r>
          </w:p>
        </w:tc>
        <w:tc>
          <w:tcPr>
            <w:tcW w:type="dxa" w:w="948"/>
            <w:shd w:val="clear" w:color="auto" w:fill="F4F4F1"/>
          </w:tcPr>
          <w:p>
            <w:pPr>
              <w:spacing w:after="0"/>
            </w:pPr>
            <w:r>
              <w:rPr>
                <w:sz w:val="16"/>
              </w:rPr>
              <w:t>Synthetic W1; real W9</w:t>
            </w:r>
          </w:p>
        </w:tc>
      </w:tr>
      <w:tr>
        <w:tc>
          <w:tcPr>
            <w:tcW w:type="dxa" w:w="755"/>
          </w:tcPr>
          <w:p>
            <w:pPr>
              <w:spacing w:after="0"/>
            </w:pPr>
            <w:r>
              <w:rPr>
                <w:sz w:val="16"/>
              </w:rPr>
              <w:t>C3</w:t>
            </w:r>
          </w:p>
        </w:tc>
        <w:tc>
          <w:tcPr>
            <w:tcW w:type="dxa" w:w="2694"/>
          </w:tcPr>
          <w:p>
            <w:pPr>
              <w:spacing w:after="0"/>
            </w:pPr>
            <w:r>
              <w:rPr>
                <w:rFonts w:ascii="Consolas" w:hAnsi="Consolas" w:eastAsia="Consolas"/>
                <w:color w:val="2C2C2A"/>
                <w:sz w:val="15"/>
              </w:rPr>
              <w:t>data/processed/signal_meta.csv</w:t>
            </w:r>
          </w:p>
        </w:tc>
        <w:tc>
          <w:tcPr>
            <w:tcW w:type="dxa" w:w="1358"/>
          </w:tcPr>
          <w:p>
            <w:pPr>
              <w:spacing w:after="0"/>
            </w:pPr>
            <w:r>
              <w:rPr>
                <w:sz w:val="16"/>
              </w:rPr>
              <w:t>Absar</w:t>
            </w:r>
          </w:p>
        </w:tc>
        <w:tc>
          <w:tcPr>
            <w:tcW w:type="dxa" w:w="877"/>
          </w:tcPr>
          <w:p>
            <w:pPr>
              <w:spacing w:after="0"/>
            </w:pPr>
            <w:r>
              <w:rPr>
                <w:sz w:val="16"/>
              </w:rPr>
              <w:t>Harshit, Maham</w:t>
            </w:r>
          </w:p>
        </w:tc>
        <w:tc>
          <w:tcPr>
            <w:tcW w:type="dxa" w:w="3232"/>
          </w:tcPr>
          <w:p>
            <w:pPr>
              <w:spacing w:after="0"/>
            </w:pPr>
            <w:r>
              <w:rPr>
                <w:sz w:val="16"/>
              </w:rPr>
              <w:t>signal, theme, pub_year, source</w:t>
            </w:r>
          </w:p>
        </w:tc>
        <w:tc>
          <w:tcPr>
            <w:tcW w:type="dxa" w:w="948"/>
          </w:tcPr>
          <w:p>
            <w:pPr>
              <w:spacing w:after="0"/>
            </w:pPr>
            <w:r>
              <w:rPr>
                <w:sz w:val="16"/>
              </w:rPr>
              <w:t>W1</w:t>
            </w:r>
          </w:p>
        </w:tc>
      </w:tr>
      <w:tr>
        <w:tc>
          <w:tcPr>
            <w:tcW w:type="dxa" w:w="755"/>
            <w:shd w:val="clear" w:color="auto" w:fill="F4F4F1"/>
          </w:tcPr>
          <w:p>
            <w:pPr>
              <w:spacing w:after="0"/>
            </w:pPr>
            <w:r>
              <w:rPr>
                <w:sz w:val="16"/>
              </w:rPr>
              <w:t>C4</w:t>
            </w:r>
          </w:p>
        </w:tc>
        <w:tc>
          <w:tcPr>
            <w:tcW w:type="dxa" w:w="2694"/>
            <w:shd w:val="clear" w:color="auto" w:fill="F4F4F1"/>
          </w:tcPr>
          <w:p>
            <w:pPr>
              <w:spacing w:after="0"/>
            </w:pPr>
            <w:r>
              <w:rPr>
                <w:rFonts w:ascii="Consolas" w:hAnsi="Consolas" w:eastAsia="Consolas"/>
                <w:color w:val="2C2C2A"/>
                <w:sz w:val="15"/>
              </w:rPr>
              <w:t>data/processed/targets.parquet</w:t>
            </w:r>
          </w:p>
        </w:tc>
        <w:tc>
          <w:tcPr>
            <w:tcW w:type="dxa" w:w="1358"/>
            <w:shd w:val="clear" w:color="auto" w:fill="F4F4F1"/>
          </w:tcPr>
          <w:p>
            <w:pPr>
              <w:spacing w:after="0"/>
            </w:pPr>
            <w:r>
              <w:rPr>
                <w:sz w:val="16"/>
              </w:rPr>
              <w:t>Absar</w:t>
            </w:r>
          </w:p>
        </w:tc>
        <w:tc>
          <w:tcPr>
            <w:tcW w:type="dxa" w:w="877"/>
            <w:shd w:val="clear" w:color="auto" w:fill="F4F4F1"/>
          </w:tcPr>
          <w:p>
            <w:pPr>
              <w:spacing w:after="0"/>
            </w:pPr>
            <w:r>
              <w:rPr>
                <w:sz w:val="16"/>
              </w:rPr>
              <w:t>Harshit, Maham</w:t>
            </w:r>
          </w:p>
        </w:tc>
        <w:tc>
          <w:tcPr>
            <w:tcW w:type="dxa" w:w="3232"/>
            <w:shd w:val="clear" w:color="auto" w:fill="F4F4F1"/>
          </w:tcPr>
          <w:p>
            <w:pPr>
              <w:spacing w:after="0"/>
            </w:pPr>
            <w:r>
              <w:rPr>
                <w:sz w:val="16"/>
              </w:rPr>
              <w:t>date, permno, r_1m, r_3m, r_6m, r_12m (excess, delisting-adjusted), ret_next</w:t>
            </w:r>
          </w:p>
        </w:tc>
        <w:tc>
          <w:tcPr>
            <w:tcW w:type="dxa" w:w="948"/>
            <w:shd w:val="clear" w:color="auto" w:fill="F4F4F1"/>
          </w:tcPr>
          <w:p>
            <w:pPr>
              <w:spacing w:after="0"/>
            </w:pPr>
            <w:r>
              <w:rPr>
                <w:sz w:val="16"/>
              </w:rPr>
              <w:t>Synthetic W1; real W9</w:t>
            </w:r>
          </w:p>
        </w:tc>
      </w:tr>
      <w:tr>
        <w:tc>
          <w:tcPr>
            <w:tcW w:type="dxa" w:w="755"/>
          </w:tcPr>
          <w:p>
            <w:pPr>
              <w:spacing w:after="0"/>
            </w:pPr>
            <w:r>
              <w:rPr>
                <w:sz w:val="16"/>
              </w:rPr>
              <w:t>C5</w:t>
            </w:r>
          </w:p>
        </w:tc>
        <w:tc>
          <w:tcPr>
            <w:tcW w:type="dxa" w:w="2694"/>
          </w:tcPr>
          <w:p>
            <w:pPr>
              <w:spacing w:after="0"/>
            </w:pPr>
            <w:r>
              <w:rPr>
                <w:rFonts w:ascii="Consolas" w:hAnsi="Consolas" w:eastAsia="Consolas"/>
                <w:color w:val="2C2C2A"/>
                <w:sz w:val="15"/>
              </w:rPr>
              <w:t>data/processed/states.parquet</w:t>
            </w:r>
          </w:p>
        </w:tc>
        <w:tc>
          <w:tcPr>
            <w:tcW w:type="dxa" w:w="1358"/>
          </w:tcPr>
          <w:p>
            <w:pPr>
              <w:spacing w:after="0"/>
            </w:pPr>
            <w:r>
              <w:rPr>
                <w:sz w:val="16"/>
              </w:rPr>
              <w:t>Absar</w:t>
            </w:r>
          </w:p>
        </w:tc>
        <w:tc>
          <w:tcPr>
            <w:tcW w:type="dxa" w:w="877"/>
          </w:tcPr>
          <w:p>
            <w:pPr>
              <w:spacing w:after="0"/>
            </w:pPr>
            <w:r>
              <w:rPr>
                <w:sz w:val="16"/>
              </w:rPr>
              <w:t>Harshit, Maham</w:t>
            </w:r>
          </w:p>
        </w:tc>
        <w:tc>
          <w:tcPr>
            <w:tcW w:type="dxa" w:w="3232"/>
          </w:tcPr>
          <w:p>
            <w:pPr>
              <w:spacing w:after="0"/>
            </w:pPr>
            <w:r>
              <w:rPr>
                <w:sz w:val="16"/>
              </w:rPr>
              <w:t>date, MKTVOL, BEAR, ILLIQ, SENT, CREDIT, TERM, INFL, DRATE, FMOM_&lt;theme&gt;, DISP</w:t>
            </w:r>
          </w:p>
        </w:tc>
        <w:tc>
          <w:tcPr>
            <w:tcW w:type="dxa" w:w="948"/>
          </w:tcPr>
          <w:p>
            <w:pPr>
              <w:spacing w:after="0"/>
            </w:pPr>
            <w:r>
              <w:rPr>
                <w:sz w:val="16"/>
              </w:rPr>
              <w:t>Synthetic W1; real W10</w:t>
            </w:r>
          </w:p>
        </w:tc>
      </w:tr>
      <w:tr>
        <w:tc>
          <w:tcPr>
            <w:tcW w:type="dxa" w:w="755"/>
            <w:shd w:val="clear" w:color="auto" w:fill="F4F4F1"/>
          </w:tcPr>
          <w:p>
            <w:pPr>
              <w:spacing w:after="0"/>
            </w:pPr>
            <w:r>
              <w:rPr>
                <w:sz w:val="16"/>
              </w:rPr>
              <w:t>C6</w:t>
            </w:r>
          </w:p>
        </w:tc>
        <w:tc>
          <w:tcPr>
            <w:tcW w:type="dxa" w:w="2694"/>
            <w:shd w:val="clear" w:color="auto" w:fill="F4F4F1"/>
          </w:tcPr>
          <w:p>
            <w:pPr>
              <w:spacing w:after="0"/>
            </w:pPr>
            <w:r>
              <w:rPr>
                <w:rFonts w:ascii="Consolas" w:hAnsi="Consolas" w:eastAsia="Consolas"/>
                <w:color w:val="2C2C2A"/>
                <w:sz w:val="15"/>
              </w:rPr>
              <w:t>data/processed/cost_inputs.parquet</w:t>
            </w:r>
          </w:p>
        </w:tc>
        <w:tc>
          <w:tcPr>
            <w:tcW w:type="dxa" w:w="1358"/>
            <w:shd w:val="clear" w:color="auto" w:fill="F4F4F1"/>
          </w:tcPr>
          <w:p>
            <w:pPr>
              <w:spacing w:after="0"/>
            </w:pPr>
            <w:r>
              <w:rPr>
                <w:sz w:val="16"/>
              </w:rPr>
              <w:t>Absar</w:t>
            </w:r>
          </w:p>
        </w:tc>
        <w:tc>
          <w:tcPr>
            <w:tcW w:type="dxa" w:w="877"/>
            <w:shd w:val="clear" w:color="auto" w:fill="F4F4F1"/>
          </w:tcPr>
          <w:p>
            <w:pPr>
              <w:spacing w:after="0"/>
            </w:pPr>
            <w:r>
              <w:rPr>
                <w:sz w:val="16"/>
              </w:rPr>
              <w:t>Harshit, Maham</w:t>
            </w:r>
          </w:p>
        </w:tc>
        <w:tc>
          <w:tcPr>
            <w:tcW w:type="dxa" w:w="3232"/>
            <w:shd w:val="clear" w:color="auto" w:fill="F4F4F1"/>
          </w:tcPr>
          <w:p>
            <w:pPr>
              <w:spacing w:after="0"/>
            </w:pPr>
            <w:r>
              <w:rPr>
                <w:sz w:val="16"/>
              </w:rPr>
              <w:t>date, permno, spread, sigma_d, adv_usd, borrow_fee</w:t>
            </w:r>
          </w:p>
        </w:tc>
        <w:tc>
          <w:tcPr>
            <w:tcW w:type="dxa" w:w="948"/>
            <w:shd w:val="clear" w:color="auto" w:fill="F4F4F1"/>
          </w:tcPr>
          <w:p>
            <w:pPr>
              <w:spacing w:after="0"/>
            </w:pPr>
            <w:r>
              <w:rPr>
                <w:sz w:val="16"/>
              </w:rPr>
              <w:t>Synthetic W1; real W12</w:t>
            </w:r>
          </w:p>
        </w:tc>
      </w:tr>
      <w:tr>
        <w:tc>
          <w:tcPr>
            <w:tcW w:type="dxa" w:w="755"/>
          </w:tcPr>
          <w:p>
            <w:pPr>
              <w:spacing w:after="0"/>
            </w:pPr>
            <w:r>
              <w:rPr>
                <w:sz w:val="16"/>
              </w:rPr>
              <w:t>C7</w:t>
            </w:r>
          </w:p>
        </w:tc>
        <w:tc>
          <w:tcPr>
            <w:tcW w:type="dxa" w:w="2694"/>
          </w:tcPr>
          <w:p>
            <w:pPr>
              <w:spacing w:after="0"/>
            </w:pPr>
            <w:r>
              <w:rPr>
                <w:rFonts w:ascii="Consolas" w:hAnsi="Consolas" w:eastAsia="Consolas"/>
                <w:color w:val="2C2C2A"/>
                <w:sz w:val="15"/>
              </w:rPr>
              <w:t>risk.load(date) -&gt; RiskModel(B, F, D)</w:t>
            </w:r>
          </w:p>
        </w:tc>
        <w:tc>
          <w:tcPr>
            <w:tcW w:type="dxa" w:w="1358"/>
          </w:tcPr>
          <w:p>
            <w:pPr>
              <w:spacing w:after="0"/>
            </w:pPr>
            <w:r>
              <w:rPr>
                <w:sz w:val="16"/>
              </w:rPr>
              <w:t>Harshit</w:t>
            </w:r>
          </w:p>
        </w:tc>
        <w:tc>
          <w:tcPr>
            <w:tcW w:type="dxa" w:w="877"/>
          </w:tcPr>
          <w:p>
            <w:pPr>
              <w:spacing w:after="0"/>
            </w:pPr>
            <w:r>
              <w:rPr>
                <w:sz w:val="16"/>
              </w:rPr>
              <w:t>Harshit, Maham</w:t>
            </w:r>
          </w:p>
        </w:tc>
        <w:tc>
          <w:tcPr>
            <w:tcW w:type="dxa" w:w="3232"/>
          </w:tcPr>
          <w:p>
            <w:pPr>
              <w:spacing w:after="0"/>
            </w:pPr>
            <w:r>
              <w:rPr>
                <w:sz w:val="16"/>
              </w:rPr>
              <w:t>B: permno × factor DataFrame; F: factor covariance; D: specific variance Series</w:t>
            </w:r>
          </w:p>
        </w:tc>
        <w:tc>
          <w:tcPr>
            <w:tcW w:type="dxa" w:w="948"/>
          </w:tcPr>
          <w:p>
            <w:pPr>
              <w:spacing w:after="0"/>
            </w:pPr>
            <w:r>
              <w:rPr>
                <w:sz w:val="16"/>
              </w:rPr>
              <w:t>Synthetic W2; real W12</w:t>
            </w:r>
          </w:p>
        </w:tc>
      </w:tr>
      <w:tr>
        <w:tc>
          <w:tcPr>
            <w:tcW w:type="dxa" w:w="755"/>
            <w:shd w:val="clear" w:color="auto" w:fill="F4F4F1"/>
          </w:tcPr>
          <w:p>
            <w:pPr>
              <w:spacing w:after="0"/>
            </w:pPr>
            <w:r>
              <w:rPr>
                <w:sz w:val="16"/>
              </w:rPr>
              <w:t>C8</w:t>
            </w:r>
          </w:p>
        </w:tc>
        <w:tc>
          <w:tcPr>
            <w:tcW w:type="dxa" w:w="2694"/>
            <w:shd w:val="clear" w:color="auto" w:fill="F4F4F1"/>
          </w:tcPr>
          <w:p>
            <w:pPr>
              <w:spacing w:after="0"/>
            </w:pPr>
            <w:r>
              <w:rPr>
                <w:rFonts w:ascii="Consolas" w:hAnsi="Consolas" w:eastAsia="Consolas"/>
                <w:color w:val="2C2C2A"/>
                <w:sz w:val="15"/>
              </w:rPr>
              <w:t>configs/splits.yaml</w:t>
            </w:r>
            <w:r>
              <w:rPr>
                <w:sz w:val="16"/>
              </w:rPr>
              <w:t xml:space="preserve"> + </w:t>
            </w:r>
            <w:r>
              <w:rPr>
                <w:rFonts w:ascii="Consolas" w:hAnsi="Consolas" w:eastAsia="Consolas"/>
                <w:color w:val="2C2C2A"/>
                <w:sz w:val="15"/>
              </w:rPr>
              <w:t>contracts/splits.py</w:t>
            </w:r>
          </w:p>
        </w:tc>
        <w:tc>
          <w:tcPr>
            <w:tcW w:type="dxa" w:w="1358"/>
            <w:shd w:val="clear" w:color="auto" w:fill="F4F4F1"/>
          </w:tcPr>
          <w:p>
            <w:pPr>
              <w:spacing w:after="0"/>
            </w:pPr>
            <w:r>
              <w:rPr>
                <w:sz w:val="16"/>
              </w:rPr>
              <w:t>All (Week 1 sprint)</w:t>
            </w:r>
          </w:p>
        </w:tc>
        <w:tc>
          <w:tcPr>
            <w:tcW w:type="dxa" w:w="877"/>
            <w:shd w:val="clear" w:color="auto" w:fill="F4F4F1"/>
          </w:tcPr>
          <w:p>
            <w:pPr>
              <w:spacing w:after="0"/>
            </w:pPr>
            <w:r>
              <w:rPr>
                <w:sz w:val="16"/>
              </w:rPr>
              <w:t>All</w:t>
            </w:r>
          </w:p>
        </w:tc>
        <w:tc>
          <w:tcPr>
            <w:tcW w:type="dxa" w:w="3232"/>
            <w:shd w:val="clear" w:color="auto" w:fill="F4F4F1"/>
          </w:tcPr>
          <w:p>
            <w:pPr>
              <w:spacing w:after="0"/>
            </w:pPr>
            <w:r>
              <w:rPr>
                <w:sz w:val="16"/>
              </w:rPr>
              <w:t>train/validation/test/lockbox calendar, embargo rule</w:t>
            </w:r>
          </w:p>
        </w:tc>
        <w:tc>
          <w:tcPr>
            <w:tcW w:type="dxa" w:w="948"/>
            <w:shd w:val="clear" w:color="auto" w:fill="F4F4F1"/>
          </w:tcPr>
          <w:p>
            <w:pPr>
              <w:spacing w:after="0"/>
            </w:pPr>
            <w:r>
              <w:rPr>
                <w:sz w:val="16"/>
              </w:rPr>
              <w:t>W1</w:t>
            </w:r>
          </w:p>
        </w:tc>
      </w:tr>
      <w:tr>
        <w:tc>
          <w:tcPr>
            <w:tcW w:type="dxa" w:w="755"/>
          </w:tcPr>
          <w:p>
            <w:pPr>
              <w:spacing w:after="0"/>
            </w:pPr>
            <w:r>
              <w:rPr>
                <w:sz w:val="16"/>
              </w:rPr>
              <w:t>C9</w:t>
            </w:r>
          </w:p>
        </w:tc>
        <w:tc>
          <w:tcPr>
            <w:tcW w:type="dxa" w:w="2694"/>
          </w:tcPr>
          <w:p>
            <w:pPr>
              <w:spacing w:after="0"/>
            </w:pPr>
            <w:r>
              <w:rPr>
                <w:rFonts w:ascii="Consolas" w:hAnsi="Consolas" w:eastAsia="Consolas"/>
                <w:color w:val="2C2C2A"/>
                <w:sz w:val="15"/>
              </w:rPr>
              <w:t>outputs/predictions/{strategy}/{run_id}.parquet</w:t>
            </w:r>
          </w:p>
        </w:tc>
        <w:tc>
          <w:tcPr>
            <w:tcW w:type="dxa" w:w="1358"/>
          </w:tcPr>
          <w:p>
            <w:pPr>
              <w:spacing w:after="0"/>
            </w:pPr>
            <w:r>
              <w:rPr>
                <w:sz w:val="16"/>
              </w:rPr>
              <w:t>Harshit (cells), Maham (baselines)</w:t>
            </w:r>
          </w:p>
        </w:tc>
        <w:tc>
          <w:tcPr>
            <w:tcW w:type="dxa" w:w="877"/>
          </w:tcPr>
          <w:p>
            <w:pPr>
              <w:spacing w:after="0"/>
            </w:pPr>
            <w:r>
              <w:rPr>
                <w:sz w:val="16"/>
              </w:rPr>
              <w:t>Harshit, Maham</w:t>
            </w:r>
          </w:p>
        </w:tc>
        <w:tc>
          <w:tcPr>
            <w:tcW w:type="dxa" w:w="3232"/>
          </w:tcPr>
          <w:p>
            <w:pPr>
              <w:spacing w:after="0"/>
            </w:pPr>
            <w:r>
              <w:rPr>
                <w:sz w:val="16"/>
              </w:rPr>
              <w:t>date, permno, score, alpha, unc_sd (nullable)</w:t>
            </w:r>
          </w:p>
        </w:tc>
        <w:tc>
          <w:tcPr>
            <w:tcW w:type="dxa" w:w="948"/>
          </w:tcPr>
          <w:p>
            <w:pPr>
              <w:spacing w:after="0"/>
            </w:pPr>
            <w:r>
              <w:rPr>
                <w:sz w:val="16"/>
              </w:rPr>
              <w:t>Synthetic W5</w:t>
            </w:r>
          </w:p>
        </w:tc>
      </w:tr>
      <w:tr>
        <w:tc>
          <w:tcPr>
            <w:tcW w:type="dxa" w:w="755"/>
            <w:shd w:val="clear" w:color="auto" w:fill="F4F4F1"/>
          </w:tcPr>
          <w:p>
            <w:pPr>
              <w:spacing w:after="0"/>
            </w:pPr>
            <w:r>
              <w:rPr>
                <w:sz w:val="16"/>
              </w:rPr>
              <w:t>C10</w:t>
            </w:r>
          </w:p>
        </w:tc>
        <w:tc>
          <w:tcPr>
            <w:tcW w:type="dxa" w:w="2694"/>
            <w:shd w:val="clear" w:color="auto" w:fill="F4F4F1"/>
          </w:tcPr>
          <w:p>
            <w:pPr>
              <w:spacing w:after="0"/>
            </w:pPr>
            <w:r>
              <w:rPr>
                <w:rFonts w:ascii="Consolas" w:hAnsi="Consolas" w:eastAsia="Consolas"/>
                <w:color w:val="2C2C2A"/>
                <w:sz w:val="15"/>
              </w:rPr>
              <w:t>outputs/weight_proposals/{strategy}/{run_id}.parquet</w:t>
            </w:r>
          </w:p>
        </w:tc>
        <w:tc>
          <w:tcPr>
            <w:tcW w:type="dxa" w:w="1358"/>
            <w:shd w:val="clear" w:color="auto" w:fill="F4F4F1"/>
          </w:tcPr>
          <w:p>
            <w:pPr>
              <w:spacing w:after="0"/>
            </w:pPr>
            <w:r>
              <w:rPr>
                <w:sz w:val="16"/>
              </w:rPr>
              <w:t>Harshit (E-cells), Maham (linear PPP)</w:t>
            </w:r>
          </w:p>
        </w:tc>
        <w:tc>
          <w:tcPr>
            <w:tcW w:type="dxa" w:w="877"/>
            <w:shd w:val="clear" w:color="auto" w:fill="F4F4F1"/>
          </w:tcPr>
          <w:p>
            <w:pPr>
              <w:spacing w:after="0"/>
            </w:pPr>
            <w:r>
              <w:rPr>
                <w:sz w:val="16"/>
              </w:rPr>
              <w:t>Harshit</w:t>
            </w:r>
          </w:p>
        </w:tc>
        <w:tc>
          <w:tcPr>
            <w:tcW w:type="dxa" w:w="3232"/>
            <w:shd w:val="clear" w:color="auto" w:fill="F4F4F1"/>
          </w:tcPr>
          <w:p>
            <w:pPr>
              <w:spacing w:after="0"/>
            </w:pPr>
            <w:r>
              <w:rPr>
                <w:sz w:val="16"/>
              </w:rPr>
              <w:t>date, permno, w_prop</w:t>
            </w:r>
          </w:p>
        </w:tc>
        <w:tc>
          <w:tcPr>
            <w:tcW w:type="dxa" w:w="948"/>
            <w:shd w:val="clear" w:color="auto" w:fill="F4F4F1"/>
          </w:tcPr>
          <w:p>
            <w:pPr>
              <w:spacing w:after="0"/>
            </w:pPr>
            <w:r>
              <w:rPr>
                <w:sz w:val="16"/>
              </w:rPr>
              <w:t>Synthetic W8</w:t>
            </w:r>
          </w:p>
        </w:tc>
      </w:tr>
      <w:tr>
        <w:tc>
          <w:tcPr>
            <w:tcW w:type="dxa" w:w="755"/>
          </w:tcPr>
          <w:p>
            <w:pPr>
              <w:spacing w:after="0"/>
            </w:pPr>
            <w:r>
              <w:rPr>
                <w:sz w:val="16"/>
              </w:rPr>
              <w:t>C11</w:t>
            </w:r>
          </w:p>
        </w:tc>
        <w:tc>
          <w:tcPr>
            <w:tcW w:type="dxa" w:w="2694"/>
          </w:tcPr>
          <w:p>
            <w:pPr>
              <w:spacing w:after="0"/>
            </w:pPr>
            <w:r>
              <w:rPr>
                <w:rFonts w:ascii="Consolas" w:hAnsi="Consolas" w:eastAsia="Consolas"/>
                <w:color w:val="2C2C2A"/>
                <w:sz w:val="15"/>
              </w:rPr>
              <w:t>outputs/weights/{strategy}/{run_id}.parquet</w:t>
            </w:r>
          </w:p>
        </w:tc>
        <w:tc>
          <w:tcPr>
            <w:tcW w:type="dxa" w:w="1358"/>
          </w:tcPr>
          <w:p>
            <w:pPr>
              <w:spacing w:after="0"/>
            </w:pPr>
            <w:r>
              <w:rPr>
                <w:sz w:val="16"/>
              </w:rPr>
              <w:t>Harshit (optimiser), Maham (banding)</w:t>
            </w:r>
          </w:p>
        </w:tc>
        <w:tc>
          <w:tcPr>
            <w:tcW w:type="dxa" w:w="877"/>
          </w:tcPr>
          <w:p>
            <w:pPr>
              <w:spacing w:after="0"/>
            </w:pPr>
            <w:r>
              <w:rPr>
                <w:sz w:val="16"/>
              </w:rPr>
              <w:t>Absar, Harshit, Maham</w:t>
            </w:r>
          </w:p>
        </w:tc>
        <w:tc>
          <w:tcPr>
            <w:tcW w:type="dxa" w:w="3232"/>
          </w:tcPr>
          <w:p>
            <w:pPr>
              <w:spacing w:after="0"/>
            </w:pPr>
            <w:r>
              <w:rPr>
                <w:sz w:val="16"/>
              </w:rPr>
              <w:t>date, permno, w</w:t>
            </w:r>
          </w:p>
        </w:tc>
        <w:tc>
          <w:tcPr>
            <w:tcW w:type="dxa" w:w="948"/>
          </w:tcPr>
          <w:p>
            <w:pPr>
              <w:spacing w:after="0"/>
            </w:pPr>
            <w:r>
              <w:rPr>
                <w:sz w:val="16"/>
              </w:rPr>
              <w:t>Synthetic W6</w:t>
            </w:r>
          </w:p>
        </w:tc>
      </w:tr>
      <w:tr>
        <w:tc>
          <w:tcPr>
            <w:tcW w:type="dxa" w:w="755"/>
            <w:shd w:val="clear" w:color="auto" w:fill="F4F4F1"/>
          </w:tcPr>
          <w:p>
            <w:pPr>
              <w:spacing w:after="0"/>
            </w:pPr>
            <w:r>
              <w:rPr>
                <w:sz w:val="16"/>
              </w:rPr>
              <w:t>C12</w:t>
            </w:r>
          </w:p>
        </w:tc>
        <w:tc>
          <w:tcPr>
            <w:tcW w:type="dxa" w:w="2694"/>
            <w:shd w:val="clear" w:color="auto" w:fill="F4F4F1"/>
          </w:tcPr>
          <w:p>
            <w:pPr>
              <w:spacing w:after="0"/>
            </w:pPr>
            <w:r>
              <w:rPr>
                <w:rFonts w:ascii="Consolas" w:hAnsi="Consolas" w:eastAsia="Consolas"/>
                <w:color w:val="2C2C2A"/>
                <w:sz w:val="15"/>
              </w:rPr>
              <w:t>outputs/returns/{strategy}/{run_id}.parquet</w:t>
            </w:r>
          </w:p>
        </w:tc>
        <w:tc>
          <w:tcPr>
            <w:tcW w:type="dxa" w:w="1358"/>
            <w:shd w:val="clear" w:color="auto" w:fill="F4F4F1"/>
          </w:tcPr>
          <w:p>
            <w:pPr>
              <w:spacing w:after="0"/>
            </w:pPr>
            <w:r>
              <w:rPr>
                <w:sz w:val="16"/>
              </w:rPr>
              <w:t>Absar (backtest)</w:t>
            </w:r>
          </w:p>
        </w:tc>
        <w:tc>
          <w:tcPr>
            <w:tcW w:type="dxa" w:w="877"/>
            <w:shd w:val="clear" w:color="auto" w:fill="F4F4F1"/>
          </w:tcPr>
          <w:p>
            <w:pPr>
              <w:spacing w:after="0"/>
            </w:pPr>
            <w:r>
              <w:rPr>
                <w:sz w:val="16"/>
              </w:rPr>
              <w:t>Harshit, Maham</w:t>
            </w:r>
          </w:p>
        </w:tc>
        <w:tc>
          <w:tcPr>
            <w:tcW w:type="dxa" w:w="3232"/>
            <w:shd w:val="clear" w:color="auto" w:fill="F4F4F1"/>
          </w:tcPr>
          <w:p>
            <w:pPr>
              <w:spacing w:after="0"/>
            </w:pPr>
            <w:r>
              <w:rPr>
                <w:sz w:val="16"/>
              </w:rPr>
              <w:t>date, gross_ret, net_ret, turnover, cost_spread, cost_impact, cost_borrow, long_ret, short_ret</w:t>
            </w:r>
          </w:p>
        </w:tc>
        <w:tc>
          <w:tcPr>
            <w:tcW w:type="dxa" w:w="948"/>
            <w:shd w:val="clear" w:color="auto" w:fill="F4F4F1"/>
          </w:tcPr>
          <w:p>
            <w:pPr>
              <w:spacing w:after="0"/>
            </w:pPr>
            <w:r>
              <w:rPr>
                <w:sz w:val="16"/>
              </w:rPr>
              <w:t>Synthetic W6</w:t>
            </w:r>
          </w:p>
        </w:tc>
      </w:tr>
      <w:tr>
        <w:tc>
          <w:tcPr>
            <w:tcW w:type="dxa" w:w="755"/>
          </w:tcPr>
          <w:p>
            <w:pPr>
              <w:spacing w:after="0"/>
            </w:pPr>
            <w:r>
              <w:rPr>
                <w:sz w:val="16"/>
              </w:rPr>
              <w:t>C13</w:t>
            </w:r>
          </w:p>
        </w:tc>
        <w:tc>
          <w:tcPr>
            <w:tcW w:type="dxa" w:w="2694"/>
          </w:tcPr>
          <w:p>
            <w:pPr>
              <w:spacing w:after="0"/>
            </w:pPr>
            <w:r>
              <w:rPr>
                <w:rFonts w:ascii="Consolas" w:hAnsi="Consolas" w:eastAsia="Consolas"/>
                <w:color w:val="2C2C2A"/>
                <w:sz w:val="15"/>
              </w:rPr>
              <w:t>outputs/trials.csv</w:t>
            </w:r>
            <w:r>
              <w:rPr>
                <w:sz w:val="16"/>
              </w:rPr>
              <w:t xml:space="preserve"> (append-only via </w:t>
            </w:r>
            <w:r>
              <w:rPr>
                <w:rFonts w:ascii="Consolas" w:hAnsi="Consolas" w:eastAsia="Consolas"/>
                <w:color w:val="2C2C2A"/>
                <w:sz w:val="15"/>
              </w:rPr>
              <w:t>contracts/io.log_trial</w:t>
            </w:r>
            <w:r>
              <w:rPr>
                <w:sz w:val="16"/>
              </w:rPr>
              <w:t>)</w:t>
            </w:r>
          </w:p>
        </w:tc>
        <w:tc>
          <w:tcPr>
            <w:tcW w:type="dxa" w:w="1358"/>
          </w:tcPr>
          <w:p>
            <w:pPr>
              <w:spacing w:after="0"/>
            </w:pPr>
            <w:r>
              <w:rPr>
                <w:sz w:val="16"/>
              </w:rPr>
              <w:t>Everyone who trains or tunes</w:t>
            </w:r>
          </w:p>
        </w:tc>
        <w:tc>
          <w:tcPr>
            <w:tcW w:type="dxa" w:w="877"/>
          </w:tcPr>
          <w:p>
            <w:pPr>
              <w:spacing w:after="0"/>
            </w:pPr>
            <w:r>
              <w:rPr>
                <w:sz w:val="16"/>
              </w:rPr>
              <w:t>Maham (DSR, PBO, SPA)</w:t>
            </w:r>
          </w:p>
        </w:tc>
        <w:tc>
          <w:tcPr>
            <w:tcW w:type="dxa" w:w="3232"/>
          </w:tcPr>
          <w:p>
            <w:pPr>
              <w:spacing w:after="0"/>
            </w:pPr>
            <w:r>
              <w:rPr>
                <w:sz w:val="16"/>
              </w:rPr>
              <w:t>run_id, strategy, cell, params_json, seed, train_end, val_metric, git_sha, timestamp</w:t>
            </w:r>
          </w:p>
        </w:tc>
        <w:tc>
          <w:tcPr>
            <w:tcW w:type="dxa" w:w="948"/>
          </w:tcPr>
          <w:p>
            <w:pPr>
              <w:spacing w:after="0"/>
            </w:pPr>
            <w:r>
              <w:rPr>
                <w:sz w:val="16"/>
              </w:rPr>
              <w:t>W1</w:t>
            </w:r>
          </w:p>
        </w:tc>
      </w:tr>
    </w:tbl>
    <w:p>
      <w:pPr>
        <w:spacing w:after="40"/>
      </w:pPr>
    </w:p>
    <w:p>
      <w:pPr>
        <w:spacing w:after="100"/>
      </w:pPr>
      <w:r>
        <w:rPr>
          <w:b/>
        </w:rPr>
        <w:t>Function signatures (frozen).</w:t>
      </w:r>
    </w:p>
    <w:p>
      <w:pPr>
        <w:shd w:val="clear" w:color="auto" w:fill="F5F5F3"/>
        <w:spacing w:after="0" w:before="0" w:line="240" w:lineRule="auto"/>
      </w:pPr>
      <w:r>
        <w:rPr>
          <w:rFonts w:ascii="Consolas" w:hAnsi="Consolas" w:eastAsia="Consolas"/>
          <w:sz w:val="15"/>
        </w:rPr>
        <w:t># contracts/interfaces.py  (SHARED, frozen Week 1)</w:t>
      </w:r>
    </w:p>
    <w:p>
      <w:pPr>
        <w:shd w:val="clear" w:color="auto" w:fill="F5F5F3"/>
        <w:spacing w:after="0" w:before="0" w:line="240" w:lineRule="auto"/>
      </w:pPr>
      <w:r>
        <w:rPr>
          <w:rFonts w:ascii="Consolas" w:hAnsi="Consolas" w:eastAsia="Consolas"/>
          <w:sz w:val="15"/>
        </w:rPr>
        <w:t>def fit_predict(cell: CellSpec, split: Split, data: DataBundle,</w:t>
      </w:r>
    </w:p>
    <w:p>
      <w:pPr>
        <w:shd w:val="clear" w:color="auto" w:fill="F5F5F3"/>
        <w:spacing w:after="0" w:before="0" w:line="240" w:lineRule="auto"/>
      </w:pPr>
      <w:r>
        <w:rPr>
          <w:rFonts w:ascii="Consolas" w:hAnsi="Consolas" w:eastAsia="Consolas"/>
          <w:sz w:val="15"/>
        </w:rPr>
        <w:t xml:space="preserve">                cfg: dict) -&gt; pd.DataFrame: ...          # Harshit/Maham -&gt; C9 rows</w:t>
      </w:r>
    </w:p>
    <w:p>
      <w:pPr>
        <w:shd w:val="clear" w:color="auto" w:fill="F5F5F3"/>
        <w:spacing w:after="0" w:before="0" w:line="240" w:lineRule="auto"/>
      </w:pPr>
      <w:r>
        <w:rPr>
          <w:rFonts w:ascii="Consolas" w:hAnsi="Consolas" w:eastAsia="Consolas"/>
          <w:sz w:val="15"/>
        </w:rPr>
        <w:t>def construct(date, alpha: pd.Series, w_prev: pd.Series, risk: RiskModel,</w:t>
      </w:r>
    </w:p>
    <w:p>
      <w:pPr>
        <w:shd w:val="clear" w:color="auto" w:fill="F5F5F3"/>
        <w:spacing w:after="0" w:before="0" w:line="240" w:lineRule="auto"/>
      </w:pPr>
      <w:r>
        <w:rPr>
          <w:rFonts w:ascii="Consolas" w:hAnsi="Consolas" w:eastAsia="Consolas"/>
          <w:sz w:val="15"/>
        </w:rPr>
        <w:t xml:space="preserve">              costs: pd.DataFrame, cfg: dict) -&gt; pd.Series: ...   # Harshit -&gt; C11</w:t>
      </w:r>
    </w:p>
    <w:p>
      <w:pPr>
        <w:shd w:val="clear" w:color="auto" w:fill="F5F5F3"/>
        <w:spacing w:after="0" w:before="0" w:line="240" w:lineRule="auto"/>
      </w:pPr>
      <w:r>
        <w:rPr>
          <w:rFonts w:ascii="Consolas" w:hAnsi="Consolas" w:eastAsia="Consolas"/>
          <w:sz w:val="15"/>
        </w:rPr>
        <w:t>def trade_cost(dq_usd: pd.Series, cost_row: pd.DataFrame,</w:t>
      </w:r>
    </w:p>
    <w:p>
      <w:pPr>
        <w:shd w:val="clear" w:color="auto" w:fill="F5F5F3"/>
        <w:spacing w:after="0" w:before="0" w:line="240" w:lineRule="auto"/>
      </w:pPr>
      <w:r>
        <w:rPr>
          <w:rFonts w:ascii="Consolas" w:hAnsi="Consolas" w:eastAsia="Consolas"/>
          <w:sz w:val="15"/>
        </w:rPr>
        <w:t xml:space="preserve">               cfg: dict) -&gt; pd.Series: ...              # Absar; used by all</w:t>
      </w:r>
    </w:p>
    <w:p>
      <w:pPr>
        <w:shd w:val="clear" w:color="auto" w:fill="F5F5F3"/>
        <w:spacing w:after="0" w:before="0" w:line="240" w:lineRule="auto"/>
      </w:pPr>
      <w:r>
        <w:rPr>
          <w:rFonts w:ascii="Consolas" w:hAnsi="Consolas" w:eastAsia="Consolas"/>
          <w:sz w:val="15"/>
        </w:rPr>
        <w:t>def backtest(weights: pd.DataFrame, targets: pd.DataFrame,</w:t>
      </w:r>
    </w:p>
    <w:p>
      <w:pPr>
        <w:shd w:val="clear" w:color="auto" w:fill="F5F5F3"/>
        <w:spacing w:after="0" w:before="0" w:line="240" w:lineRule="auto"/>
      </w:pPr>
      <w:r>
        <w:rPr>
          <w:rFonts w:ascii="Consolas" w:hAnsi="Consolas" w:eastAsia="Consolas"/>
          <w:sz w:val="15"/>
        </w:rPr>
        <w:t xml:space="preserve">             costs: pd.DataFrame, cfg: dict) -&gt; pd.DataFrame: ...  # Absar -&gt; C12</w:t>
      </w:r>
    </w:p>
    <w:p>
      <w:pPr>
        <w:shd w:val="clear" w:color="auto" w:fill="F5F5F3"/>
        <w:spacing w:after="0" w:before="0" w:line="240" w:lineRule="auto"/>
      </w:pPr>
      <w:r>
        <w:rPr>
          <w:rFonts w:ascii="Consolas" w:hAnsi="Consolas" w:eastAsia="Consolas"/>
          <w:sz w:val="15"/>
        </w:rPr>
        <w:t>def run_tests(returns: dict[str, pd.DataFrame], trials: pd.DataFrame,</w:t>
      </w:r>
    </w:p>
    <w:p>
      <w:pPr>
        <w:shd w:val="clear" w:color="auto" w:fill="F5F5F3"/>
        <w:spacing w:after="0" w:before="0" w:line="240" w:lineRule="auto"/>
      </w:pPr>
      <w:r>
        <w:rPr>
          <w:rFonts w:ascii="Consolas" w:hAnsi="Consolas" w:eastAsia="Consolas"/>
          <w:sz w:val="15"/>
        </w:rPr>
        <w:t xml:space="preserve">              cfg: dict) -&gt; dict[str, pd.DataFrame]: ...  # Maham -&gt; tables</w:t>
      </w:r>
    </w:p>
    <w:p>
      <w:pPr>
        <w:spacing w:after="40"/>
      </w:pPr>
    </w:p>
    <w:p>
      <w:pPr>
        <w:spacing w:after="100"/>
      </w:pPr>
      <w:r>
        <w:rPr>
          <w:b/>
        </w:rPr>
        <w:t>Contract Change Request (CCR).</w:t>
      </w:r>
      <w:r>
        <w:t xml:space="preserve"> A CCR is a pull request that edits only </w:t>
      </w:r>
      <w:r>
        <w:rPr>
          <w:rFonts w:ascii="Consolas" w:hAnsi="Consolas" w:eastAsia="Consolas"/>
          <w:color w:val="2C2C2A"/>
        </w:rPr>
        <w:t>contracts/</w:t>
      </w:r>
      <w:r>
        <w:t xml:space="preserve"> or </w:t>
      </w:r>
      <w:r>
        <w:rPr>
          <w:rFonts w:ascii="Consolas" w:hAnsi="Consolas" w:eastAsia="Consolas"/>
          <w:color w:val="2C2C2A"/>
        </w:rPr>
        <w:t>tests/contracts/</w:t>
      </w:r>
      <w:r>
        <w:t xml:space="preserve">. It bumps </w:t>
      </w:r>
      <w:r>
        <w:rPr>
          <w:rFonts w:ascii="Consolas" w:hAnsi="Consolas" w:eastAsia="Consolas"/>
          <w:color w:val="2C2C2A"/>
        </w:rPr>
        <w:t>contracts/VERSION</w:t>
      </w:r>
      <w:r>
        <w:t>, describes the migration, and needs approval from all three members. Each member then updates their own modules in separate PRs. Additive changes, such as a new nullable column, are preferred over renames.</w:t>
      </w:r>
    </w:p>
    <w:p>
      <w:pPr>
        <w:pStyle w:val="Heading2"/>
      </w:pPr>
      <w:r>
        <w:t>5. Work Assignment by Member (equal effort: 100 points each)</w:t>
      </w:r>
    </w:p>
    <w:p>
      <w:pPr>
        <w:spacing w:after="100"/>
      </w:pPr>
      <w:r>
        <w:t>Planning points are relative effort estimates, not hours or importance. Every member also carries the same 10 points of shared duties: the Week 1 contracts sprint (4), one rotating integration checkpoint (3) and peer review (3).</w:t>
      </w:r>
    </w:p>
    <w:p>
      <w:pPr>
        <w:pStyle w:val="Heading3"/>
      </w:pPr>
      <w:r>
        <w:t>5.1 Absar: Workstream A (data, transaction costs, backtesting)</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981"/>
            <w:shd w:val="clear" w:color="auto" w:fill="184F95"/>
          </w:tcPr>
          <w:p>
            <w:pPr>
              <w:spacing w:after="0"/>
            </w:pPr>
            <w:r>
              <w:rPr>
                <w:b/>
                <w:color w:val="FFFFFF"/>
                <w:sz w:val="16"/>
              </w:rPr>
              <w:t>Area</w:t>
            </w:r>
          </w:p>
        </w:tc>
        <w:tc>
          <w:tcPr>
            <w:tcW w:type="dxa" w:w="2878"/>
            <w:shd w:val="clear" w:color="auto" w:fill="184F95"/>
          </w:tcPr>
          <w:p>
            <w:pPr>
              <w:spacing w:after="0"/>
            </w:pPr>
            <w:r>
              <w:rPr>
                <w:b/>
                <w:color w:val="FFFFFF"/>
                <w:sz w:val="16"/>
              </w:rPr>
              <w:t>Tasks</w:t>
            </w:r>
          </w:p>
        </w:tc>
        <w:tc>
          <w:tcPr>
            <w:tcW w:type="dxa" w:w="726"/>
            <w:shd w:val="clear" w:color="auto" w:fill="184F95"/>
          </w:tcPr>
          <w:p>
            <w:pPr>
              <w:spacing w:after="0"/>
            </w:pPr>
            <w:r>
              <w:rPr>
                <w:b/>
                <w:color w:val="FFFFFF"/>
                <w:sz w:val="16"/>
              </w:rPr>
              <w:t>Exp. IDs</w:t>
            </w:r>
          </w:p>
        </w:tc>
        <w:tc>
          <w:tcPr>
            <w:tcW w:type="dxa" w:w="1677"/>
            <w:shd w:val="clear" w:color="auto" w:fill="184F95"/>
          </w:tcPr>
          <w:p>
            <w:pPr>
              <w:spacing w:after="0"/>
            </w:pPr>
            <w:r>
              <w:rPr>
                <w:b/>
                <w:color w:val="FFFFFF"/>
                <w:sz w:val="16"/>
              </w:rPr>
              <w:t>Deliverables</w:t>
            </w:r>
          </w:p>
        </w:tc>
        <w:tc>
          <w:tcPr>
            <w:tcW w:type="dxa" w:w="2878"/>
            <w:shd w:val="clear" w:color="auto" w:fill="184F95"/>
          </w:tcPr>
          <w:p>
            <w:pPr>
              <w:spacing w:after="0"/>
            </w:pPr>
            <w:r>
              <w:rPr>
                <w:b/>
                <w:color w:val="FFFFFF"/>
                <w:sz w:val="16"/>
              </w:rPr>
              <w:t>Acceptance criteria</w:t>
            </w:r>
          </w:p>
        </w:tc>
        <w:tc>
          <w:tcPr>
            <w:tcW w:type="dxa" w:w="726"/>
            <w:shd w:val="clear" w:color="auto" w:fill="184F95"/>
          </w:tcPr>
          <w:p>
            <w:pPr>
              <w:spacing w:after="0"/>
            </w:pPr>
            <w:r>
              <w:rPr>
                <w:b/>
                <w:color w:val="FFFFFF"/>
                <w:sz w:val="16"/>
              </w:rPr>
              <w:t>Points</w:t>
            </w:r>
          </w:p>
        </w:tc>
      </w:tr>
      <w:tr>
        <w:tc>
          <w:tcPr>
            <w:tcW w:type="dxa" w:w="981"/>
          </w:tcPr>
          <w:p>
            <w:pPr>
              <w:spacing w:after="0"/>
            </w:pPr>
            <w:r>
              <w:rPr>
                <w:sz w:val="16"/>
              </w:rPr>
              <w:t>Synthetic data</w:t>
            </w:r>
          </w:p>
        </w:tc>
        <w:tc>
          <w:tcPr>
            <w:tcW w:type="dxa" w:w="2878"/>
          </w:tcPr>
          <w:p>
            <w:pPr>
              <w:spacing w:after="0"/>
            </w:pPr>
            <w:r>
              <w:rPr>
                <w:sz w:val="16"/>
              </w:rPr>
              <w:t>Generator producing C1-C6 with realistic shapes (e.g., 500 stocks × 300 months), planted effects, missingness, delistings, cost ranges</w:t>
            </w:r>
          </w:p>
        </w:tc>
        <w:tc>
          <w:tcPr>
            <w:tcW w:type="dxa" w:w="726"/>
          </w:tcPr>
          <w:p>
            <w:pPr>
              <w:spacing w:after="0"/>
            </w:pPr>
            <w:r>
              <w:rPr>
                <w:sz w:val="16"/>
              </w:rPr>
              <w:t>-</w:t>
            </w:r>
          </w:p>
        </w:tc>
        <w:tc>
          <w:tcPr>
            <w:tcW w:type="dxa" w:w="1677"/>
          </w:tcPr>
          <w:p>
            <w:pPr>
              <w:spacing w:after="0"/>
            </w:pPr>
            <w:r>
              <w:rPr>
                <w:rFonts w:ascii="Consolas" w:hAnsi="Consolas" w:eastAsia="Consolas"/>
                <w:color w:val="2C2C2A"/>
                <w:sz w:val="15"/>
              </w:rPr>
              <w:t>synthetic/generate.py</w:t>
            </w:r>
            <w:r>
              <w:rPr>
                <w:sz w:val="16"/>
              </w:rPr>
              <w:t xml:space="preserve">, </w:t>
            </w:r>
            <w:r>
              <w:rPr>
                <w:rFonts w:ascii="Consolas" w:hAnsi="Consolas" w:eastAsia="Consolas"/>
                <w:color w:val="2C2C2A"/>
                <w:sz w:val="15"/>
              </w:rPr>
              <w:t>data/synthetic/*</w:t>
            </w:r>
          </w:p>
        </w:tc>
        <w:tc>
          <w:tcPr>
            <w:tcW w:type="dxa" w:w="2878"/>
          </w:tcPr>
          <w:p>
            <w:pPr>
              <w:spacing w:after="0"/>
            </w:pPr>
            <w:r>
              <w:rPr>
                <w:sz w:val="16"/>
              </w:rPr>
              <w:t>Passes all contract tests; used by everyone from Week 2</w:t>
            </w:r>
          </w:p>
        </w:tc>
        <w:tc>
          <w:tcPr>
            <w:tcW w:type="dxa" w:w="726"/>
          </w:tcPr>
          <w:p>
            <w:pPr>
              <w:spacing w:after="0"/>
            </w:pPr>
            <w:r>
              <w:rPr>
                <w:sz w:val="16"/>
              </w:rPr>
              <w:t>10</w:t>
            </w:r>
          </w:p>
        </w:tc>
      </w:tr>
      <w:tr>
        <w:tc>
          <w:tcPr>
            <w:tcW w:type="dxa" w:w="981"/>
            <w:shd w:val="clear" w:color="auto" w:fill="F4F4F1"/>
          </w:tcPr>
          <w:p>
            <w:pPr>
              <w:spacing w:after="0"/>
            </w:pPr>
            <w:r>
              <w:rPr>
                <w:sz w:val="16"/>
              </w:rPr>
              <w:t>WRDS extraction &amp; PIT panel</w:t>
            </w:r>
          </w:p>
        </w:tc>
        <w:tc>
          <w:tcPr>
            <w:tcW w:type="dxa" w:w="2878"/>
            <w:shd w:val="clear" w:color="auto" w:fill="F4F4F1"/>
          </w:tcPr>
          <w:p>
            <w:pPr>
              <w:spacing w:after="0"/>
            </w:pPr>
            <w:r>
              <w:rPr>
                <w:sz w:val="16"/>
              </w:rPr>
              <w:t>CRSP monthly/daily, delistings, Compustat + CCM, accounting lags, universe filters</w:t>
            </w:r>
          </w:p>
        </w:tc>
        <w:tc>
          <w:tcPr>
            <w:tcW w:type="dxa" w:w="726"/>
            <w:shd w:val="clear" w:color="auto" w:fill="F4F4F1"/>
          </w:tcPr>
          <w:p>
            <w:pPr>
              <w:spacing w:after="0"/>
            </w:pPr>
            <w:r>
              <w:rPr>
                <w:sz w:val="16"/>
              </w:rPr>
              <w:t>E00</w:t>
            </w:r>
          </w:p>
        </w:tc>
        <w:tc>
          <w:tcPr>
            <w:tcW w:type="dxa" w:w="1677"/>
            <w:shd w:val="clear" w:color="auto" w:fill="F4F4F1"/>
          </w:tcPr>
          <w:p>
            <w:pPr>
              <w:spacing w:after="0"/>
            </w:pPr>
            <w:r>
              <w:rPr>
                <w:rFonts w:ascii="Consolas" w:hAnsi="Consolas" w:eastAsia="Consolas"/>
                <w:color w:val="2C2C2A"/>
                <w:sz w:val="15"/>
              </w:rPr>
              <w:t>data/wrds_pull.py</w:t>
            </w:r>
            <w:r>
              <w:rPr>
                <w:sz w:val="16"/>
              </w:rPr>
              <w:t xml:space="preserve">, </w:t>
            </w:r>
            <w:r>
              <w:rPr>
                <w:rFonts w:ascii="Consolas" w:hAnsi="Consolas" w:eastAsia="Consolas"/>
                <w:color w:val="2C2C2A"/>
                <w:sz w:val="15"/>
              </w:rPr>
              <w:t>data/pit_panel.py</w:t>
            </w:r>
            <w:r>
              <w:rPr>
                <w:sz w:val="16"/>
              </w:rPr>
              <w:t>, C1, C4</w:t>
            </w:r>
          </w:p>
        </w:tc>
        <w:tc>
          <w:tcPr>
            <w:tcW w:type="dxa" w:w="2878"/>
            <w:shd w:val="clear" w:color="auto" w:fill="F4F4F1"/>
          </w:tcPr>
          <w:p>
            <w:pPr>
              <w:spacing w:after="0"/>
            </w:pPr>
            <w:r>
              <w:rPr>
                <w:sz w:val="16"/>
              </w:rPr>
              <w:t>Rebuilt FF factors correlate &gt; 0.95 with Ken French; zero look-ahead test failures</w:t>
            </w:r>
          </w:p>
        </w:tc>
        <w:tc>
          <w:tcPr>
            <w:tcW w:type="dxa" w:w="726"/>
            <w:shd w:val="clear" w:color="auto" w:fill="F4F4F1"/>
          </w:tcPr>
          <w:p>
            <w:pPr>
              <w:spacing w:after="0"/>
            </w:pPr>
            <w:r>
              <w:rPr>
                <w:sz w:val="16"/>
              </w:rPr>
              <w:t>18</w:t>
            </w:r>
          </w:p>
        </w:tc>
      </w:tr>
      <w:tr>
        <w:tc>
          <w:tcPr>
            <w:tcW w:type="dxa" w:w="981"/>
          </w:tcPr>
          <w:p>
            <w:pPr>
              <w:spacing w:after="0"/>
            </w:pPr>
            <w:r>
              <w:rPr>
                <w:sz w:val="16"/>
              </w:rPr>
              <w:t>Signal library</w:t>
            </w:r>
          </w:p>
        </w:tc>
        <w:tc>
          <w:tcPr>
            <w:tcW w:type="dxa" w:w="2878"/>
          </w:tcPr>
          <w:p>
            <w:pPr>
              <w:spacing w:after="0"/>
            </w:pPr>
            <w:r>
              <w:rPr>
                <w:sz w:val="16"/>
              </w:rPr>
              <w:t>~150 JKP/OpenAP signals, rank normalisation, missing indicators, publication years, gated-library flags</w:t>
            </w:r>
          </w:p>
        </w:tc>
        <w:tc>
          <w:tcPr>
            <w:tcW w:type="dxa" w:w="726"/>
          </w:tcPr>
          <w:p>
            <w:pPr>
              <w:spacing w:after="0"/>
            </w:pPr>
            <w:r>
              <w:rPr>
                <w:sz w:val="16"/>
              </w:rPr>
              <w:t>E01</w:t>
            </w:r>
          </w:p>
        </w:tc>
        <w:tc>
          <w:tcPr>
            <w:tcW w:type="dxa" w:w="1677"/>
          </w:tcPr>
          <w:p>
            <w:pPr>
              <w:spacing w:after="0"/>
            </w:pPr>
            <w:r>
              <w:rPr>
                <w:rFonts w:ascii="Consolas" w:hAnsi="Consolas" w:eastAsia="Consolas"/>
                <w:color w:val="2C2C2A"/>
                <w:sz w:val="15"/>
              </w:rPr>
              <w:t>data/signals/*</w:t>
            </w:r>
            <w:r>
              <w:rPr>
                <w:sz w:val="16"/>
              </w:rPr>
              <w:t>, C2, C3</w:t>
            </w:r>
          </w:p>
        </w:tc>
        <w:tc>
          <w:tcPr>
            <w:tcW w:type="dxa" w:w="2878"/>
          </w:tcPr>
          <w:p>
            <w:pPr>
              <w:spacing w:after="0"/>
            </w:pPr>
            <w:r>
              <w:rPr>
                <w:sz w:val="16"/>
              </w:rPr>
              <w:t>Replication slope/R² vs Chen-Zimmermann reported</w:t>
            </w:r>
          </w:p>
        </w:tc>
        <w:tc>
          <w:tcPr>
            <w:tcW w:type="dxa" w:w="726"/>
          </w:tcPr>
          <w:p>
            <w:pPr>
              <w:spacing w:after="0"/>
            </w:pPr>
            <w:r>
              <w:rPr>
                <w:sz w:val="16"/>
              </w:rPr>
              <w:t>16</w:t>
            </w:r>
          </w:p>
        </w:tc>
      </w:tr>
      <w:tr>
        <w:tc>
          <w:tcPr>
            <w:tcW w:type="dxa" w:w="981"/>
            <w:shd w:val="clear" w:color="auto" w:fill="F4F4F1"/>
          </w:tcPr>
          <w:p>
            <w:pPr>
              <w:spacing w:after="0"/>
            </w:pPr>
            <w:r>
              <w:rPr>
                <w:sz w:val="16"/>
              </w:rPr>
              <w:t>State variables</w:t>
            </w:r>
          </w:p>
        </w:tc>
        <w:tc>
          <w:tcPr>
            <w:tcW w:type="dxa" w:w="2878"/>
            <w:shd w:val="clear" w:color="auto" w:fill="F4F4F1"/>
          </w:tcPr>
          <w:p>
            <w:pPr>
              <w:spacing w:after="0"/>
            </w:pPr>
            <w:r>
              <w:rPr>
                <w:sz w:val="16"/>
              </w:rPr>
              <w:t>MKTVOL, BEAR, ILLIQ, SENT, CREDIT, TERM, INFL, DRATE, FMOM, DISP; placebo versions</w:t>
            </w:r>
          </w:p>
        </w:tc>
        <w:tc>
          <w:tcPr>
            <w:tcW w:type="dxa" w:w="726"/>
            <w:shd w:val="clear" w:color="auto" w:fill="F4F4F1"/>
          </w:tcPr>
          <w:p>
            <w:pPr>
              <w:spacing w:after="0"/>
            </w:pPr>
            <w:r>
              <w:rPr>
                <w:sz w:val="16"/>
              </w:rPr>
              <w:t>-</w:t>
            </w:r>
          </w:p>
        </w:tc>
        <w:tc>
          <w:tcPr>
            <w:tcW w:type="dxa" w:w="1677"/>
            <w:shd w:val="clear" w:color="auto" w:fill="F4F4F1"/>
          </w:tcPr>
          <w:p>
            <w:pPr>
              <w:spacing w:after="0"/>
            </w:pPr>
            <w:r>
              <w:rPr>
                <w:rFonts w:ascii="Consolas" w:hAnsi="Consolas" w:eastAsia="Consolas"/>
                <w:color w:val="2C2C2A"/>
                <w:sz w:val="15"/>
              </w:rPr>
              <w:t>data/states.py</w:t>
            </w:r>
            <w:r>
              <w:rPr>
                <w:sz w:val="16"/>
              </w:rPr>
              <w:t xml:space="preserve">, C5, </w:t>
            </w:r>
            <w:r>
              <w:rPr>
                <w:rFonts w:ascii="Consolas" w:hAnsi="Consolas" w:eastAsia="Consolas"/>
                <w:color w:val="2C2C2A"/>
                <w:sz w:val="15"/>
              </w:rPr>
              <w:t>states_placebo.parquet</w:t>
            </w:r>
          </w:p>
        </w:tc>
        <w:tc>
          <w:tcPr>
            <w:tcW w:type="dxa" w:w="2878"/>
            <w:shd w:val="clear" w:color="auto" w:fill="F4F4F1"/>
          </w:tcPr>
          <w:p>
            <w:pPr>
              <w:spacing w:after="0"/>
            </w:pPr>
            <w:r>
              <w:rPr>
                <w:sz w:val="16"/>
              </w:rPr>
              <w:t>No future information (tests); placebo files for E53</w:t>
            </w:r>
          </w:p>
        </w:tc>
        <w:tc>
          <w:tcPr>
            <w:tcW w:type="dxa" w:w="726"/>
            <w:shd w:val="clear" w:color="auto" w:fill="F4F4F1"/>
          </w:tcPr>
          <w:p>
            <w:pPr>
              <w:spacing w:after="0"/>
            </w:pPr>
            <w:r>
              <w:rPr>
                <w:sz w:val="16"/>
              </w:rPr>
              <w:t>6</w:t>
            </w:r>
          </w:p>
        </w:tc>
      </w:tr>
      <w:tr>
        <w:tc>
          <w:tcPr>
            <w:tcW w:type="dxa" w:w="981"/>
          </w:tcPr>
          <w:p>
            <w:pPr>
              <w:spacing w:after="0"/>
            </w:pPr>
            <w:r>
              <w:rPr>
                <w:sz w:val="16"/>
              </w:rPr>
              <w:t>Transaction-cost model</w:t>
            </w:r>
          </w:p>
        </w:tc>
        <w:tc>
          <w:tcPr>
            <w:tcW w:type="dxa" w:w="2878"/>
          </w:tcPr>
          <w:p>
            <w:pPr>
              <w:spacing w:after="0"/>
            </w:pPr>
            <w:r>
              <w:rPr>
                <w:sz w:val="16"/>
              </w:rPr>
              <w:t xml:space="preserve">Spread hierarchy (TAQ/EDGE/Abdi-Ranaldo), ADV, volatility, borrow fees; </w:t>
            </w:r>
            <w:r>
              <w:rPr>
                <w:rFonts w:ascii="Consolas" w:hAnsi="Consolas" w:eastAsia="Consolas"/>
                <w:color w:val="2C2C2A"/>
                <w:sz w:val="15"/>
              </w:rPr>
              <w:t>trade_cost()</w:t>
            </w:r>
          </w:p>
        </w:tc>
        <w:tc>
          <w:tcPr>
            <w:tcW w:type="dxa" w:w="726"/>
          </w:tcPr>
          <w:p>
            <w:pPr>
              <w:spacing w:after="0"/>
            </w:pPr>
            <w:r>
              <w:rPr>
                <w:sz w:val="16"/>
              </w:rPr>
              <w:t>E31</w:t>
            </w:r>
          </w:p>
        </w:tc>
        <w:tc>
          <w:tcPr>
            <w:tcW w:type="dxa" w:w="1677"/>
          </w:tcPr>
          <w:p>
            <w:pPr>
              <w:spacing w:after="0"/>
            </w:pPr>
            <w:r>
              <w:rPr>
                <w:rFonts w:ascii="Consolas" w:hAnsi="Consolas" w:eastAsia="Consolas"/>
                <w:color w:val="2C2C2A"/>
                <w:sz w:val="15"/>
              </w:rPr>
              <w:t>costs/*</w:t>
            </w:r>
            <w:r>
              <w:rPr>
                <w:sz w:val="16"/>
              </w:rPr>
              <w:t>, C6</w:t>
            </w:r>
          </w:p>
        </w:tc>
        <w:tc>
          <w:tcPr>
            <w:tcW w:type="dxa" w:w="2878"/>
          </w:tcPr>
          <w:p>
            <w:pPr>
              <w:spacing w:after="0"/>
            </w:pPr>
            <w:r>
              <w:rPr>
                <w:sz w:val="16"/>
              </w:rPr>
              <w:t>Spread-estimator correlation with TAQ reported; 0.5×-3× multipliers configurable</w:t>
            </w:r>
          </w:p>
        </w:tc>
        <w:tc>
          <w:tcPr>
            <w:tcW w:type="dxa" w:w="726"/>
          </w:tcPr>
          <w:p>
            <w:pPr>
              <w:spacing w:after="0"/>
            </w:pPr>
            <w:r>
              <w:rPr>
                <w:sz w:val="16"/>
              </w:rPr>
              <w:t>14</w:t>
            </w:r>
          </w:p>
        </w:tc>
      </w:tr>
      <w:tr>
        <w:tc>
          <w:tcPr>
            <w:tcW w:type="dxa" w:w="981"/>
            <w:shd w:val="clear" w:color="auto" w:fill="F4F4F1"/>
          </w:tcPr>
          <w:p>
            <w:pPr>
              <w:spacing w:after="0"/>
            </w:pPr>
            <w:r>
              <w:rPr>
                <w:sz w:val="16"/>
              </w:rPr>
              <w:t>Backtest engine</w:t>
            </w:r>
          </w:p>
        </w:tc>
        <w:tc>
          <w:tcPr>
            <w:tcW w:type="dxa" w:w="2878"/>
            <w:shd w:val="clear" w:color="auto" w:fill="F4F4F1"/>
          </w:tcPr>
          <w:p>
            <w:pPr>
              <w:spacing w:after="0"/>
            </w:pPr>
            <w:r>
              <w:rPr>
                <w:sz w:val="16"/>
              </w:rPr>
              <w:t>Execution lag, drifted weights, gross/net P&amp;L, cost ledger, AUM scaling, reconciliation; frontier and capacity runs</w:t>
            </w:r>
          </w:p>
        </w:tc>
        <w:tc>
          <w:tcPr>
            <w:tcW w:type="dxa" w:w="726"/>
            <w:shd w:val="clear" w:color="auto" w:fill="F4F4F1"/>
          </w:tcPr>
          <w:p>
            <w:pPr>
              <w:spacing w:after="0"/>
            </w:pPr>
            <w:r>
              <w:rPr>
                <w:sz w:val="16"/>
              </w:rPr>
              <w:t>E30, E32</w:t>
            </w:r>
          </w:p>
        </w:tc>
        <w:tc>
          <w:tcPr>
            <w:tcW w:type="dxa" w:w="1677"/>
            <w:shd w:val="clear" w:color="auto" w:fill="F4F4F1"/>
          </w:tcPr>
          <w:p>
            <w:pPr>
              <w:spacing w:after="0"/>
            </w:pPr>
            <w:r>
              <w:rPr>
                <w:rFonts w:ascii="Consolas" w:hAnsi="Consolas" w:eastAsia="Consolas"/>
                <w:color w:val="2C2C2A"/>
                <w:sz w:val="15"/>
              </w:rPr>
              <w:t>backtest/engine.py</w:t>
            </w:r>
            <w:r>
              <w:rPr>
                <w:sz w:val="16"/>
              </w:rPr>
              <w:t>, C12</w:t>
            </w:r>
          </w:p>
        </w:tc>
        <w:tc>
          <w:tcPr>
            <w:tcW w:type="dxa" w:w="2878"/>
            <w:shd w:val="clear" w:color="auto" w:fill="F4F4F1"/>
          </w:tcPr>
          <w:p>
            <w:pPr>
              <w:spacing w:after="0"/>
            </w:pPr>
            <w:r>
              <w:rPr>
                <w:sz w:val="16"/>
              </w:rPr>
              <w:t>Contributions reconcile to portfolio return (tolerance 1e-8); AUM grid and capacity outputs</w:t>
            </w:r>
          </w:p>
        </w:tc>
        <w:tc>
          <w:tcPr>
            <w:tcW w:type="dxa" w:w="726"/>
            <w:shd w:val="clear" w:color="auto" w:fill="F4F4F1"/>
          </w:tcPr>
          <w:p>
            <w:pPr>
              <w:spacing w:after="0"/>
            </w:pPr>
            <w:r>
              <w:rPr>
                <w:sz w:val="16"/>
              </w:rPr>
              <w:t>20</w:t>
            </w:r>
          </w:p>
        </w:tc>
      </w:tr>
      <w:tr>
        <w:tc>
          <w:tcPr>
            <w:tcW w:type="dxa" w:w="981"/>
          </w:tcPr>
          <w:p>
            <w:pPr>
              <w:spacing w:after="0"/>
            </w:pPr>
            <w:r>
              <w:rPr>
                <w:sz w:val="16"/>
              </w:rPr>
              <w:t>International data</w:t>
            </w:r>
          </w:p>
        </w:tc>
        <w:tc>
          <w:tcPr>
            <w:tcW w:type="dxa" w:w="2878"/>
          </w:tcPr>
          <w:p>
            <w:pPr>
              <w:spacing w:after="0"/>
            </w:pPr>
            <w:r>
              <w:rPr>
                <w:sz w:val="16"/>
              </w:rPr>
              <w:t>JKP developed ex-US panel in the same schemas</w:t>
            </w:r>
          </w:p>
        </w:tc>
        <w:tc>
          <w:tcPr>
            <w:tcW w:type="dxa" w:w="726"/>
          </w:tcPr>
          <w:p>
            <w:pPr>
              <w:spacing w:after="0"/>
            </w:pPr>
            <w:r>
              <w:rPr>
                <w:sz w:val="16"/>
              </w:rPr>
              <w:t>supports E55</w:t>
            </w:r>
          </w:p>
        </w:tc>
        <w:tc>
          <w:tcPr>
            <w:tcW w:type="dxa" w:w="1677"/>
          </w:tcPr>
          <w:p>
            <w:pPr>
              <w:spacing w:after="0"/>
            </w:pPr>
            <w:r>
              <w:rPr>
                <w:rFonts w:ascii="Consolas" w:hAnsi="Consolas" w:eastAsia="Consolas"/>
                <w:color w:val="2C2C2A"/>
                <w:sz w:val="15"/>
              </w:rPr>
              <w:t>data/international/*</w:t>
            </w:r>
          </w:p>
        </w:tc>
        <w:tc>
          <w:tcPr>
            <w:tcW w:type="dxa" w:w="2878"/>
          </w:tcPr>
          <w:p>
            <w:pPr>
              <w:spacing w:after="0"/>
            </w:pPr>
            <w:r>
              <w:rPr>
                <w:sz w:val="16"/>
              </w:rPr>
              <w:t>Contract-valid files</w:t>
            </w:r>
          </w:p>
        </w:tc>
        <w:tc>
          <w:tcPr>
            <w:tcW w:type="dxa" w:w="726"/>
          </w:tcPr>
          <w:p>
            <w:pPr>
              <w:spacing w:after="0"/>
            </w:pPr>
            <w:r>
              <w:rPr>
                <w:sz w:val="16"/>
              </w:rPr>
              <w:t>6</w:t>
            </w:r>
          </w:p>
        </w:tc>
      </w:tr>
      <w:tr>
        <w:tc>
          <w:tcPr>
            <w:tcW w:type="dxa" w:w="981"/>
            <w:shd w:val="clear" w:color="auto" w:fill="F4F4F1"/>
          </w:tcPr>
          <w:p>
            <w:pPr>
              <w:spacing w:after="0"/>
            </w:pPr>
            <w:r>
              <w:rPr>
                <w:sz w:val="16"/>
              </w:rPr>
              <w:t>Shared duties</w:t>
            </w:r>
          </w:p>
        </w:tc>
        <w:tc>
          <w:tcPr>
            <w:tcW w:type="dxa" w:w="2878"/>
            <w:shd w:val="clear" w:color="auto" w:fill="F4F4F1"/>
          </w:tcPr>
          <w:p>
            <w:pPr>
              <w:spacing w:after="0"/>
            </w:pPr>
            <w:r>
              <w:rPr>
                <w:sz w:val="16"/>
              </w:rPr>
              <w:t xml:space="preserve">Contracts sprint; runs checkpoint </w:t>
            </w:r>
            <w:r>
              <w:rPr>
                <w:b/>
                <w:sz w:val="16"/>
              </w:rPr>
              <w:t>IC1</w:t>
            </w:r>
            <w:r>
              <w:rPr>
                <w:sz w:val="16"/>
              </w:rPr>
              <w:t>; peer review of Harshit's PRs</w:t>
            </w:r>
          </w:p>
        </w:tc>
        <w:tc>
          <w:tcPr>
            <w:tcW w:type="dxa" w:w="726"/>
            <w:shd w:val="clear" w:color="auto" w:fill="F4F4F1"/>
          </w:tcPr>
          <w:p>
            <w:pPr>
              <w:spacing w:after="0"/>
            </w:pPr>
            <w:r>
              <w:rPr>
                <w:sz w:val="16"/>
              </w:rPr>
              <w:t>-</w:t>
            </w:r>
          </w:p>
        </w:tc>
        <w:tc>
          <w:tcPr>
            <w:tcW w:type="dxa" w:w="1677"/>
            <w:shd w:val="clear" w:color="auto" w:fill="F4F4F1"/>
          </w:tcPr>
          <w:p>
            <w:pPr>
              <w:spacing w:after="0"/>
            </w:pPr>
            <w:r>
              <w:rPr>
                <w:sz w:val="16"/>
              </w:rPr>
              <w:t>IC1 report</w:t>
            </w:r>
          </w:p>
        </w:tc>
        <w:tc>
          <w:tcPr>
            <w:tcW w:type="dxa" w:w="2878"/>
            <w:shd w:val="clear" w:color="auto" w:fill="F4F4F1"/>
          </w:tcPr>
          <w:p>
            <w:pPr>
              <w:spacing w:after="0"/>
            </w:pPr>
            <w:r>
              <w:rPr>
                <w:sz w:val="16"/>
              </w:rPr>
              <w:t>IC1 passes</w:t>
            </w:r>
          </w:p>
        </w:tc>
        <w:tc>
          <w:tcPr>
            <w:tcW w:type="dxa" w:w="726"/>
            <w:shd w:val="clear" w:color="auto" w:fill="F4F4F1"/>
          </w:tcPr>
          <w:p>
            <w:pPr>
              <w:spacing w:after="0"/>
            </w:pPr>
            <w:r>
              <w:rPr>
                <w:sz w:val="16"/>
              </w:rPr>
              <w:t>10</w:t>
            </w:r>
          </w:p>
        </w:tc>
      </w:tr>
      <w:tr>
        <w:tc>
          <w:tcPr>
            <w:tcW w:type="dxa" w:w="981"/>
          </w:tcPr>
          <w:p>
            <w:pPr>
              <w:spacing w:after="0"/>
            </w:pPr>
            <w:r>
              <w:rPr>
                <w:b/>
                <w:sz w:val="16"/>
              </w:rPr>
              <w:t>Total</w:t>
            </w:r>
          </w:p>
        </w:tc>
        <w:tc>
          <w:tcPr>
            <w:tcW w:type="dxa" w:w="2878"/>
          </w:tcPr>
          <w:p>
            <w:pPr>
              <w:spacing w:after="0"/>
            </w:pPr>
          </w:p>
        </w:tc>
        <w:tc>
          <w:tcPr>
            <w:tcW w:type="dxa" w:w="726"/>
          </w:tcPr>
          <w:p>
            <w:pPr>
              <w:spacing w:after="0"/>
            </w:pPr>
          </w:p>
        </w:tc>
        <w:tc>
          <w:tcPr>
            <w:tcW w:type="dxa" w:w="1677"/>
          </w:tcPr>
          <w:p>
            <w:pPr>
              <w:spacing w:after="0"/>
            </w:pPr>
          </w:p>
        </w:tc>
        <w:tc>
          <w:tcPr>
            <w:tcW w:type="dxa" w:w="2878"/>
          </w:tcPr>
          <w:p>
            <w:pPr>
              <w:spacing w:after="0"/>
            </w:pPr>
          </w:p>
        </w:tc>
        <w:tc>
          <w:tcPr>
            <w:tcW w:type="dxa" w:w="726"/>
          </w:tcPr>
          <w:p>
            <w:pPr>
              <w:spacing w:after="0"/>
            </w:pPr>
            <w:r>
              <w:rPr>
                <w:b/>
                <w:sz w:val="16"/>
              </w:rPr>
              <w:t>100</w:t>
            </w:r>
          </w:p>
        </w:tc>
      </w:tr>
    </w:tbl>
    <w:p>
      <w:pPr>
        <w:spacing w:after="40"/>
      </w:pPr>
    </w:p>
    <w:p>
      <w:pPr>
        <w:pStyle w:val="Heading3"/>
      </w:pPr>
      <w:r>
        <w:t>5.2 Harshit: Workstream B (models, portfolio construction)</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917"/>
            <w:shd w:val="clear" w:color="auto" w:fill="184F95"/>
          </w:tcPr>
          <w:p>
            <w:pPr>
              <w:spacing w:after="0"/>
            </w:pPr>
            <w:r>
              <w:rPr>
                <w:b/>
                <w:color w:val="FFFFFF"/>
                <w:sz w:val="16"/>
              </w:rPr>
              <w:t>Area</w:t>
            </w:r>
          </w:p>
        </w:tc>
        <w:tc>
          <w:tcPr>
            <w:tcW w:type="dxa" w:w="3068"/>
            <w:shd w:val="clear" w:color="auto" w:fill="184F95"/>
          </w:tcPr>
          <w:p>
            <w:pPr>
              <w:spacing w:after="0"/>
            </w:pPr>
            <w:r>
              <w:rPr>
                <w:b/>
                <w:color w:val="FFFFFF"/>
                <w:sz w:val="16"/>
              </w:rPr>
              <w:t>Tasks</w:t>
            </w:r>
          </w:p>
        </w:tc>
        <w:tc>
          <w:tcPr>
            <w:tcW w:type="dxa" w:w="721"/>
            <w:shd w:val="clear" w:color="auto" w:fill="184F95"/>
          </w:tcPr>
          <w:p>
            <w:pPr>
              <w:spacing w:after="0"/>
            </w:pPr>
            <w:r>
              <w:rPr>
                <w:b/>
                <w:color w:val="FFFFFF"/>
                <w:sz w:val="16"/>
              </w:rPr>
              <w:t>Exp. IDs</w:t>
            </w:r>
          </w:p>
        </w:tc>
        <w:tc>
          <w:tcPr>
            <w:tcW w:type="dxa" w:w="1536"/>
            <w:shd w:val="clear" w:color="auto" w:fill="184F95"/>
          </w:tcPr>
          <w:p>
            <w:pPr>
              <w:spacing w:after="0"/>
            </w:pPr>
            <w:r>
              <w:rPr>
                <w:b/>
                <w:color w:val="FFFFFF"/>
                <w:sz w:val="16"/>
              </w:rPr>
              <w:t>Deliverables</w:t>
            </w:r>
          </w:p>
        </w:tc>
        <w:tc>
          <w:tcPr>
            <w:tcW w:type="dxa" w:w="2901"/>
            <w:shd w:val="clear" w:color="auto" w:fill="184F95"/>
          </w:tcPr>
          <w:p>
            <w:pPr>
              <w:spacing w:after="0"/>
            </w:pPr>
            <w:r>
              <w:rPr>
                <w:b/>
                <w:color w:val="FFFFFF"/>
                <w:sz w:val="16"/>
              </w:rPr>
              <w:t>Acceptance criteria</w:t>
            </w:r>
          </w:p>
        </w:tc>
        <w:tc>
          <w:tcPr>
            <w:tcW w:type="dxa" w:w="721"/>
            <w:shd w:val="clear" w:color="auto" w:fill="184F95"/>
          </w:tcPr>
          <w:p>
            <w:pPr>
              <w:spacing w:after="0"/>
            </w:pPr>
            <w:r>
              <w:rPr>
                <w:b/>
                <w:color w:val="FFFFFF"/>
                <w:sz w:val="16"/>
              </w:rPr>
              <w:t>Points</w:t>
            </w:r>
          </w:p>
        </w:tc>
      </w:tr>
      <w:tr>
        <w:tc>
          <w:tcPr>
            <w:tcW w:type="dxa" w:w="917"/>
          </w:tcPr>
          <w:p>
            <w:pPr>
              <w:spacing w:after="0"/>
            </w:pPr>
            <w:r>
              <w:rPr>
                <w:sz w:val="16"/>
              </w:rPr>
              <w:t>Factorial ML cells</w:t>
            </w:r>
          </w:p>
        </w:tc>
        <w:tc>
          <w:tcPr>
            <w:tcW w:type="dxa" w:w="3068"/>
          </w:tcPr>
          <w:p>
            <w:pPr>
              <w:spacing w:after="0"/>
            </w:pPr>
            <w:r>
              <w:rPr>
                <w:sz w:val="16"/>
              </w:rPr>
              <w:t>16 cells: linear/nonlinear × static/state × prediction/economic loss; gated mixture-of-experts; economic-loss NN policy</w:t>
            </w:r>
          </w:p>
        </w:tc>
        <w:tc>
          <w:tcPr>
            <w:tcW w:type="dxa" w:w="721"/>
          </w:tcPr>
          <w:p>
            <w:pPr>
              <w:spacing w:after="0"/>
            </w:pPr>
            <w:r>
              <w:rPr>
                <w:sz w:val="16"/>
              </w:rPr>
              <w:t>E20-E27</w:t>
            </w:r>
          </w:p>
        </w:tc>
        <w:tc>
          <w:tcPr>
            <w:tcW w:type="dxa" w:w="1536"/>
          </w:tcPr>
          <w:p>
            <w:pPr>
              <w:spacing w:after="0"/>
            </w:pPr>
            <w:r>
              <w:rPr>
                <w:rFonts w:ascii="Consolas" w:hAnsi="Consolas" w:eastAsia="Consolas"/>
                <w:color w:val="2C2C2A"/>
                <w:sz w:val="15"/>
              </w:rPr>
              <w:t>models/cells/*</w:t>
            </w:r>
            <w:r>
              <w:rPr>
                <w:sz w:val="16"/>
              </w:rPr>
              <w:t xml:space="preserve">, </w:t>
            </w:r>
            <w:r>
              <w:rPr>
                <w:rFonts w:ascii="Consolas" w:hAnsi="Consolas" w:eastAsia="Consolas"/>
                <w:color w:val="2C2C2A"/>
                <w:sz w:val="15"/>
              </w:rPr>
              <w:t>configs/models.yaml</w:t>
            </w:r>
          </w:p>
        </w:tc>
        <w:tc>
          <w:tcPr>
            <w:tcW w:type="dxa" w:w="2901"/>
          </w:tcPr>
          <w:p>
            <w:pPr>
              <w:spacing w:after="0"/>
            </w:pPr>
            <w:r>
              <w:rPr>
                <w:sz w:val="16"/>
              </w:rPr>
              <w:t>Every cell runs on synthetic (IC1) and real data (IC3); all trials logged to C13</w:t>
            </w:r>
          </w:p>
        </w:tc>
        <w:tc>
          <w:tcPr>
            <w:tcW w:type="dxa" w:w="721"/>
          </w:tcPr>
          <w:p>
            <w:pPr>
              <w:spacing w:after="0"/>
            </w:pPr>
            <w:r>
              <w:rPr>
                <w:sz w:val="16"/>
              </w:rPr>
              <w:t>28</w:t>
            </w:r>
          </w:p>
        </w:tc>
      </w:tr>
      <w:tr>
        <w:tc>
          <w:tcPr>
            <w:tcW w:type="dxa" w:w="917"/>
            <w:shd w:val="clear" w:color="auto" w:fill="F4F4F1"/>
          </w:tcPr>
          <w:p>
            <w:pPr>
              <w:spacing w:after="0"/>
            </w:pPr>
            <w:r>
              <w:rPr>
                <w:sz w:val="16"/>
              </w:rPr>
              <w:t>Uncertainty</w:t>
            </w:r>
          </w:p>
        </w:tc>
        <w:tc>
          <w:tcPr>
            <w:tcW w:type="dxa" w:w="3068"/>
            <w:shd w:val="clear" w:color="auto" w:fill="F4F4F1"/>
          </w:tcPr>
          <w:p>
            <w:pPr>
              <w:spacing w:after="0"/>
            </w:pPr>
            <w:r>
              <w:rPr>
                <w:sz w:val="16"/>
              </w:rPr>
              <w:t>Deep ensembles and bagging, κ-shrinkage, bootstrap-SE variant</w:t>
            </w:r>
          </w:p>
        </w:tc>
        <w:tc>
          <w:tcPr>
            <w:tcW w:type="dxa" w:w="721"/>
            <w:shd w:val="clear" w:color="auto" w:fill="F4F4F1"/>
          </w:tcPr>
          <w:p>
            <w:pPr>
              <w:spacing w:after="0"/>
            </w:pPr>
            <w:r>
              <w:rPr>
                <w:sz w:val="16"/>
              </w:rPr>
              <w:t>E28</w:t>
            </w:r>
          </w:p>
        </w:tc>
        <w:tc>
          <w:tcPr>
            <w:tcW w:type="dxa" w:w="1536"/>
            <w:shd w:val="clear" w:color="auto" w:fill="F4F4F1"/>
          </w:tcPr>
          <w:p>
            <w:pPr>
              <w:spacing w:after="0"/>
            </w:pPr>
            <w:r>
              <w:rPr>
                <w:rFonts w:ascii="Consolas" w:hAnsi="Consolas" w:eastAsia="Consolas"/>
                <w:color w:val="2C2C2A"/>
                <w:sz w:val="15"/>
              </w:rPr>
              <w:t>models/uncertainty/*</w:t>
            </w:r>
          </w:p>
        </w:tc>
        <w:tc>
          <w:tcPr>
            <w:tcW w:type="dxa" w:w="2901"/>
            <w:shd w:val="clear" w:color="auto" w:fill="F4F4F1"/>
          </w:tcPr>
          <w:p>
            <w:pPr>
              <w:spacing w:after="0"/>
            </w:pPr>
            <w:r>
              <w:rPr>
                <w:rFonts w:ascii="Consolas" w:hAnsi="Consolas" w:eastAsia="Consolas"/>
                <w:color w:val="2C2C2A"/>
                <w:sz w:val="15"/>
              </w:rPr>
              <w:t>unc_sd</w:t>
            </w:r>
            <w:r>
              <w:rPr>
                <w:sz w:val="16"/>
              </w:rPr>
              <w:t xml:space="preserve"> populated; κ chosen on validation only</w:t>
            </w:r>
          </w:p>
        </w:tc>
        <w:tc>
          <w:tcPr>
            <w:tcW w:type="dxa" w:w="721"/>
            <w:shd w:val="clear" w:color="auto" w:fill="F4F4F1"/>
          </w:tcPr>
          <w:p>
            <w:pPr>
              <w:spacing w:after="0"/>
            </w:pPr>
            <w:r>
              <w:rPr>
                <w:sz w:val="16"/>
              </w:rPr>
              <w:t>7</w:t>
            </w:r>
          </w:p>
        </w:tc>
      </w:tr>
      <w:tr>
        <w:tc>
          <w:tcPr>
            <w:tcW w:type="dxa" w:w="917"/>
          </w:tcPr>
          <w:p>
            <w:pPr>
              <w:spacing w:after="0"/>
            </w:pPr>
            <w:r>
              <w:rPr>
                <w:sz w:val="16"/>
              </w:rPr>
              <w:t>Published ML benchmarks</w:t>
            </w:r>
          </w:p>
        </w:tc>
        <w:tc>
          <w:tcPr>
            <w:tcW w:type="dxa" w:w="3068"/>
          </w:tcPr>
          <w:p>
            <w:pPr>
              <w:spacing w:after="0"/>
            </w:pPr>
            <w:r>
              <w:rPr>
                <w:sz w:val="16"/>
              </w:rPr>
              <w:t>GKX-style NN3 and LightGBM; JKMP Portfolio-ML replication from authors' code</w:t>
            </w:r>
          </w:p>
        </w:tc>
        <w:tc>
          <w:tcPr>
            <w:tcW w:type="dxa" w:w="721"/>
          </w:tcPr>
          <w:p>
            <w:pPr>
              <w:spacing w:after="0"/>
            </w:pPr>
            <w:r>
              <w:rPr>
                <w:sz w:val="16"/>
              </w:rPr>
              <w:t>E13</w:t>
            </w:r>
          </w:p>
        </w:tc>
        <w:tc>
          <w:tcPr>
            <w:tcW w:type="dxa" w:w="1536"/>
          </w:tcPr>
          <w:p>
            <w:pPr>
              <w:spacing w:after="0"/>
            </w:pPr>
            <w:r>
              <w:rPr>
                <w:rFonts w:ascii="Consolas" w:hAnsi="Consolas" w:eastAsia="Consolas"/>
                <w:color w:val="2C2C2A"/>
                <w:sz w:val="15"/>
              </w:rPr>
              <w:t>models/benchmarks/*</w:t>
            </w:r>
            <w:r>
              <w:rPr>
                <w:sz w:val="16"/>
              </w:rPr>
              <w:t xml:space="preserve"> producing C9/C10</w:t>
            </w:r>
          </w:p>
        </w:tc>
        <w:tc>
          <w:tcPr>
            <w:tcW w:type="dxa" w:w="2901"/>
          </w:tcPr>
          <w:p>
            <w:pPr>
              <w:spacing w:after="0"/>
            </w:pPr>
            <w:r>
              <w:rPr>
                <w:sz w:val="16"/>
              </w:rPr>
              <w:t>Directional replication documented</w:t>
            </w:r>
          </w:p>
        </w:tc>
        <w:tc>
          <w:tcPr>
            <w:tcW w:type="dxa" w:w="721"/>
          </w:tcPr>
          <w:p>
            <w:pPr>
              <w:spacing w:after="0"/>
            </w:pPr>
            <w:r>
              <w:rPr>
                <w:sz w:val="16"/>
              </w:rPr>
              <w:t>9</w:t>
            </w:r>
          </w:p>
        </w:tc>
      </w:tr>
      <w:tr>
        <w:tc>
          <w:tcPr>
            <w:tcW w:type="dxa" w:w="917"/>
            <w:shd w:val="clear" w:color="auto" w:fill="F4F4F1"/>
          </w:tcPr>
          <w:p>
            <w:pPr>
              <w:spacing w:after="0"/>
            </w:pPr>
            <w:r>
              <w:rPr>
                <w:sz w:val="16"/>
              </w:rPr>
              <w:t>Portfolio optimiser</w:t>
            </w:r>
          </w:p>
        </w:tc>
        <w:tc>
          <w:tcPr>
            <w:tcW w:type="dxa" w:w="3068"/>
            <w:shd w:val="clear" w:color="auto" w:fill="F4F4F1"/>
          </w:tcPr>
          <w:p>
            <w:pPr>
              <w:spacing w:after="0"/>
            </w:pPr>
            <w:r>
              <w:rPr>
                <w:sz w:val="16"/>
              </w:rPr>
              <w:t>CVXPY TC-aware mean-variance; neutralities, position/trade/ADV limits; E-cell projection; long-only variant</w:t>
            </w:r>
          </w:p>
        </w:tc>
        <w:tc>
          <w:tcPr>
            <w:tcW w:type="dxa" w:w="721"/>
            <w:shd w:val="clear" w:color="auto" w:fill="F4F4F1"/>
          </w:tcPr>
          <w:p>
            <w:pPr>
              <w:spacing w:after="0"/>
            </w:pPr>
            <w:r>
              <w:rPr>
                <w:sz w:val="16"/>
              </w:rPr>
              <w:t>E33</w:t>
            </w:r>
          </w:p>
        </w:tc>
        <w:tc>
          <w:tcPr>
            <w:tcW w:type="dxa" w:w="1536"/>
            <w:shd w:val="clear" w:color="auto" w:fill="F4F4F1"/>
          </w:tcPr>
          <w:p>
            <w:pPr>
              <w:spacing w:after="0"/>
            </w:pPr>
            <w:r>
              <w:rPr>
                <w:rFonts w:ascii="Consolas" w:hAnsi="Consolas" w:eastAsia="Consolas"/>
                <w:color w:val="2C2C2A"/>
                <w:sz w:val="15"/>
              </w:rPr>
              <w:t>portfolio/*</w:t>
            </w:r>
            <w:r>
              <w:rPr>
                <w:sz w:val="16"/>
              </w:rPr>
              <w:t xml:space="preserve">, </w:t>
            </w:r>
            <w:r>
              <w:rPr>
                <w:rFonts w:ascii="Consolas" w:hAnsi="Consolas" w:eastAsia="Consolas"/>
                <w:color w:val="2C2C2A"/>
                <w:sz w:val="15"/>
              </w:rPr>
              <w:t>configs/portfolio.yaml</w:t>
            </w:r>
          </w:p>
        </w:tc>
        <w:tc>
          <w:tcPr>
            <w:tcW w:type="dxa" w:w="2901"/>
            <w:shd w:val="clear" w:color="auto" w:fill="F4F4F1"/>
          </w:tcPr>
          <w:p>
            <w:pPr>
              <w:spacing w:after="0"/>
            </w:pPr>
            <w:r>
              <w:rPr>
                <w:sz w:val="16"/>
              </w:rPr>
              <w:t>Constraint violations &lt; 0.1% of months; solver failures logged</w:t>
            </w:r>
          </w:p>
        </w:tc>
        <w:tc>
          <w:tcPr>
            <w:tcW w:type="dxa" w:w="721"/>
            <w:shd w:val="clear" w:color="auto" w:fill="F4F4F1"/>
          </w:tcPr>
          <w:p>
            <w:pPr>
              <w:spacing w:after="0"/>
            </w:pPr>
            <w:r>
              <w:rPr>
                <w:sz w:val="16"/>
              </w:rPr>
              <w:t>18</w:t>
            </w:r>
          </w:p>
        </w:tc>
      </w:tr>
      <w:tr>
        <w:tc>
          <w:tcPr>
            <w:tcW w:type="dxa" w:w="917"/>
          </w:tcPr>
          <w:p>
            <w:pPr>
              <w:spacing w:after="0"/>
            </w:pPr>
            <w:r>
              <w:rPr>
                <w:sz w:val="16"/>
              </w:rPr>
              <w:t>Risk model</w:t>
            </w:r>
          </w:p>
        </w:tc>
        <w:tc>
          <w:tcPr>
            <w:tcW w:type="dxa" w:w="3068"/>
          </w:tcPr>
          <w:p>
            <w:pPr>
              <w:spacing w:after="0"/>
            </w:pPr>
            <w:r>
              <w:rPr>
                <w:sz w:val="16"/>
              </w:rPr>
              <w:t>Structural factor model (beta, 13 themes, FF49); EWMA factor/specific risk; PCA alternative; alignment diagnostics</w:t>
            </w:r>
          </w:p>
        </w:tc>
        <w:tc>
          <w:tcPr>
            <w:tcW w:type="dxa" w:w="721"/>
          </w:tcPr>
          <w:p>
            <w:pPr>
              <w:spacing w:after="0"/>
            </w:pPr>
            <w:r>
              <w:rPr>
                <w:sz w:val="16"/>
              </w:rPr>
              <w:t>E64</w:t>
            </w:r>
          </w:p>
        </w:tc>
        <w:tc>
          <w:tcPr>
            <w:tcW w:type="dxa" w:w="1536"/>
          </w:tcPr>
          <w:p>
            <w:pPr>
              <w:spacing w:after="0"/>
            </w:pPr>
            <w:r>
              <w:rPr>
                <w:rFonts w:ascii="Consolas" w:hAnsi="Consolas" w:eastAsia="Consolas"/>
                <w:color w:val="2C2C2A"/>
                <w:sz w:val="15"/>
              </w:rPr>
              <w:t>risk/*</w:t>
            </w:r>
            <w:r>
              <w:rPr>
                <w:sz w:val="16"/>
              </w:rPr>
              <w:t>, C7</w:t>
            </w:r>
          </w:p>
        </w:tc>
        <w:tc>
          <w:tcPr>
            <w:tcW w:type="dxa" w:w="2901"/>
          </w:tcPr>
          <w:p>
            <w:pPr>
              <w:spacing w:after="0"/>
            </w:pPr>
            <w:r>
              <w:rPr>
                <w:sz w:val="16"/>
              </w:rPr>
              <w:t xml:space="preserve">Bias statistics reported; </w:t>
            </w:r>
            <w:r>
              <w:rPr>
                <w:rFonts w:ascii="Consolas" w:hAnsi="Consolas" w:eastAsia="Consolas"/>
                <w:color w:val="2C2C2A"/>
                <w:sz w:val="15"/>
              </w:rPr>
              <w:t>risk.load(date)</w:t>
            </w:r>
            <w:r>
              <w:rPr>
                <w:sz w:val="16"/>
              </w:rPr>
              <w:t xml:space="preserve"> &lt; 2 s per month</w:t>
            </w:r>
          </w:p>
        </w:tc>
        <w:tc>
          <w:tcPr>
            <w:tcW w:type="dxa" w:w="721"/>
          </w:tcPr>
          <w:p>
            <w:pPr>
              <w:spacing w:after="0"/>
            </w:pPr>
            <w:r>
              <w:rPr>
                <w:sz w:val="16"/>
              </w:rPr>
              <w:t>14</w:t>
            </w:r>
          </w:p>
        </w:tc>
      </w:tr>
      <w:tr>
        <w:tc>
          <w:tcPr>
            <w:tcW w:type="dxa" w:w="917"/>
            <w:shd w:val="clear" w:color="auto" w:fill="F4F4F1"/>
          </w:tcPr>
          <w:p>
            <w:pPr>
              <w:spacing w:after="0"/>
            </w:pPr>
            <w:r>
              <w:rPr>
                <w:sz w:val="16"/>
              </w:rPr>
              <w:t>Seeds &amp; stability</w:t>
            </w:r>
          </w:p>
        </w:tc>
        <w:tc>
          <w:tcPr>
            <w:tcW w:type="dxa" w:w="3068"/>
            <w:shd w:val="clear" w:color="auto" w:fill="F4F4F1"/>
          </w:tcPr>
          <w:p>
            <w:pPr>
              <w:spacing w:after="0"/>
            </w:pPr>
            <w:r>
              <w:rPr>
                <w:sz w:val="16"/>
              </w:rPr>
              <w:t>10+ seeds; ±1 grid-step perturbations</w:t>
            </w:r>
          </w:p>
        </w:tc>
        <w:tc>
          <w:tcPr>
            <w:tcW w:type="dxa" w:w="721"/>
            <w:shd w:val="clear" w:color="auto" w:fill="F4F4F1"/>
          </w:tcPr>
          <w:p>
            <w:pPr>
              <w:spacing w:after="0"/>
            </w:pPr>
            <w:r>
              <w:rPr>
                <w:sz w:val="16"/>
              </w:rPr>
              <w:t>E56</w:t>
            </w:r>
          </w:p>
        </w:tc>
        <w:tc>
          <w:tcPr>
            <w:tcW w:type="dxa" w:w="1536"/>
            <w:shd w:val="clear" w:color="auto" w:fill="F4F4F1"/>
          </w:tcPr>
          <w:p>
            <w:pPr>
              <w:spacing w:after="0"/>
            </w:pPr>
            <w:r>
              <w:rPr>
                <w:sz w:val="16"/>
              </w:rPr>
              <w:t>Seed-dispersion outputs</w:t>
            </w:r>
          </w:p>
        </w:tc>
        <w:tc>
          <w:tcPr>
            <w:tcW w:type="dxa" w:w="2901"/>
            <w:shd w:val="clear" w:color="auto" w:fill="F4F4F1"/>
          </w:tcPr>
          <w:p>
            <w:pPr>
              <w:spacing w:after="0"/>
            </w:pPr>
            <w:r>
              <w:rPr>
                <w:sz w:val="16"/>
              </w:rPr>
              <w:t>Dispersion table shared with the team</w:t>
            </w:r>
          </w:p>
        </w:tc>
        <w:tc>
          <w:tcPr>
            <w:tcW w:type="dxa" w:w="721"/>
            <w:shd w:val="clear" w:color="auto" w:fill="F4F4F1"/>
          </w:tcPr>
          <w:p>
            <w:pPr>
              <w:spacing w:after="0"/>
            </w:pPr>
            <w:r>
              <w:rPr>
                <w:sz w:val="16"/>
              </w:rPr>
              <w:t>5</w:t>
            </w:r>
          </w:p>
        </w:tc>
      </w:tr>
      <w:tr>
        <w:tc>
          <w:tcPr>
            <w:tcW w:type="dxa" w:w="917"/>
          </w:tcPr>
          <w:p>
            <w:pPr>
              <w:spacing w:after="0"/>
            </w:pPr>
            <w:r>
              <w:rPr>
                <w:sz w:val="16"/>
              </w:rPr>
              <w:t>Interpretation</w:t>
            </w:r>
          </w:p>
        </w:tc>
        <w:tc>
          <w:tcPr>
            <w:tcW w:type="dxa" w:w="3068"/>
          </w:tcPr>
          <w:p>
            <w:pPr>
              <w:spacing w:after="0"/>
            </w:pPr>
            <w:r>
              <w:rPr>
                <w:sz w:val="16"/>
              </w:rPr>
              <w:t>Economic feature importance (leave-theme-out), TreeSHAP/deep SHAP, ALE</w:t>
            </w:r>
          </w:p>
        </w:tc>
        <w:tc>
          <w:tcPr>
            <w:tcW w:type="dxa" w:w="721"/>
          </w:tcPr>
          <w:p>
            <w:pPr>
              <w:spacing w:after="0"/>
            </w:pPr>
            <w:r>
              <w:rPr>
                <w:sz w:val="16"/>
              </w:rPr>
              <w:t>E60</w:t>
            </w:r>
          </w:p>
        </w:tc>
        <w:tc>
          <w:tcPr>
            <w:tcW w:type="dxa" w:w="1536"/>
          </w:tcPr>
          <w:p>
            <w:pPr>
              <w:spacing w:after="0"/>
            </w:pPr>
            <w:r>
              <w:rPr>
                <w:rFonts w:ascii="Consolas" w:hAnsi="Consolas" w:eastAsia="Consolas"/>
                <w:color w:val="2C2C2A"/>
                <w:sz w:val="15"/>
              </w:rPr>
              <w:t>interpret/*</w:t>
            </w:r>
            <w:r>
              <w:rPr>
                <w:sz w:val="16"/>
              </w:rPr>
              <w:t>, figure-ready CSVs</w:t>
            </w:r>
          </w:p>
        </w:tc>
        <w:tc>
          <w:tcPr>
            <w:tcW w:type="dxa" w:w="2901"/>
          </w:tcPr>
          <w:p>
            <w:pPr>
              <w:spacing w:after="0"/>
            </w:pPr>
            <w:r>
              <w:rPr>
                <w:sz w:val="16"/>
              </w:rPr>
              <w:t>Results tied to hypothesis H3</w:t>
            </w:r>
          </w:p>
        </w:tc>
        <w:tc>
          <w:tcPr>
            <w:tcW w:type="dxa" w:w="721"/>
          </w:tcPr>
          <w:p>
            <w:pPr>
              <w:spacing w:after="0"/>
            </w:pPr>
            <w:r>
              <w:rPr>
                <w:sz w:val="16"/>
              </w:rPr>
              <w:t>9</w:t>
            </w:r>
          </w:p>
        </w:tc>
      </w:tr>
      <w:tr>
        <w:tc>
          <w:tcPr>
            <w:tcW w:type="dxa" w:w="917"/>
            <w:shd w:val="clear" w:color="auto" w:fill="F4F4F1"/>
          </w:tcPr>
          <w:p>
            <w:pPr>
              <w:spacing w:after="0"/>
            </w:pPr>
            <w:r>
              <w:rPr>
                <w:sz w:val="16"/>
              </w:rPr>
              <w:t>Shared duties</w:t>
            </w:r>
          </w:p>
        </w:tc>
        <w:tc>
          <w:tcPr>
            <w:tcW w:type="dxa" w:w="3068"/>
            <w:shd w:val="clear" w:color="auto" w:fill="F4F4F1"/>
          </w:tcPr>
          <w:p>
            <w:pPr>
              <w:spacing w:after="0"/>
            </w:pPr>
            <w:r>
              <w:rPr>
                <w:sz w:val="16"/>
              </w:rPr>
              <w:t xml:space="preserve">Contracts sprint; runs checkpoint </w:t>
            </w:r>
            <w:r>
              <w:rPr>
                <w:b/>
                <w:sz w:val="16"/>
              </w:rPr>
              <w:t>IC2</w:t>
            </w:r>
            <w:r>
              <w:rPr>
                <w:sz w:val="16"/>
              </w:rPr>
              <w:t>; peer review of Maham's PRs</w:t>
            </w:r>
          </w:p>
        </w:tc>
        <w:tc>
          <w:tcPr>
            <w:tcW w:type="dxa" w:w="721"/>
            <w:shd w:val="clear" w:color="auto" w:fill="F4F4F1"/>
          </w:tcPr>
          <w:p>
            <w:pPr>
              <w:spacing w:after="0"/>
            </w:pPr>
            <w:r>
              <w:rPr>
                <w:sz w:val="16"/>
              </w:rPr>
              <w:t>-</w:t>
            </w:r>
          </w:p>
        </w:tc>
        <w:tc>
          <w:tcPr>
            <w:tcW w:type="dxa" w:w="1536"/>
            <w:shd w:val="clear" w:color="auto" w:fill="F4F4F1"/>
          </w:tcPr>
          <w:p>
            <w:pPr>
              <w:spacing w:after="0"/>
            </w:pPr>
            <w:r>
              <w:rPr>
                <w:sz w:val="16"/>
              </w:rPr>
              <w:t>IC2 report</w:t>
            </w:r>
          </w:p>
        </w:tc>
        <w:tc>
          <w:tcPr>
            <w:tcW w:type="dxa" w:w="2901"/>
            <w:shd w:val="clear" w:color="auto" w:fill="F4F4F1"/>
          </w:tcPr>
          <w:p>
            <w:pPr>
              <w:spacing w:after="0"/>
            </w:pPr>
            <w:r>
              <w:rPr>
                <w:sz w:val="16"/>
              </w:rPr>
              <w:t>IC2 passes</w:t>
            </w:r>
          </w:p>
        </w:tc>
        <w:tc>
          <w:tcPr>
            <w:tcW w:type="dxa" w:w="721"/>
            <w:shd w:val="clear" w:color="auto" w:fill="F4F4F1"/>
          </w:tcPr>
          <w:p>
            <w:pPr>
              <w:spacing w:after="0"/>
            </w:pPr>
            <w:r>
              <w:rPr>
                <w:sz w:val="16"/>
              </w:rPr>
              <w:t>10</w:t>
            </w:r>
          </w:p>
        </w:tc>
      </w:tr>
      <w:tr>
        <w:tc>
          <w:tcPr>
            <w:tcW w:type="dxa" w:w="917"/>
          </w:tcPr>
          <w:p>
            <w:pPr>
              <w:spacing w:after="0"/>
            </w:pPr>
            <w:r>
              <w:rPr>
                <w:b/>
                <w:sz w:val="16"/>
              </w:rPr>
              <w:t>Total</w:t>
            </w:r>
          </w:p>
        </w:tc>
        <w:tc>
          <w:tcPr>
            <w:tcW w:type="dxa" w:w="3068"/>
          </w:tcPr>
          <w:p>
            <w:pPr>
              <w:spacing w:after="0"/>
            </w:pPr>
          </w:p>
        </w:tc>
        <w:tc>
          <w:tcPr>
            <w:tcW w:type="dxa" w:w="721"/>
          </w:tcPr>
          <w:p>
            <w:pPr>
              <w:spacing w:after="0"/>
            </w:pPr>
          </w:p>
        </w:tc>
        <w:tc>
          <w:tcPr>
            <w:tcW w:type="dxa" w:w="1536"/>
          </w:tcPr>
          <w:p>
            <w:pPr>
              <w:spacing w:after="0"/>
            </w:pPr>
          </w:p>
        </w:tc>
        <w:tc>
          <w:tcPr>
            <w:tcW w:type="dxa" w:w="2901"/>
          </w:tcPr>
          <w:p>
            <w:pPr>
              <w:spacing w:after="0"/>
            </w:pPr>
          </w:p>
        </w:tc>
        <w:tc>
          <w:tcPr>
            <w:tcW w:type="dxa" w:w="721"/>
          </w:tcPr>
          <w:p>
            <w:pPr>
              <w:spacing w:after="0"/>
            </w:pPr>
            <w:r>
              <w:rPr>
                <w:b/>
                <w:sz w:val="16"/>
              </w:rPr>
              <w:t>100</w:t>
            </w:r>
          </w:p>
        </w:tc>
      </w:tr>
    </w:tbl>
    <w:p>
      <w:pPr>
        <w:spacing w:after="40"/>
      </w:pPr>
    </w:p>
    <w:p>
      <w:pPr>
        <w:pStyle w:val="Heading3"/>
      </w:pPr>
      <w:r>
        <w:t>5.3 Maham: Workstream C (baselines, statistics, reporting)</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109"/>
            <w:shd w:val="clear" w:color="auto" w:fill="184F95"/>
          </w:tcPr>
          <w:p>
            <w:pPr>
              <w:spacing w:after="0"/>
            </w:pPr>
            <w:r>
              <w:rPr>
                <w:b/>
                <w:color w:val="FFFFFF"/>
                <w:sz w:val="16"/>
              </w:rPr>
              <w:t>Area</w:t>
            </w:r>
          </w:p>
        </w:tc>
        <w:tc>
          <w:tcPr>
            <w:tcW w:type="dxa" w:w="3198"/>
            <w:shd w:val="clear" w:color="auto" w:fill="184F95"/>
          </w:tcPr>
          <w:p>
            <w:pPr>
              <w:spacing w:after="0"/>
            </w:pPr>
            <w:r>
              <w:rPr>
                <w:b/>
                <w:color w:val="FFFFFF"/>
                <w:sz w:val="16"/>
              </w:rPr>
              <w:t>Tasks</w:t>
            </w:r>
          </w:p>
        </w:tc>
        <w:tc>
          <w:tcPr>
            <w:tcW w:type="dxa" w:w="754"/>
            <w:shd w:val="clear" w:color="auto" w:fill="184F95"/>
          </w:tcPr>
          <w:p>
            <w:pPr>
              <w:spacing w:after="0"/>
            </w:pPr>
            <w:r>
              <w:rPr>
                <w:b/>
                <w:color w:val="FFFFFF"/>
                <w:sz w:val="16"/>
              </w:rPr>
              <w:t>Exp. IDs</w:t>
            </w:r>
          </w:p>
        </w:tc>
        <w:tc>
          <w:tcPr>
            <w:tcW w:type="dxa" w:w="1863"/>
            <w:shd w:val="clear" w:color="auto" w:fill="184F95"/>
          </w:tcPr>
          <w:p>
            <w:pPr>
              <w:spacing w:after="0"/>
            </w:pPr>
            <w:r>
              <w:rPr>
                <w:b/>
                <w:color w:val="FFFFFF"/>
                <w:sz w:val="16"/>
              </w:rPr>
              <w:t>Deliverables</w:t>
            </w:r>
          </w:p>
        </w:tc>
        <w:tc>
          <w:tcPr>
            <w:tcW w:type="dxa" w:w="2188"/>
            <w:shd w:val="clear" w:color="auto" w:fill="184F95"/>
          </w:tcPr>
          <w:p>
            <w:pPr>
              <w:spacing w:after="0"/>
            </w:pPr>
            <w:r>
              <w:rPr>
                <w:b/>
                <w:color w:val="FFFFFF"/>
                <w:sz w:val="16"/>
              </w:rPr>
              <w:t>Acceptance criteria</w:t>
            </w:r>
          </w:p>
        </w:tc>
        <w:tc>
          <w:tcPr>
            <w:tcW w:type="dxa" w:w="754"/>
            <w:shd w:val="clear" w:color="auto" w:fill="184F95"/>
          </w:tcPr>
          <w:p>
            <w:pPr>
              <w:spacing w:after="0"/>
            </w:pPr>
            <w:r>
              <w:rPr>
                <w:b/>
                <w:color w:val="FFFFFF"/>
                <w:sz w:val="16"/>
              </w:rPr>
              <w:t>Points</w:t>
            </w:r>
          </w:p>
        </w:tc>
      </w:tr>
      <w:tr>
        <w:tc>
          <w:tcPr>
            <w:tcW w:type="dxa" w:w="1109"/>
          </w:tcPr>
          <w:p>
            <w:pPr>
              <w:spacing w:after="0"/>
            </w:pPr>
            <w:r>
              <w:rPr>
                <w:sz w:val="16"/>
              </w:rPr>
              <w:t>Statistics library</w:t>
            </w:r>
          </w:p>
        </w:tc>
        <w:tc>
          <w:tcPr>
            <w:tcW w:type="dxa" w:w="3198"/>
          </w:tcPr>
          <w:p>
            <w:pPr>
              <w:spacing w:after="0"/>
            </w:pPr>
            <w:r>
              <w:rPr>
                <w:sz w:val="16"/>
              </w:rPr>
              <w:t>Newey-West, Ledoit-Wolf Sharpe tests, Clark-West, Diebold-Mariano, Hansen SPA, White RC, Romano-Wolf StepM, MCS, DSR, PBO, Harvey-Liu haircut, BH-FDR, Bai-Perron</w:t>
            </w:r>
          </w:p>
        </w:tc>
        <w:tc>
          <w:tcPr>
            <w:tcW w:type="dxa" w:w="754"/>
          </w:tcPr>
          <w:p>
            <w:pPr>
              <w:spacing w:after="0"/>
            </w:pPr>
            <w:r>
              <w:rPr>
                <w:sz w:val="16"/>
              </w:rPr>
              <w:t>-</w:t>
            </w:r>
          </w:p>
        </w:tc>
        <w:tc>
          <w:tcPr>
            <w:tcW w:type="dxa" w:w="1863"/>
          </w:tcPr>
          <w:p>
            <w:pPr>
              <w:spacing w:after="0"/>
            </w:pPr>
            <w:r>
              <w:rPr>
                <w:rFonts w:ascii="Consolas" w:hAnsi="Consolas" w:eastAsia="Consolas"/>
                <w:color w:val="2C2C2A"/>
                <w:sz w:val="15"/>
              </w:rPr>
              <w:t>stats/*</w:t>
            </w:r>
            <w:r>
              <w:rPr>
                <w:sz w:val="16"/>
              </w:rPr>
              <w:t xml:space="preserve"> with unit tests on simulated series</w:t>
            </w:r>
          </w:p>
        </w:tc>
        <w:tc>
          <w:tcPr>
            <w:tcW w:type="dxa" w:w="2188"/>
          </w:tcPr>
          <w:p>
            <w:pPr>
              <w:spacing w:after="0"/>
            </w:pPr>
            <w:r>
              <w:rPr>
                <w:sz w:val="16"/>
              </w:rPr>
              <w:t>Known size/power reproduced on simulations</w:t>
            </w:r>
          </w:p>
        </w:tc>
        <w:tc>
          <w:tcPr>
            <w:tcW w:type="dxa" w:w="754"/>
          </w:tcPr>
          <w:p>
            <w:pPr>
              <w:spacing w:after="0"/>
            </w:pPr>
            <w:r>
              <w:rPr>
                <w:sz w:val="16"/>
              </w:rPr>
              <w:t>17</w:t>
            </w:r>
          </w:p>
        </w:tc>
      </w:tr>
      <w:tr>
        <w:tc>
          <w:tcPr>
            <w:tcW w:type="dxa" w:w="1109"/>
            <w:shd w:val="clear" w:color="auto" w:fill="F4F4F1"/>
          </w:tcPr>
          <w:p>
            <w:pPr>
              <w:spacing w:after="0"/>
            </w:pPr>
            <w:r>
              <w:rPr>
                <w:sz w:val="16"/>
              </w:rPr>
              <w:t>Signal diagnostics</w:t>
            </w:r>
          </w:p>
        </w:tc>
        <w:tc>
          <w:tcPr>
            <w:tcW w:type="dxa" w:w="3198"/>
            <w:shd w:val="clear" w:color="auto" w:fill="F4F4F1"/>
          </w:tcPr>
          <w:p>
            <w:pPr>
              <w:spacing w:after="0"/>
            </w:pPr>
            <w:r>
              <w:rPr>
                <w:sz w:val="16"/>
              </w:rPr>
              <w:t>IC, rank IC, ICIR, IC half-life, turnover; redundancy clustering</w:t>
            </w:r>
          </w:p>
        </w:tc>
        <w:tc>
          <w:tcPr>
            <w:tcW w:type="dxa" w:w="754"/>
            <w:shd w:val="clear" w:color="auto" w:fill="F4F4F1"/>
          </w:tcPr>
          <w:p>
            <w:pPr>
              <w:spacing w:after="0"/>
            </w:pPr>
            <w:r>
              <w:rPr>
                <w:sz w:val="16"/>
              </w:rPr>
              <w:t>E02, E03</w:t>
            </w:r>
          </w:p>
        </w:tc>
        <w:tc>
          <w:tcPr>
            <w:tcW w:type="dxa" w:w="1863"/>
            <w:shd w:val="clear" w:color="auto" w:fill="F4F4F1"/>
          </w:tcPr>
          <w:p>
            <w:pPr>
              <w:spacing w:after="0"/>
            </w:pPr>
            <w:r>
              <w:rPr>
                <w:rFonts w:ascii="Consolas" w:hAnsi="Consolas" w:eastAsia="Consolas"/>
                <w:color w:val="2C2C2A"/>
                <w:sz w:val="15"/>
              </w:rPr>
              <w:t>baselines/diagnostics.py</w:t>
            </w:r>
            <w:r>
              <w:rPr>
                <w:sz w:val="16"/>
              </w:rPr>
              <w:t>, tables</w:t>
            </w:r>
          </w:p>
        </w:tc>
        <w:tc>
          <w:tcPr>
            <w:tcW w:type="dxa" w:w="2188"/>
            <w:shd w:val="clear" w:color="auto" w:fill="F4F4F1"/>
          </w:tcPr>
          <w:p>
            <w:pPr>
              <w:spacing w:after="0"/>
            </w:pPr>
            <w:r>
              <w:rPr>
                <w:sz w:val="16"/>
              </w:rPr>
              <w:t>Synthetic by W6, real by W11</w:t>
            </w:r>
          </w:p>
        </w:tc>
        <w:tc>
          <w:tcPr>
            <w:tcW w:type="dxa" w:w="754"/>
            <w:shd w:val="clear" w:color="auto" w:fill="F4F4F1"/>
          </w:tcPr>
          <w:p>
            <w:pPr>
              <w:spacing w:after="0"/>
            </w:pPr>
            <w:r>
              <w:rPr>
                <w:sz w:val="16"/>
              </w:rPr>
              <w:t>7</w:t>
            </w:r>
          </w:p>
        </w:tc>
      </w:tr>
      <w:tr>
        <w:tc>
          <w:tcPr>
            <w:tcW w:type="dxa" w:w="1109"/>
          </w:tcPr>
          <w:p>
            <w:pPr>
              <w:spacing w:after="0"/>
            </w:pPr>
            <w:r>
              <w:rPr>
                <w:sz w:val="16"/>
              </w:rPr>
              <w:t>Baselines</w:t>
            </w:r>
          </w:p>
        </w:tc>
        <w:tc>
          <w:tcPr>
            <w:tcW w:type="dxa" w:w="3198"/>
          </w:tcPr>
          <w:p>
            <w:pPr>
              <w:spacing w:after="0"/>
            </w:pPr>
            <w:r>
              <w:rPr>
                <w:sz w:val="16"/>
              </w:rPr>
              <w:t>EW/theme-EW/IC/ICIR/inverse-vol composites; Lewellen FM, ridge, lasso, ENet, PLS; KNS shrunk SDF; linear PPP with costs (DMNU); NMV buy/hold banding</w:t>
            </w:r>
          </w:p>
        </w:tc>
        <w:tc>
          <w:tcPr>
            <w:tcW w:type="dxa" w:w="754"/>
          </w:tcPr>
          <w:p>
            <w:pPr>
              <w:spacing w:after="0"/>
            </w:pPr>
            <w:r>
              <w:rPr>
                <w:sz w:val="16"/>
              </w:rPr>
              <w:t>E10, E11, E12, E14, E34</w:t>
            </w:r>
          </w:p>
        </w:tc>
        <w:tc>
          <w:tcPr>
            <w:tcW w:type="dxa" w:w="1863"/>
          </w:tcPr>
          <w:p>
            <w:pPr>
              <w:spacing w:after="0"/>
            </w:pPr>
            <w:r>
              <w:rPr>
                <w:rFonts w:ascii="Consolas" w:hAnsi="Consolas" w:eastAsia="Consolas"/>
                <w:color w:val="2C2C2A"/>
                <w:sz w:val="15"/>
              </w:rPr>
              <w:t>baselines/*</w:t>
            </w:r>
            <w:r>
              <w:rPr>
                <w:sz w:val="16"/>
              </w:rPr>
              <w:t xml:space="preserve"> producing C9/C10/C11</w:t>
            </w:r>
          </w:p>
        </w:tc>
        <w:tc>
          <w:tcPr>
            <w:tcW w:type="dxa" w:w="2188"/>
          </w:tcPr>
          <w:p>
            <w:pPr>
              <w:spacing w:after="0"/>
            </w:pPr>
            <w:r>
              <w:rPr>
                <w:sz w:val="16"/>
              </w:rPr>
              <w:t>Same tuning budget as model cells; contract tests pass</w:t>
            </w:r>
          </w:p>
        </w:tc>
        <w:tc>
          <w:tcPr>
            <w:tcW w:type="dxa" w:w="754"/>
          </w:tcPr>
          <w:p>
            <w:pPr>
              <w:spacing w:after="0"/>
            </w:pPr>
            <w:r>
              <w:rPr>
                <w:sz w:val="16"/>
              </w:rPr>
              <w:t>17</w:t>
            </w:r>
          </w:p>
        </w:tc>
      </w:tr>
      <w:tr>
        <w:tc>
          <w:tcPr>
            <w:tcW w:type="dxa" w:w="1109"/>
            <w:shd w:val="clear" w:color="auto" w:fill="F4F4F1"/>
          </w:tcPr>
          <w:p>
            <w:pPr>
              <w:spacing w:after="0"/>
            </w:pPr>
            <w:r>
              <w:rPr>
                <w:sz w:val="16"/>
              </w:rPr>
              <w:t>Factorial decomposition</w:t>
            </w:r>
          </w:p>
        </w:tc>
        <w:tc>
          <w:tcPr>
            <w:tcW w:type="dxa" w:w="3198"/>
            <w:shd w:val="clear" w:color="auto" w:fill="F4F4F1"/>
          </w:tcPr>
          <w:p>
            <w:pPr>
              <w:spacing w:after="0"/>
            </w:pPr>
            <w:r>
              <w:rPr>
                <w:sz w:val="16"/>
              </w:rPr>
              <w:t>Orthogonal-contrast regressions, Shapley attribution, block-bootstrap CIs</w:t>
            </w:r>
          </w:p>
        </w:tc>
        <w:tc>
          <w:tcPr>
            <w:tcW w:type="dxa" w:w="754"/>
            <w:shd w:val="clear" w:color="auto" w:fill="F4F4F1"/>
          </w:tcPr>
          <w:p>
            <w:pPr>
              <w:spacing w:after="0"/>
            </w:pPr>
            <w:r>
              <w:rPr>
                <w:sz w:val="16"/>
              </w:rPr>
              <w:t>E29</w:t>
            </w:r>
          </w:p>
        </w:tc>
        <w:tc>
          <w:tcPr>
            <w:tcW w:type="dxa" w:w="1863"/>
            <w:shd w:val="clear" w:color="auto" w:fill="F4F4F1"/>
          </w:tcPr>
          <w:p>
            <w:pPr>
              <w:spacing w:after="0"/>
            </w:pPr>
            <w:r>
              <w:rPr>
                <w:rFonts w:ascii="Consolas" w:hAnsi="Consolas" w:eastAsia="Consolas"/>
                <w:color w:val="2C2C2A"/>
                <w:sz w:val="15"/>
              </w:rPr>
              <w:t>stats/decomposition.py</w:t>
            </w:r>
          </w:p>
        </w:tc>
        <w:tc>
          <w:tcPr>
            <w:tcW w:type="dxa" w:w="2188"/>
            <w:shd w:val="clear" w:color="auto" w:fill="F4F4F1"/>
          </w:tcPr>
          <w:p>
            <w:pPr>
              <w:spacing w:after="0"/>
            </w:pPr>
            <w:r>
              <w:rPr>
                <w:sz w:val="16"/>
              </w:rPr>
              <w:t>Recovers planted effects on synthetic data</w:t>
            </w:r>
          </w:p>
        </w:tc>
        <w:tc>
          <w:tcPr>
            <w:tcW w:type="dxa" w:w="754"/>
            <w:shd w:val="clear" w:color="auto" w:fill="F4F4F1"/>
          </w:tcPr>
          <w:p>
            <w:pPr>
              <w:spacing w:after="0"/>
            </w:pPr>
            <w:r>
              <w:rPr>
                <w:sz w:val="16"/>
              </w:rPr>
              <w:t>8</w:t>
            </w:r>
          </w:p>
        </w:tc>
      </w:tr>
      <w:tr>
        <w:tc>
          <w:tcPr>
            <w:tcW w:type="dxa" w:w="1109"/>
          </w:tcPr>
          <w:p>
            <w:pPr>
              <w:spacing w:after="0"/>
            </w:pPr>
            <w:r>
              <w:rPr>
                <w:sz w:val="16"/>
              </w:rPr>
              <w:t>Inference</w:t>
            </w:r>
          </w:p>
        </w:tc>
        <w:tc>
          <w:tcPr>
            <w:tcW w:type="dxa" w:w="3198"/>
          </w:tcPr>
          <w:p>
            <w:pPr>
              <w:spacing w:after="0"/>
            </w:pPr>
            <w:r>
              <w:rPr>
                <w:sz w:val="16"/>
              </w:rPr>
              <w:t>SPA/StepM/MCS, DSR/PBO over C13, factor alphas, multiverse non-standard errors</w:t>
            </w:r>
          </w:p>
        </w:tc>
        <w:tc>
          <w:tcPr>
            <w:tcW w:type="dxa" w:w="754"/>
          </w:tcPr>
          <w:p>
            <w:pPr>
              <w:spacing w:after="0"/>
            </w:pPr>
            <w:r>
              <w:rPr>
                <w:sz w:val="16"/>
              </w:rPr>
              <w:t>E40-E43</w:t>
            </w:r>
          </w:p>
        </w:tc>
        <w:tc>
          <w:tcPr>
            <w:tcW w:type="dxa" w:w="1863"/>
          </w:tcPr>
          <w:p>
            <w:pPr>
              <w:spacing w:after="0"/>
            </w:pPr>
            <w:r>
              <w:rPr>
                <w:rFonts w:ascii="Consolas" w:hAnsi="Consolas" w:eastAsia="Consolas"/>
                <w:color w:val="2C2C2A"/>
                <w:sz w:val="15"/>
              </w:rPr>
              <w:t>pipelines/06_inference.py</w:t>
            </w:r>
            <w:r>
              <w:rPr>
                <w:sz w:val="16"/>
              </w:rPr>
              <w:t>, tables</w:t>
            </w:r>
          </w:p>
        </w:tc>
        <w:tc>
          <w:tcPr>
            <w:tcW w:type="dxa" w:w="2188"/>
          </w:tcPr>
          <w:p>
            <w:pPr>
              <w:spacing w:after="0"/>
            </w:pPr>
            <w:r>
              <w:rPr>
                <w:sz w:val="16"/>
              </w:rPr>
              <w:t>Every pre-registered test reported</w:t>
            </w:r>
          </w:p>
        </w:tc>
        <w:tc>
          <w:tcPr>
            <w:tcW w:type="dxa" w:w="754"/>
          </w:tcPr>
          <w:p>
            <w:pPr>
              <w:spacing w:after="0"/>
            </w:pPr>
            <w:r>
              <w:rPr>
                <w:sz w:val="16"/>
              </w:rPr>
              <w:t>14</w:t>
            </w:r>
          </w:p>
        </w:tc>
      </w:tr>
      <w:tr>
        <w:tc>
          <w:tcPr>
            <w:tcW w:type="dxa" w:w="1109"/>
            <w:shd w:val="clear" w:color="auto" w:fill="F4F4F1"/>
          </w:tcPr>
          <w:p>
            <w:pPr>
              <w:spacing w:after="0"/>
            </w:pPr>
            <w:r>
              <w:rPr>
                <w:sz w:val="16"/>
              </w:rPr>
              <w:t>Robustness orchestration</w:t>
            </w:r>
          </w:p>
        </w:tc>
        <w:tc>
          <w:tcPr>
            <w:tcW w:type="dxa" w:w="3198"/>
            <w:shd w:val="clear" w:color="auto" w:fill="F4F4F1"/>
          </w:tcPr>
          <w:p>
            <w:pPr>
              <w:spacing w:after="0"/>
            </w:pPr>
            <w:r>
              <w:rPr>
                <w:sz w:val="16"/>
              </w:rPr>
              <w:t>Config grids for subperiods, universes, horizons, placebo states, gated library, international</w:t>
            </w:r>
          </w:p>
        </w:tc>
        <w:tc>
          <w:tcPr>
            <w:tcW w:type="dxa" w:w="754"/>
            <w:shd w:val="clear" w:color="auto" w:fill="F4F4F1"/>
          </w:tcPr>
          <w:p>
            <w:pPr>
              <w:spacing w:after="0"/>
            </w:pPr>
            <w:r>
              <w:rPr>
                <w:sz w:val="16"/>
              </w:rPr>
              <w:t>E50-E55</w:t>
            </w:r>
          </w:p>
        </w:tc>
        <w:tc>
          <w:tcPr>
            <w:tcW w:type="dxa" w:w="1863"/>
            <w:shd w:val="clear" w:color="auto" w:fill="F4F4F1"/>
          </w:tcPr>
          <w:p>
            <w:pPr>
              <w:spacing w:after="0"/>
            </w:pPr>
            <w:r>
              <w:rPr>
                <w:rFonts w:ascii="Consolas" w:hAnsi="Consolas" w:eastAsia="Consolas"/>
                <w:color w:val="2C2C2A"/>
                <w:sz w:val="15"/>
              </w:rPr>
              <w:t>configs/robustness/*.yaml</w:t>
            </w:r>
            <w:r>
              <w:rPr>
                <w:sz w:val="16"/>
              </w:rPr>
              <w:t>, appendix tables</w:t>
            </w:r>
          </w:p>
        </w:tc>
        <w:tc>
          <w:tcPr>
            <w:tcW w:type="dxa" w:w="2188"/>
            <w:shd w:val="clear" w:color="auto" w:fill="F4F4F1"/>
          </w:tcPr>
          <w:p>
            <w:pPr>
              <w:spacing w:after="0"/>
            </w:pPr>
            <w:r>
              <w:rPr>
                <w:sz w:val="16"/>
              </w:rPr>
              <w:t>All runs reproducible from configs alone</w:t>
            </w:r>
          </w:p>
        </w:tc>
        <w:tc>
          <w:tcPr>
            <w:tcW w:type="dxa" w:w="754"/>
            <w:shd w:val="clear" w:color="auto" w:fill="F4F4F1"/>
          </w:tcPr>
          <w:p>
            <w:pPr>
              <w:spacing w:after="0"/>
            </w:pPr>
            <w:r>
              <w:rPr>
                <w:sz w:val="16"/>
              </w:rPr>
              <w:t>11</w:t>
            </w:r>
          </w:p>
        </w:tc>
      </w:tr>
      <w:tr>
        <w:tc>
          <w:tcPr>
            <w:tcW w:type="dxa" w:w="1109"/>
          </w:tcPr>
          <w:p>
            <w:pPr>
              <w:spacing w:after="0"/>
            </w:pPr>
            <w:r>
              <w:rPr>
                <w:sz w:val="16"/>
              </w:rPr>
              <w:t>Mechanisms &amp; implied weights</w:t>
            </w:r>
          </w:p>
        </w:tc>
        <w:tc>
          <w:tcPr>
            <w:tcW w:type="dxa" w:w="3198"/>
          </w:tcPr>
          <w:p>
            <w:pPr>
              <w:spacing w:after="0"/>
            </w:pPr>
            <w:r>
              <w:rPr>
                <w:sz w:val="16"/>
              </w:rPr>
              <w:t>Implied state-dependent weights; limits-to-arbitrage tilts; trading speed vs liquidity state</w:t>
            </w:r>
          </w:p>
        </w:tc>
        <w:tc>
          <w:tcPr>
            <w:tcW w:type="dxa" w:w="754"/>
          </w:tcPr>
          <w:p>
            <w:pPr>
              <w:spacing w:after="0"/>
            </w:pPr>
            <w:r>
              <w:rPr>
                <w:sz w:val="16"/>
              </w:rPr>
              <w:t>E61, E62, E63</w:t>
            </w:r>
          </w:p>
        </w:tc>
        <w:tc>
          <w:tcPr>
            <w:tcW w:type="dxa" w:w="1863"/>
          </w:tcPr>
          <w:p>
            <w:pPr>
              <w:spacing w:after="0"/>
            </w:pPr>
            <w:r>
              <w:rPr>
                <w:sz w:val="16"/>
              </w:rPr>
              <w:t>Regression tables</w:t>
            </w:r>
          </w:p>
        </w:tc>
        <w:tc>
          <w:tcPr>
            <w:tcW w:type="dxa" w:w="2188"/>
          </w:tcPr>
          <w:p>
            <w:pPr>
              <w:spacing w:after="0"/>
            </w:pPr>
            <w:r>
              <w:rPr>
                <w:sz w:val="16"/>
              </w:rPr>
              <w:t>Linked to hypotheses H5/H6</w:t>
            </w:r>
          </w:p>
        </w:tc>
        <w:tc>
          <w:tcPr>
            <w:tcW w:type="dxa" w:w="754"/>
          </w:tcPr>
          <w:p>
            <w:pPr>
              <w:spacing w:after="0"/>
            </w:pPr>
            <w:r>
              <w:rPr>
                <w:sz w:val="16"/>
              </w:rPr>
              <w:t>7</w:t>
            </w:r>
          </w:p>
        </w:tc>
      </w:tr>
      <w:tr>
        <w:tc>
          <w:tcPr>
            <w:tcW w:type="dxa" w:w="1109"/>
            <w:shd w:val="clear" w:color="auto" w:fill="F4F4F1"/>
          </w:tcPr>
          <w:p>
            <w:pPr>
              <w:spacing w:after="0"/>
            </w:pPr>
            <w:r>
              <w:rPr>
                <w:sz w:val="16"/>
              </w:rPr>
              <w:t>Reporting</w:t>
            </w:r>
          </w:p>
        </w:tc>
        <w:tc>
          <w:tcPr>
            <w:tcW w:type="dxa" w:w="3198"/>
            <w:shd w:val="clear" w:color="auto" w:fill="F4F4F1"/>
          </w:tcPr>
          <w:p>
            <w:pPr>
              <w:spacing w:after="0"/>
            </w:pPr>
            <w:r>
              <w:rPr>
                <w:sz w:val="16"/>
              </w:rPr>
              <w:t>Publication tables and figures, LaTeX export, experiment-status dashboard</w:t>
            </w:r>
          </w:p>
        </w:tc>
        <w:tc>
          <w:tcPr>
            <w:tcW w:type="dxa" w:w="754"/>
            <w:shd w:val="clear" w:color="auto" w:fill="F4F4F1"/>
          </w:tcPr>
          <w:p>
            <w:pPr>
              <w:spacing w:after="0"/>
            </w:pPr>
            <w:r>
              <w:rPr>
                <w:sz w:val="16"/>
              </w:rPr>
              <w:t>-</w:t>
            </w:r>
          </w:p>
        </w:tc>
        <w:tc>
          <w:tcPr>
            <w:tcW w:type="dxa" w:w="1863"/>
            <w:shd w:val="clear" w:color="auto" w:fill="F4F4F1"/>
          </w:tcPr>
          <w:p>
            <w:pPr>
              <w:spacing w:after="0"/>
            </w:pPr>
            <w:r>
              <w:rPr>
                <w:rFonts w:ascii="Consolas" w:hAnsi="Consolas" w:eastAsia="Consolas"/>
                <w:color w:val="2C2C2A"/>
                <w:sz w:val="15"/>
              </w:rPr>
              <w:t>reporting/*</w:t>
            </w:r>
            <w:r>
              <w:rPr>
                <w:sz w:val="16"/>
              </w:rPr>
              <w:t xml:space="preserve">, </w:t>
            </w:r>
            <w:r>
              <w:rPr>
                <w:rFonts w:ascii="Consolas" w:hAnsi="Consolas" w:eastAsia="Consolas"/>
                <w:color w:val="2C2C2A"/>
                <w:sz w:val="15"/>
              </w:rPr>
              <w:t>pipelines/07_report.py</w:t>
            </w:r>
          </w:p>
        </w:tc>
        <w:tc>
          <w:tcPr>
            <w:tcW w:type="dxa" w:w="2188"/>
            <w:shd w:val="clear" w:color="auto" w:fill="F4F4F1"/>
          </w:tcPr>
          <w:p>
            <w:pPr>
              <w:spacing w:after="0"/>
            </w:pPr>
            <w:r>
              <w:rPr>
                <w:sz w:val="16"/>
              </w:rPr>
              <w:t>One command regenerates all paper tables</w:t>
            </w:r>
          </w:p>
        </w:tc>
        <w:tc>
          <w:tcPr>
            <w:tcW w:type="dxa" w:w="754"/>
            <w:shd w:val="clear" w:color="auto" w:fill="F4F4F1"/>
          </w:tcPr>
          <w:p>
            <w:pPr>
              <w:spacing w:after="0"/>
            </w:pPr>
            <w:r>
              <w:rPr>
                <w:sz w:val="16"/>
              </w:rPr>
              <w:t>9</w:t>
            </w:r>
          </w:p>
        </w:tc>
      </w:tr>
      <w:tr>
        <w:tc>
          <w:tcPr>
            <w:tcW w:type="dxa" w:w="1109"/>
          </w:tcPr>
          <w:p>
            <w:pPr>
              <w:spacing w:after="0"/>
            </w:pPr>
            <w:r>
              <w:rPr>
                <w:sz w:val="16"/>
              </w:rPr>
              <w:t>Shared duties</w:t>
            </w:r>
          </w:p>
        </w:tc>
        <w:tc>
          <w:tcPr>
            <w:tcW w:type="dxa" w:w="3198"/>
          </w:tcPr>
          <w:p>
            <w:pPr>
              <w:spacing w:after="0"/>
            </w:pPr>
            <w:r>
              <w:rPr>
                <w:sz w:val="16"/>
              </w:rPr>
              <w:t xml:space="preserve">Contracts sprint; runs checkpoint </w:t>
            </w:r>
            <w:r>
              <w:rPr>
                <w:b/>
                <w:sz w:val="16"/>
              </w:rPr>
              <w:t>IC3</w:t>
            </w:r>
            <w:r>
              <w:rPr>
                <w:sz w:val="16"/>
              </w:rPr>
              <w:t>; peer review of Absar's PRs</w:t>
            </w:r>
          </w:p>
        </w:tc>
        <w:tc>
          <w:tcPr>
            <w:tcW w:type="dxa" w:w="754"/>
          </w:tcPr>
          <w:p>
            <w:pPr>
              <w:spacing w:after="0"/>
            </w:pPr>
            <w:r>
              <w:rPr>
                <w:sz w:val="16"/>
              </w:rPr>
              <w:t>-</w:t>
            </w:r>
          </w:p>
        </w:tc>
        <w:tc>
          <w:tcPr>
            <w:tcW w:type="dxa" w:w="1863"/>
          </w:tcPr>
          <w:p>
            <w:pPr>
              <w:spacing w:after="0"/>
            </w:pPr>
            <w:r>
              <w:rPr>
                <w:sz w:val="16"/>
              </w:rPr>
              <w:t>IC3 report</w:t>
            </w:r>
          </w:p>
        </w:tc>
        <w:tc>
          <w:tcPr>
            <w:tcW w:type="dxa" w:w="2188"/>
          </w:tcPr>
          <w:p>
            <w:pPr>
              <w:spacing w:after="0"/>
            </w:pPr>
            <w:r>
              <w:rPr>
                <w:sz w:val="16"/>
              </w:rPr>
              <w:t>IC3 passes</w:t>
            </w:r>
          </w:p>
        </w:tc>
        <w:tc>
          <w:tcPr>
            <w:tcW w:type="dxa" w:w="754"/>
          </w:tcPr>
          <w:p>
            <w:pPr>
              <w:spacing w:after="0"/>
            </w:pPr>
            <w:r>
              <w:rPr>
                <w:sz w:val="16"/>
              </w:rPr>
              <w:t>10</w:t>
            </w:r>
          </w:p>
        </w:tc>
      </w:tr>
      <w:tr>
        <w:tc>
          <w:tcPr>
            <w:tcW w:type="dxa" w:w="1109"/>
            <w:shd w:val="clear" w:color="auto" w:fill="F4F4F1"/>
          </w:tcPr>
          <w:p>
            <w:pPr>
              <w:spacing w:after="0"/>
            </w:pPr>
            <w:r>
              <w:rPr>
                <w:b/>
                <w:sz w:val="16"/>
              </w:rPr>
              <w:t>Total</w:t>
            </w:r>
          </w:p>
        </w:tc>
        <w:tc>
          <w:tcPr>
            <w:tcW w:type="dxa" w:w="3198"/>
            <w:shd w:val="clear" w:color="auto" w:fill="F4F4F1"/>
          </w:tcPr>
          <w:p>
            <w:pPr>
              <w:spacing w:after="0"/>
            </w:pPr>
          </w:p>
        </w:tc>
        <w:tc>
          <w:tcPr>
            <w:tcW w:type="dxa" w:w="754"/>
            <w:shd w:val="clear" w:color="auto" w:fill="F4F4F1"/>
          </w:tcPr>
          <w:p>
            <w:pPr>
              <w:spacing w:after="0"/>
            </w:pPr>
          </w:p>
        </w:tc>
        <w:tc>
          <w:tcPr>
            <w:tcW w:type="dxa" w:w="1863"/>
            <w:shd w:val="clear" w:color="auto" w:fill="F4F4F1"/>
          </w:tcPr>
          <w:p>
            <w:pPr>
              <w:spacing w:after="0"/>
            </w:pPr>
          </w:p>
        </w:tc>
        <w:tc>
          <w:tcPr>
            <w:tcW w:type="dxa" w:w="2188"/>
            <w:shd w:val="clear" w:color="auto" w:fill="F4F4F1"/>
          </w:tcPr>
          <w:p>
            <w:pPr>
              <w:spacing w:after="0"/>
            </w:pPr>
          </w:p>
        </w:tc>
        <w:tc>
          <w:tcPr>
            <w:tcW w:type="dxa" w:w="754"/>
            <w:shd w:val="clear" w:color="auto" w:fill="F4F4F1"/>
          </w:tcPr>
          <w:p>
            <w:pPr>
              <w:spacing w:after="0"/>
            </w:pPr>
            <w:r>
              <w:rPr>
                <w:b/>
                <w:sz w:val="16"/>
              </w:rPr>
              <w:t>100</w:t>
            </w:r>
          </w:p>
        </w:tc>
      </w:tr>
    </w:tbl>
    <w:p>
      <w:pPr>
        <w:spacing w:after="40"/>
      </w:pPr>
    </w:p>
    <w:p>
      <w:pPr>
        <w:pStyle w:val="Heading3"/>
      </w:pPr>
      <w:r>
        <w:t>Workload check</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016"/>
            <w:shd w:val="clear" w:color="auto" w:fill="184F95"/>
          </w:tcPr>
          <w:p>
            <w:pPr>
              <w:spacing w:after="0"/>
            </w:pPr>
            <w:r>
              <w:rPr>
                <w:b/>
                <w:color w:val="FFFFFF"/>
                <w:sz w:val="16"/>
              </w:rPr>
              <w:t>Member</w:t>
            </w:r>
          </w:p>
        </w:tc>
        <w:tc>
          <w:tcPr>
            <w:tcW w:type="dxa" w:w="1952"/>
            <w:shd w:val="clear" w:color="auto" w:fill="184F95"/>
          </w:tcPr>
          <w:p>
            <w:pPr>
              <w:spacing w:after="0"/>
            </w:pPr>
            <w:r>
              <w:rPr>
                <w:b/>
                <w:color w:val="FFFFFF"/>
                <w:sz w:val="16"/>
              </w:rPr>
              <w:t>Own tasks</w:t>
            </w:r>
          </w:p>
        </w:tc>
        <w:tc>
          <w:tcPr>
            <w:tcW w:type="dxa" w:w="2703"/>
            <w:shd w:val="clear" w:color="auto" w:fill="184F95"/>
          </w:tcPr>
          <w:p>
            <w:pPr>
              <w:spacing w:after="0"/>
            </w:pPr>
            <w:r>
              <w:rPr>
                <w:b/>
                <w:color w:val="FFFFFF"/>
                <w:sz w:val="16"/>
              </w:rPr>
              <w:t>Shared duties</w:t>
            </w:r>
          </w:p>
        </w:tc>
        <w:tc>
          <w:tcPr>
            <w:tcW w:type="dxa" w:w="1597"/>
            <w:shd w:val="clear" w:color="auto" w:fill="184F95"/>
          </w:tcPr>
          <w:p>
            <w:pPr>
              <w:spacing w:after="0"/>
            </w:pPr>
            <w:r>
              <w:rPr>
                <w:b/>
                <w:color w:val="FFFFFF"/>
                <w:sz w:val="16"/>
              </w:rPr>
              <w:t>Total</w:t>
            </w:r>
          </w:p>
        </w:tc>
        <w:tc>
          <w:tcPr>
            <w:tcW w:type="dxa" w:w="1597"/>
            <w:shd w:val="clear" w:color="auto" w:fill="184F95"/>
          </w:tcPr>
          <w:p>
            <w:pPr>
              <w:spacing w:after="0"/>
            </w:pPr>
            <w:r>
              <w:rPr>
                <w:b/>
                <w:color w:val="FFFFFF"/>
                <w:sz w:val="16"/>
              </w:rPr>
              <w:t>Share</w:t>
            </w:r>
          </w:p>
        </w:tc>
      </w:tr>
      <w:tr>
        <w:tc>
          <w:tcPr>
            <w:tcW w:type="dxa" w:w="2016"/>
          </w:tcPr>
          <w:p>
            <w:pPr>
              <w:spacing w:after="0"/>
            </w:pPr>
            <w:r>
              <w:rPr>
                <w:sz w:val="16"/>
              </w:rPr>
              <w:t>Absar</w:t>
            </w:r>
          </w:p>
        </w:tc>
        <w:tc>
          <w:tcPr>
            <w:tcW w:type="dxa" w:w="1952"/>
          </w:tcPr>
          <w:p>
            <w:pPr>
              <w:spacing w:after="0"/>
            </w:pPr>
            <w:r>
              <w:rPr>
                <w:sz w:val="16"/>
              </w:rPr>
              <w:t>90</w:t>
            </w:r>
          </w:p>
        </w:tc>
        <w:tc>
          <w:tcPr>
            <w:tcW w:type="dxa" w:w="2703"/>
          </w:tcPr>
          <w:p>
            <w:pPr>
              <w:spacing w:after="0"/>
            </w:pPr>
            <w:r>
              <w:rPr>
                <w:sz w:val="16"/>
              </w:rPr>
              <w:t>10</w:t>
            </w:r>
          </w:p>
        </w:tc>
        <w:tc>
          <w:tcPr>
            <w:tcW w:type="dxa" w:w="1597"/>
          </w:tcPr>
          <w:p>
            <w:pPr>
              <w:spacing w:after="0"/>
            </w:pPr>
            <w:r>
              <w:rPr>
                <w:sz w:val="16"/>
              </w:rPr>
              <w:t>100</w:t>
            </w:r>
          </w:p>
        </w:tc>
        <w:tc>
          <w:tcPr>
            <w:tcW w:type="dxa" w:w="1597"/>
          </w:tcPr>
          <w:p>
            <w:pPr>
              <w:spacing w:after="0"/>
            </w:pPr>
            <w:r>
              <w:rPr>
                <w:sz w:val="16"/>
              </w:rPr>
              <w:t>33.3%</w:t>
            </w:r>
          </w:p>
        </w:tc>
      </w:tr>
      <w:tr>
        <w:tc>
          <w:tcPr>
            <w:tcW w:type="dxa" w:w="2016"/>
            <w:shd w:val="clear" w:color="auto" w:fill="F4F4F1"/>
          </w:tcPr>
          <w:p>
            <w:pPr>
              <w:spacing w:after="0"/>
            </w:pPr>
            <w:r>
              <w:rPr>
                <w:sz w:val="16"/>
              </w:rPr>
              <w:t>Harshit</w:t>
            </w:r>
          </w:p>
        </w:tc>
        <w:tc>
          <w:tcPr>
            <w:tcW w:type="dxa" w:w="1952"/>
            <w:shd w:val="clear" w:color="auto" w:fill="F4F4F1"/>
          </w:tcPr>
          <w:p>
            <w:pPr>
              <w:spacing w:after="0"/>
            </w:pPr>
            <w:r>
              <w:rPr>
                <w:sz w:val="16"/>
              </w:rPr>
              <w:t>90</w:t>
            </w:r>
          </w:p>
        </w:tc>
        <w:tc>
          <w:tcPr>
            <w:tcW w:type="dxa" w:w="2703"/>
            <w:shd w:val="clear" w:color="auto" w:fill="F4F4F1"/>
          </w:tcPr>
          <w:p>
            <w:pPr>
              <w:spacing w:after="0"/>
            </w:pPr>
            <w:r>
              <w:rPr>
                <w:sz w:val="16"/>
              </w:rPr>
              <w:t>10</w:t>
            </w:r>
          </w:p>
        </w:tc>
        <w:tc>
          <w:tcPr>
            <w:tcW w:type="dxa" w:w="1597"/>
            <w:shd w:val="clear" w:color="auto" w:fill="F4F4F1"/>
          </w:tcPr>
          <w:p>
            <w:pPr>
              <w:spacing w:after="0"/>
            </w:pPr>
            <w:r>
              <w:rPr>
                <w:sz w:val="16"/>
              </w:rPr>
              <w:t>100</w:t>
            </w:r>
          </w:p>
        </w:tc>
        <w:tc>
          <w:tcPr>
            <w:tcW w:type="dxa" w:w="1597"/>
            <w:shd w:val="clear" w:color="auto" w:fill="F4F4F1"/>
          </w:tcPr>
          <w:p>
            <w:pPr>
              <w:spacing w:after="0"/>
            </w:pPr>
            <w:r>
              <w:rPr>
                <w:sz w:val="16"/>
              </w:rPr>
              <w:t>33.3%</w:t>
            </w:r>
          </w:p>
        </w:tc>
      </w:tr>
      <w:tr>
        <w:tc>
          <w:tcPr>
            <w:tcW w:type="dxa" w:w="2016"/>
          </w:tcPr>
          <w:p>
            <w:pPr>
              <w:spacing w:after="0"/>
            </w:pPr>
            <w:r>
              <w:rPr>
                <w:sz w:val="16"/>
              </w:rPr>
              <w:t>Maham</w:t>
            </w:r>
          </w:p>
        </w:tc>
        <w:tc>
          <w:tcPr>
            <w:tcW w:type="dxa" w:w="1952"/>
          </w:tcPr>
          <w:p>
            <w:pPr>
              <w:spacing w:after="0"/>
            </w:pPr>
            <w:r>
              <w:rPr>
                <w:sz w:val="16"/>
              </w:rPr>
              <w:t>90</w:t>
            </w:r>
          </w:p>
        </w:tc>
        <w:tc>
          <w:tcPr>
            <w:tcW w:type="dxa" w:w="2703"/>
          </w:tcPr>
          <w:p>
            <w:pPr>
              <w:spacing w:after="0"/>
            </w:pPr>
            <w:r>
              <w:rPr>
                <w:sz w:val="16"/>
              </w:rPr>
              <w:t>10</w:t>
            </w:r>
          </w:p>
        </w:tc>
        <w:tc>
          <w:tcPr>
            <w:tcW w:type="dxa" w:w="1597"/>
          </w:tcPr>
          <w:p>
            <w:pPr>
              <w:spacing w:after="0"/>
            </w:pPr>
            <w:r>
              <w:rPr>
                <w:sz w:val="16"/>
              </w:rPr>
              <w:t>100</w:t>
            </w:r>
          </w:p>
        </w:tc>
        <w:tc>
          <w:tcPr>
            <w:tcW w:type="dxa" w:w="1597"/>
          </w:tcPr>
          <w:p>
            <w:pPr>
              <w:spacing w:after="0"/>
            </w:pPr>
            <w:r>
              <w:rPr>
                <w:sz w:val="16"/>
              </w:rPr>
              <w:t>33.3%</w:t>
            </w:r>
          </w:p>
        </w:tc>
      </w:tr>
    </w:tbl>
    <w:p>
      <w:pPr>
        <w:spacing w:after="40"/>
      </w:pPr>
    </w:p>
    <w:p>
      <w:pPr>
        <w:pStyle w:val="Heading2"/>
      </w:pPr>
      <w:r>
        <w:t>6. Parallel Timeline and Integration Checkpoints (weeks, planning estimate)</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751"/>
            <w:shd w:val="clear" w:color="auto" w:fill="184F95"/>
          </w:tcPr>
          <w:p>
            <w:pPr>
              <w:spacing w:after="0"/>
            </w:pPr>
            <w:r>
              <w:rPr>
                <w:b/>
                <w:color w:val="FFFFFF"/>
                <w:sz w:val="16"/>
              </w:rPr>
              <w:t>Weeks</w:t>
            </w:r>
          </w:p>
        </w:tc>
        <w:tc>
          <w:tcPr>
            <w:tcW w:type="dxa" w:w="2139"/>
            <w:shd w:val="clear" w:color="auto" w:fill="184F95"/>
          </w:tcPr>
          <w:p>
            <w:pPr>
              <w:spacing w:after="0"/>
            </w:pPr>
            <w:r>
              <w:rPr>
                <w:b/>
                <w:color w:val="FFFFFF"/>
                <w:sz w:val="16"/>
              </w:rPr>
              <w:t>Absar</w:t>
            </w:r>
          </w:p>
        </w:tc>
        <w:tc>
          <w:tcPr>
            <w:tcW w:type="dxa" w:w="2435"/>
            <w:shd w:val="clear" w:color="auto" w:fill="184F95"/>
          </w:tcPr>
          <w:p>
            <w:pPr>
              <w:spacing w:after="0"/>
            </w:pPr>
            <w:r>
              <w:rPr>
                <w:b/>
                <w:color w:val="FFFFFF"/>
                <w:sz w:val="16"/>
              </w:rPr>
              <w:t>Harshit</w:t>
            </w:r>
          </w:p>
        </w:tc>
        <w:tc>
          <w:tcPr>
            <w:tcW w:type="dxa" w:w="2438"/>
            <w:shd w:val="clear" w:color="auto" w:fill="184F95"/>
          </w:tcPr>
          <w:p>
            <w:pPr>
              <w:spacing w:after="0"/>
            </w:pPr>
            <w:r>
              <w:rPr>
                <w:b/>
                <w:color w:val="FFFFFF"/>
                <w:sz w:val="16"/>
              </w:rPr>
              <w:t>Maham</w:t>
            </w:r>
          </w:p>
        </w:tc>
        <w:tc>
          <w:tcPr>
            <w:tcW w:type="dxa" w:w="2102"/>
            <w:shd w:val="clear" w:color="auto" w:fill="184F95"/>
          </w:tcPr>
          <w:p>
            <w:pPr>
              <w:spacing w:after="0"/>
            </w:pPr>
            <w:r>
              <w:rPr>
                <w:b/>
                <w:color w:val="FFFFFF"/>
                <w:sz w:val="16"/>
              </w:rPr>
              <w:t>Checkpoint (run by)</w:t>
            </w:r>
          </w:p>
        </w:tc>
      </w:tr>
      <w:tr>
        <w:tc>
          <w:tcPr>
            <w:tcW w:type="dxa" w:w="751"/>
          </w:tcPr>
          <w:p>
            <w:pPr>
              <w:spacing w:after="0"/>
            </w:pPr>
            <w:r>
              <w:rPr>
                <w:sz w:val="16"/>
              </w:rPr>
              <w:t>1</w:t>
            </w:r>
          </w:p>
        </w:tc>
        <w:tc>
          <w:tcPr>
            <w:tcW w:type="dxa" w:w="2139"/>
          </w:tcPr>
          <w:p>
            <w:pPr>
              <w:spacing w:after="0"/>
            </w:pPr>
            <w:r>
              <w:rPr>
                <w:sz w:val="16"/>
              </w:rPr>
              <w:t>Contracts sprint (all together); synthetic data generator</w:t>
            </w:r>
          </w:p>
        </w:tc>
        <w:tc>
          <w:tcPr>
            <w:tcW w:type="dxa" w:w="2435"/>
          </w:tcPr>
          <w:p>
            <w:pPr>
              <w:spacing w:after="0"/>
            </w:pPr>
            <w:r>
              <w:rPr>
                <w:sz w:val="16"/>
              </w:rPr>
              <w:t>Contracts sprint (all together); model and optimiser interfaces</w:t>
            </w:r>
          </w:p>
        </w:tc>
        <w:tc>
          <w:tcPr>
            <w:tcW w:type="dxa" w:w="2438"/>
          </w:tcPr>
          <w:p>
            <w:pPr>
              <w:spacing w:after="0"/>
            </w:pPr>
            <w:r>
              <w:rPr>
                <w:sz w:val="16"/>
              </w:rPr>
              <w:t>Contracts sprint (all together); stats-library design</w:t>
            </w:r>
          </w:p>
        </w:tc>
        <w:tc>
          <w:tcPr>
            <w:tcW w:type="dxa" w:w="2102"/>
          </w:tcPr>
          <w:p>
            <w:pPr>
              <w:spacing w:after="0"/>
            </w:pPr>
            <w:r>
              <w:rPr>
                <w:b/>
                <w:sz w:val="16"/>
              </w:rPr>
              <w:t>Contracts v1.0 frozen</w:t>
            </w:r>
            <w:r>
              <w:rPr>
                <w:sz w:val="16"/>
              </w:rPr>
              <w:t xml:space="preserve"> by all three</w:t>
            </w:r>
          </w:p>
        </w:tc>
      </w:tr>
      <w:tr>
        <w:tc>
          <w:tcPr>
            <w:tcW w:type="dxa" w:w="751"/>
            <w:shd w:val="clear" w:color="auto" w:fill="F4F4F1"/>
          </w:tcPr>
          <w:p>
            <w:pPr>
              <w:spacing w:after="0"/>
            </w:pPr>
            <w:r>
              <w:rPr>
                <w:sz w:val="16"/>
              </w:rPr>
              <w:t>2-6</w:t>
            </w:r>
          </w:p>
        </w:tc>
        <w:tc>
          <w:tcPr>
            <w:tcW w:type="dxa" w:w="2139"/>
            <w:shd w:val="clear" w:color="auto" w:fill="F4F4F1"/>
          </w:tcPr>
          <w:p>
            <w:pPr>
              <w:spacing w:after="0"/>
            </w:pPr>
            <w:r>
              <w:rPr>
                <w:sz w:val="16"/>
              </w:rPr>
              <w:t>WRDS pulls; PIT panel; universe; E00</w:t>
            </w:r>
          </w:p>
        </w:tc>
        <w:tc>
          <w:tcPr>
            <w:tcW w:type="dxa" w:w="2435"/>
            <w:shd w:val="clear" w:color="auto" w:fill="F4F4F1"/>
          </w:tcPr>
          <w:p>
            <w:pPr>
              <w:spacing w:after="0"/>
            </w:pPr>
            <w:r>
              <w:rPr>
                <w:sz w:val="16"/>
              </w:rPr>
              <w:t>Cells LS-P, NS-P on synthetic; optimiser v1</w:t>
            </w:r>
          </w:p>
        </w:tc>
        <w:tc>
          <w:tcPr>
            <w:tcW w:type="dxa" w:w="2438"/>
            <w:shd w:val="clear" w:color="auto" w:fill="F4F4F1"/>
          </w:tcPr>
          <w:p>
            <w:pPr>
              <w:spacing w:after="0"/>
            </w:pPr>
            <w:r>
              <w:rPr>
                <w:sz w:val="16"/>
              </w:rPr>
              <w:t>Stats library + tests; naive/linear baselines on synthetic</w:t>
            </w:r>
          </w:p>
        </w:tc>
        <w:tc>
          <w:tcPr>
            <w:tcW w:type="dxa" w:w="2102"/>
            <w:shd w:val="clear" w:color="auto" w:fill="F4F4F1"/>
          </w:tcPr>
          <w:p>
            <w:pPr>
              <w:spacing w:after="0"/>
            </w:pPr>
            <w:r>
              <w:rPr>
                <w:b/>
                <w:sz w:val="16"/>
              </w:rPr>
              <w:t>IC1 (W6): full synthetic end-to-end</w:t>
            </w:r>
            <w:r>
              <w:rPr>
                <w:sz w:val="16"/>
              </w:rPr>
              <w:t xml:space="preserve"> (run by Absar)</w:t>
            </w:r>
          </w:p>
        </w:tc>
      </w:tr>
      <w:tr>
        <w:tc>
          <w:tcPr>
            <w:tcW w:type="dxa" w:w="751"/>
          </w:tcPr>
          <w:p>
            <w:pPr>
              <w:spacing w:after="0"/>
            </w:pPr>
            <w:r>
              <w:rPr>
                <w:sz w:val="16"/>
              </w:rPr>
              <w:t>7-12</w:t>
            </w:r>
          </w:p>
        </w:tc>
        <w:tc>
          <w:tcPr>
            <w:tcW w:type="dxa" w:w="2139"/>
          </w:tcPr>
          <w:p>
            <w:pPr>
              <w:spacing w:after="0"/>
            </w:pPr>
            <w:r>
              <w:rPr>
                <w:sz w:val="16"/>
              </w:rPr>
              <w:t>Signals E01, states, cost model; real data v1 (W9) and v2 (W12)</w:t>
            </w:r>
          </w:p>
        </w:tc>
        <w:tc>
          <w:tcPr>
            <w:tcW w:type="dxa" w:w="2435"/>
          </w:tcPr>
          <w:p>
            <w:pPr>
              <w:spacing w:after="0"/>
            </w:pPr>
            <w:r>
              <w:rPr>
                <w:sz w:val="16"/>
              </w:rPr>
              <w:t>Conditional cells, MoE, economic-loss learners, uncertainty; risk model</w:t>
            </w:r>
          </w:p>
        </w:tc>
        <w:tc>
          <w:tcPr>
            <w:tcW w:type="dxa" w:w="2438"/>
          </w:tcPr>
          <w:p>
            <w:pPr>
              <w:spacing w:after="0"/>
            </w:pPr>
            <w:r>
              <w:rPr>
                <w:sz w:val="16"/>
              </w:rPr>
              <w:t>Diagnostics E02/E03; baselines and E14 on real data; decomposition code</w:t>
            </w:r>
          </w:p>
        </w:tc>
        <w:tc>
          <w:tcPr>
            <w:tcW w:type="dxa" w:w="2102"/>
          </w:tcPr>
          <w:p>
            <w:pPr>
              <w:spacing w:after="0"/>
            </w:pPr>
            <w:r>
              <w:rPr>
                <w:b/>
                <w:sz w:val="16"/>
              </w:rPr>
              <w:t>IC2 (W12): real-data end-to-end</w:t>
            </w:r>
            <w:r>
              <w:rPr>
                <w:sz w:val="16"/>
              </w:rPr>
              <w:t xml:space="preserve"> (run by Harshit)</w:t>
            </w:r>
          </w:p>
        </w:tc>
      </w:tr>
      <w:tr>
        <w:tc>
          <w:tcPr>
            <w:tcW w:type="dxa" w:w="751"/>
            <w:shd w:val="clear" w:color="auto" w:fill="F4F4F1"/>
          </w:tcPr>
          <w:p>
            <w:pPr>
              <w:spacing w:after="0"/>
            </w:pPr>
            <w:r>
              <w:rPr>
                <w:sz w:val="16"/>
              </w:rPr>
              <w:t>13-20</w:t>
            </w:r>
          </w:p>
        </w:tc>
        <w:tc>
          <w:tcPr>
            <w:tcW w:type="dxa" w:w="2139"/>
            <w:shd w:val="clear" w:color="auto" w:fill="F4F4F1"/>
          </w:tcPr>
          <w:p>
            <w:pPr>
              <w:spacing w:after="0"/>
            </w:pPr>
            <w:r>
              <w:rPr>
                <w:sz w:val="16"/>
              </w:rPr>
              <w:t>Backtest runs; frontier E30; cost sensitivity E31; capacity E32</w:t>
            </w:r>
          </w:p>
        </w:tc>
        <w:tc>
          <w:tcPr>
            <w:tcW w:type="dxa" w:w="2435"/>
            <w:shd w:val="clear" w:color="auto" w:fill="F4F4F1"/>
          </w:tcPr>
          <w:p>
            <w:pPr>
              <w:spacing w:after="0"/>
            </w:pPr>
            <w:r>
              <w:rPr>
                <w:sz w:val="16"/>
              </w:rPr>
              <w:t>All 16 cells walk-forward; benchmarks E13; alignment E64</w:t>
            </w:r>
          </w:p>
        </w:tc>
        <w:tc>
          <w:tcPr>
            <w:tcW w:type="dxa" w:w="2438"/>
            <w:shd w:val="clear" w:color="auto" w:fill="F4F4F1"/>
          </w:tcPr>
          <w:p>
            <w:pPr>
              <w:spacing w:after="0"/>
            </w:pPr>
            <w:r>
              <w:rPr>
                <w:sz w:val="16"/>
              </w:rPr>
              <w:t>Inference E40-E42; decomposition E29; report templates</w:t>
            </w:r>
          </w:p>
        </w:tc>
        <w:tc>
          <w:tcPr>
            <w:tcW w:type="dxa" w:w="2102"/>
            <w:shd w:val="clear" w:color="auto" w:fill="F4F4F1"/>
          </w:tcPr>
          <w:p>
            <w:pPr>
              <w:spacing w:after="0"/>
            </w:pPr>
            <w:r>
              <w:rPr>
                <w:b/>
                <w:sz w:val="16"/>
              </w:rPr>
              <w:t>IC3 (W20): complete development results</w:t>
            </w:r>
            <w:r>
              <w:rPr>
                <w:sz w:val="16"/>
              </w:rPr>
              <w:t xml:space="preserve"> (run by Maham)</w:t>
            </w:r>
          </w:p>
        </w:tc>
      </w:tr>
      <w:tr>
        <w:tc>
          <w:tcPr>
            <w:tcW w:type="dxa" w:w="751"/>
          </w:tcPr>
          <w:p>
            <w:pPr>
              <w:spacing w:after="0"/>
            </w:pPr>
            <w:r>
              <w:rPr>
                <w:sz w:val="16"/>
              </w:rPr>
              <w:t>21</w:t>
            </w:r>
          </w:p>
        </w:tc>
        <w:tc>
          <w:tcPr>
            <w:tcW w:type="dxa" w:w="2139"/>
          </w:tcPr>
          <w:p>
            <w:pPr>
              <w:spacing w:after="0"/>
            </w:pPr>
            <w:r>
              <w:rPr>
                <w:sz w:val="16"/>
              </w:rPr>
              <w:t>Specification freeze (all three sign)</w:t>
            </w:r>
          </w:p>
        </w:tc>
        <w:tc>
          <w:tcPr>
            <w:tcW w:type="dxa" w:w="2435"/>
          </w:tcPr>
          <w:p>
            <w:pPr>
              <w:spacing w:after="0"/>
            </w:pPr>
            <w:r>
              <w:rPr>
                <w:sz w:val="16"/>
              </w:rPr>
              <w:t>Specification freeze (all three sign)</w:t>
            </w:r>
          </w:p>
        </w:tc>
        <w:tc>
          <w:tcPr>
            <w:tcW w:type="dxa" w:w="2438"/>
          </w:tcPr>
          <w:p>
            <w:pPr>
              <w:spacing w:after="0"/>
            </w:pPr>
            <w:r>
              <w:rPr>
                <w:sz w:val="16"/>
              </w:rPr>
              <w:t>Specification freeze (all three sign)</w:t>
            </w:r>
          </w:p>
        </w:tc>
        <w:tc>
          <w:tcPr>
            <w:tcW w:type="dxa" w:w="2102"/>
          </w:tcPr>
          <w:p>
            <w:pPr>
              <w:spacing w:after="0"/>
            </w:pPr>
            <w:r>
              <w:rPr>
                <w:b/>
                <w:sz w:val="16"/>
              </w:rPr>
              <w:t>Freeze tag `v-freeze`</w:t>
            </w:r>
            <w:r>
              <w:rPr>
                <w:sz w:val="16"/>
              </w:rPr>
              <w:t xml:space="preserve"> (joint)</w:t>
            </w:r>
          </w:p>
        </w:tc>
      </w:tr>
      <w:tr>
        <w:tc>
          <w:tcPr>
            <w:tcW w:type="dxa" w:w="751"/>
            <w:shd w:val="clear" w:color="auto" w:fill="F4F4F1"/>
          </w:tcPr>
          <w:p>
            <w:pPr>
              <w:spacing w:after="0"/>
            </w:pPr>
            <w:r>
              <w:rPr>
                <w:sz w:val="16"/>
              </w:rPr>
              <w:t>22</w:t>
            </w:r>
          </w:p>
        </w:tc>
        <w:tc>
          <w:tcPr>
            <w:tcW w:type="dxa" w:w="2139"/>
            <w:shd w:val="clear" w:color="auto" w:fill="F4F4F1"/>
          </w:tcPr>
          <w:p>
            <w:pPr>
              <w:spacing w:after="0"/>
            </w:pPr>
            <w:r>
              <w:rPr>
                <w:sz w:val="16"/>
              </w:rPr>
              <w:t>Lockbox backtests</w:t>
            </w:r>
          </w:p>
        </w:tc>
        <w:tc>
          <w:tcPr>
            <w:tcW w:type="dxa" w:w="2435"/>
            <w:shd w:val="clear" w:color="auto" w:fill="F4F4F1"/>
          </w:tcPr>
          <w:p>
            <w:pPr>
              <w:spacing w:after="0"/>
            </w:pPr>
            <w:r>
              <w:rPr>
                <w:sz w:val="16"/>
              </w:rPr>
              <w:t>Lockbox model and portfolio runs</w:t>
            </w:r>
          </w:p>
        </w:tc>
        <w:tc>
          <w:tcPr>
            <w:tcW w:type="dxa" w:w="2438"/>
            <w:shd w:val="clear" w:color="auto" w:fill="F4F4F1"/>
          </w:tcPr>
          <w:p>
            <w:pPr>
              <w:spacing w:after="0"/>
            </w:pPr>
            <w:r>
              <w:rPr>
                <w:sz w:val="16"/>
              </w:rPr>
              <w:t>Lockbox inference</w:t>
            </w:r>
          </w:p>
        </w:tc>
        <w:tc>
          <w:tcPr>
            <w:tcW w:type="dxa" w:w="2102"/>
            <w:shd w:val="clear" w:color="auto" w:fill="F4F4F1"/>
          </w:tcPr>
          <w:p>
            <w:pPr>
              <w:spacing w:after="0"/>
            </w:pPr>
            <w:r>
              <w:rPr>
                <w:b/>
                <w:sz w:val="16"/>
              </w:rPr>
              <w:t>Lockbox opened once, together</w:t>
            </w:r>
          </w:p>
        </w:tc>
      </w:tr>
      <w:tr>
        <w:tc>
          <w:tcPr>
            <w:tcW w:type="dxa" w:w="751"/>
          </w:tcPr>
          <w:p>
            <w:pPr>
              <w:spacing w:after="0"/>
            </w:pPr>
            <w:r>
              <w:rPr>
                <w:sz w:val="16"/>
              </w:rPr>
              <w:t>23-28</w:t>
            </w:r>
          </w:p>
        </w:tc>
        <w:tc>
          <w:tcPr>
            <w:tcW w:type="dxa" w:w="2139"/>
          </w:tcPr>
          <w:p>
            <w:pPr>
              <w:spacing w:after="0"/>
            </w:pPr>
            <w:r>
              <w:rPr>
                <w:sz w:val="16"/>
              </w:rPr>
              <w:t>International data; capacity reports</w:t>
            </w:r>
          </w:p>
        </w:tc>
        <w:tc>
          <w:tcPr>
            <w:tcW w:type="dxa" w:w="2435"/>
          </w:tcPr>
          <w:p>
            <w:pPr>
              <w:spacing w:after="0"/>
            </w:pPr>
            <w:r>
              <w:rPr>
                <w:sz w:val="16"/>
              </w:rPr>
              <w:t>Seeds E56; interpretation E60; optimiser variants E33</w:t>
            </w:r>
          </w:p>
        </w:tc>
        <w:tc>
          <w:tcPr>
            <w:tcW w:type="dxa" w:w="2438"/>
          </w:tcPr>
          <w:p>
            <w:pPr>
              <w:spacing w:after="0"/>
            </w:pPr>
            <w:r>
              <w:rPr>
                <w:sz w:val="16"/>
              </w:rPr>
              <w:t>Robustness E50-E55; multiverse E43; mechanisms E61-E63; final tables</w:t>
            </w:r>
          </w:p>
        </w:tc>
        <w:tc>
          <w:tcPr>
            <w:tcW w:type="dxa" w:w="2102"/>
          </w:tcPr>
          <w:p>
            <w:pPr>
              <w:spacing w:after="0"/>
            </w:pPr>
            <w:r>
              <w:rPr>
                <w:b/>
                <w:sz w:val="16"/>
              </w:rPr>
              <w:t>Final merge &amp; release tag `v-paper`</w:t>
            </w:r>
            <w:r>
              <w:rPr>
                <w:sz w:val="16"/>
              </w:rPr>
              <w:t xml:space="preserve"> (joint)</w:t>
            </w:r>
          </w:p>
        </w:tc>
      </w:tr>
    </w:tbl>
    <w:p>
      <w:pPr>
        <w:spacing w:after="40"/>
      </w:pPr>
    </w:p>
    <w:p>
      <w:pPr>
        <w:spacing w:after="100"/>
      </w:pPr>
      <w:r>
        <w:rPr>
          <w:b/>
        </w:rPr>
        <w:t>Nobody is blocked.</w:t>
      </w:r>
      <w:r>
        <w:t xml:space="preserve"> Before real data exists, everyone uses the synthetic C1-C6. When real data arrives, the only change is a flag in </w:t>
      </w:r>
      <w:r>
        <w:rPr>
          <w:rFonts w:ascii="Consolas" w:hAnsi="Consolas" w:eastAsia="Consolas"/>
          <w:color w:val="2C2C2A"/>
        </w:rPr>
        <w:t>configs/base.yaml</w:t>
      </w:r>
      <w:r>
        <w:t xml:space="preserve"> (</w:t>
      </w:r>
      <w:r>
        <w:rPr>
          <w:rFonts w:ascii="Consolas" w:hAnsi="Consolas" w:eastAsia="Consolas"/>
          <w:color w:val="2C2C2A"/>
        </w:rPr>
        <w:t>data_source: synthetic | real</w:t>
      </w:r>
      <w:r>
        <w:t>).</w:t>
      </w:r>
    </w:p>
    <w:p>
      <w:pPr>
        <w:pStyle w:val="Heading2"/>
      </w:pPr>
      <w:r>
        <w:t>7. Git Workflow (conflict-free merging)</w:t>
      </w:r>
    </w:p>
    <w:p>
      <w:pPr>
        <w:pStyle w:val="ListNumber"/>
        <w:spacing w:after="40"/>
      </w:pPr>
      <w:r>
        <w:rPr>
          <w:b/>
        </w:rPr>
        <w:t>Branches.</w:t>
      </w:r>
      <w:r>
        <w:t xml:space="preserve"> </w:t>
      </w:r>
      <w:r>
        <w:rPr>
          <w:rFonts w:ascii="Consolas" w:hAnsi="Consolas" w:eastAsia="Consolas"/>
          <w:color w:val="2C2C2A"/>
        </w:rPr>
        <w:t>main</w:t>
      </w:r>
      <w:r>
        <w:t xml:space="preserve"> is protected. Work branches are </w:t>
      </w:r>
      <w:r>
        <w:rPr>
          <w:rFonts w:ascii="Consolas" w:hAnsi="Consolas" w:eastAsia="Consolas"/>
          <w:color w:val="2C2C2A"/>
        </w:rPr>
        <w:t>absar/&lt;topic&gt;</w:t>
      </w:r>
      <w:r>
        <w:t xml:space="preserve">, </w:t>
      </w:r>
      <w:r>
        <w:rPr>
          <w:rFonts w:ascii="Consolas" w:hAnsi="Consolas" w:eastAsia="Consolas"/>
          <w:color w:val="2C2C2A"/>
        </w:rPr>
        <w:t>harshit/&lt;topic&gt;</w:t>
      </w:r>
      <w:r>
        <w:t xml:space="preserve"> and </w:t>
      </w:r>
      <w:r>
        <w:rPr>
          <w:rFonts w:ascii="Consolas" w:hAnsi="Consolas" w:eastAsia="Consolas"/>
          <w:color w:val="2C2C2A"/>
        </w:rPr>
        <w:t>maham/&lt;topic&gt;</w:t>
      </w:r>
      <w:r>
        <w:t xml:space="preserve">, short-lived (≤ 1 week) and rebased on </w:t>
      </w:r>
      <w:r>
        <w:rPr>
          <w:rFonts w:ascii="Consolas" w:hAnsi="Consolas" w:eastAsia="Consolas"/>
          <w:color w:val="2C2C2A"/>
        </w:rPr>
        <w:t>main</w:t>
      </w:r>
      <w:r>
        <w:t xml:space="preserve"> daily.</w:t>
      </w:r>
    </w:p>
    <w:p>
      <w:pPr>
        <w:pStyle w:val="ListNumber"/>
        <w:spacing w:after="40"/>
      </w:pPr>
      <w:r>
        <w:rPr>
          <w:b/>
        </w:rPr>
        <w:t>Pull requests.</w:t>
      </w:r>
      <w:r>
        <w:t xml:space="preserve"> A PR touches only its author's owned paths; CI rejects PRs that modify another member's files (CODEOWNERS plus a path check). Review is circular and equal: Absar reviews Harshit, Harshit reviews Maham, Maham reviews Absar. Shared files need all three approvals.</w:t>
      </w:r>
    </w:p>
    <w:p>
      <w:pPr>
        <w:pStyle w:val="ListNumber"/>
        <w:spacing w:after="40"/>
      </w:pPr>
      <w:r>
        <w:rPr>
          <w:b/>
        </w:rPr>
        <w:t>CI on every PR.</w:t>
      </w:r>
      <w:r>
        <w:t xml:space="preserve"> Formatting (ruff/black via pinned pre-commit), unit tests, </w:t>
      </w:r>
      <w:r>
        <w:rPr>
          <w:b/>
        </w:rPr>
        <w:t>contract tests on synthetic data</w:t>
      </w:r>
      <w:r>
        <w:t>, and a 5-minute smoke run of the whole pipeline on a tiny synthetic sample.</w:t>
      </w:r>
    </w:p>
    <w:p>
      <w:pPr>
        <w:pStyle w:val="ListNumber"/>
        <w:spacing w:after="40"/>
      </w:pPr>
      <w:r>
        <w:rPr>
          <w:b/>
        </w:rPr>
        <w:t>No shared mutable state.</w:t>
      </w:r>
      <w:r>
        <w:t xml:space="preserve"> Outputs are written under </w:t>
      </w:r>
      <w:r>
        <w:rPr>
          <w:rFonts w:ascii="Consolas" w:hAnsi="Consolas" w:eastAsia="Consolas"/>
          <w:color w:val="2C2C2A"/>
        </w:rPr>
        <w:t>run_id</w:t>
      </w:r>
      <w:r>
        <w:t xml:space="preserve">. The trial log is append-only through </w:t>
      </w:r>
      <w:r>
        <w:rPr>
          <w:rFonts w:ascii="Consolas" w:hAnsi="Consolas" w:eastAsia="Consolas"/>
          <w:color w:val="2C2C2A"/>
        </w:rPr>
        <w:t>contracts/io.log_trial</w:t>
      </w:r>
      <w:r>
        <w:t xml:space="preserve"> with a file lock. Nothing in </w:t>
      </w:r>
      <w:r>
        <w:rPr>
          <w:rFonts w:ascii="Consolas" w:hAnsi="Consolas" w:eastAsia="Consolas"/>
          <w:color w:val="2C2C2A"/>
        </w:rPr>
        <w:t>data/</w:t>
      </w:r>
      <w:r>
        <w:t xml:space="preserve"> or </w:t>
      </w:r>
      <w:r>
        <w:rPr>
          <w:rFonts w:ascii="Consolas" w:hAnsi="Consolas" w:eastAsia="Consolas"/>
          <w:color w:val="2C2C2A"/>
        </w:rPr>
        <w:t>outputs/</w:t>
      </w:r>
      <w:r>
        <w:t xml:space="preserve"> is committed.</w:t>
      </w:r>
    </w:p>
    <w:p>
      <w:pPr>
        <w:pStyle w:val="ListNumber"/>
        <w:spacing w:after="40"/>
      </w:pPr>
      <w:r>
        <w:rPr>
          <w:b/>
        </w:rPr>
        <w:t>Dependencies.</w:t>
      </w:r>
      <w:r>
        <w:t xml:space="preserve"> </w:t>
      </w:r>
      <w:r>
        <w:rPr>
          <w:rFonts w:ascii="Consolas" w:hAnsi="Consolas" w:eastAsia="Consolas"/>
          <w:color w:val="2C2C2A"/>
        </w:rPr>
        <w:t>environment.yml</w:t>
      </w:r>
      <w:r>
        <w:t xml:space="preserve"> is pinned. Adding a package is a small shared PR approved by all three.</w:t>
      </w:r>
    </w:p>
    <w:p>
      <w:pPr>
        <w:pStyle w:val="ListNumber"/>
        <w:spacing w:after="40"/>
      </w:pPr>
      <w:r>
        <w:rPr>
          <w:b/>
        </w:rPr>
        <w:t>Configs over code.</w:t>
      </w:r>
      <w:r>
        <w:t xml:space="preserve"> Robustness variants, cost multipliers and AUM levels are configuration files, so grids run over any workstream's code without editing it.</w:t>
      </w:r>
    </w:p>
    <w:p>
      <w:pPr>
        <w:pStyle w:val="ListNumber"/>
        <w:spacing w:after="40"/>
      </w:pPr>
      <w:r>
        <w:rPr>
          <w:b/>
        </w:rPr>
        <w:t>Reproducibility.</w:t>
      </w:r>
      <w:r>
        <w:t xml:space="preserve"> Every run records </w:t>
      </w:r>
      <w:r>
        <w:rPr>
          <w:rFonts w:ascii="Consolas" w:hAnsi="Consolas" w:eastAsia="Consolas"/>
          <w:color w:val="2C2C2A"/>
        </w:rPr>
        <w:t>git_sha</w:t>
      </w:r>
      <w:r>
        <w:t>, config hash, seed and data version. Checkpoints create tags (</w:t>
      </w:r>
      <w:r>
        <w:rPr>
          <w:rFonts w:ascii="Consolas" w:hAnsi="Consolas" w:eastAsia="Consolas"/>
          <w:color w:val="2C2C2A"/>
        </w:rPr>
        <w:t>ic1</w:t>
      </w:r>
      <w:r>
        <w:t xml:space="preserve">, </w:t>
      </w:r>
      <w:r>
        <w:rPr>
          <w:rFonts w:ascii="Consolas" w:hAnsi="Consolas" w:eastAsia="Consolas"/>
          <w:color w:val="2C2C2A"/>
        </w:rPr>
        <w:t>ic2</w:t>
      </w:r>
      <w:r>
        <w:t xml:space="preserve">, </w:t>
      </w:r>
      <w:r>
        <w:rPr>
          <w:rFonts w:ascii="Consolas" w:hAnsi="Consolas" w:eastAsia="Consolas"/>
          <w:color w:val="2C2C2A"/>
        </w:rPr>
        <w:t>ic3</w:t>
      </w:r>
      <w:r>
        <w:t xml:space="preserve">, </w:t>
      </w:r>
      <w:r>
        <w:rPr>
          <w:rFonts w:ascii="Consolas" w:hAnsi="Consolas" w:eastAsia="Consolas"/>
          <w:color w:val="2C2C2A"/>
        </w:rPr>
        <w:t>v-freeze</w:t>
      </w:r>
      <w:r>
        <w:t xml:space="preserve">, </w:t>
      </w:r>
      <w:r>
        <w:rPr>
          <w:rFonts w:ascii="Consolas" w:hAnsi="Consolas" w:eastAsia="Consolas"/>
          <w:color w:val="2C2C2A"/>
        </w:rPr>
        <w:t>v-paper</w:t>
      </w:r>
      <w:r>
        <w:t>).</w:t>
      </w:r>
    </w:p>
    <w:p>
      <w:pPr>
        <w:pStyle w:val="ListNumber"/>
        <w:spacing w:after="40"/>
      </w:pPr>
      <w:r>
        <w:rPr>
          <w:b/>
        </w:rPr>
        <w:t>Weekly 30-minute sync.</w:t>
      </w:r>
      <w:r>
        <w:t xml:space="preserve"> Facilitation rotates weekly among the three members. Review the contract-test dashboard, blockers and effort points; any contract concern becomes a CCR within 48 hours.</w:t>
      </w:r>
    </w:p>
    <w:p>
      <w:pPr>
        <w:pStyle w:val="Heading2"/>
      </w:pPr>
      <w:r>
        <w:t>8. Definition of Done (same for every member)</w:t>
      </w:r>
    </w:p>
    <w:p>
      <w:pPr>
        <w:pStyle w:val="ListBullet"/>
        <w:spacing w:after="40"/>
      </w:pPr>
      <w:r>
        <w:t>Code sits only in the owner's folders, with docstrings and type hints.</w:t>
      </w:r>
    </w:p>
    <w:p>
      <w:pPr>
        <w:pStyle w:val="ListBullet"/>
        <w:spacing w:after="40"/>
      </w:pPr>
      <w:r>
        <w:t>Unit tests pass, and contract tests pass on synthetic data (and on real data after IC2).</w:t>
      </w:r>
    </w:p>
    <w:p>
      <w:pPr>
        <w:pStyle w:val="ListBullet"/>
        <w:spacing w:after="40"/>
      </w:pPr>
      <w:r>
        <w:t>Behaviour is driven by a config file with no hard-coded paths, dates or parameters.</w:t>
      </w:r>
    </w:p>
    <w:p>
      <w:pPr>
        <w:pStyle w:val="ListBullet"/>
        <w:spacing w:after="40"/>
      </w:pPr>
      <w:r>
        <w:t xml:space="preserve">Every training or tuning run is logged to </w:t>
      </w:r>
      <w:r>
        <w:rPr>
          <w:rFonts w:ascii="Consolas" w:hAnsi="Consolas" w:eastAsia="Consolas"/>
          <w:color w:val="2C2C2A"/>
        </w:rPr>
        <w:t>outputs/trials.csv</w:t>
      </w:r>
      <w:r>
        <w:t>.</w:t>
      </w:r>
    </w:p>
    <w:p>
      <w:pPr>
        <w:pStyle w:val="ListBullet"/>
        <w:spacing w:after="40"/>
      </w:pPr>
      <w:r>
        <w:t>Outputs regenerate from a single pipeline command.</w:t>
      </w:r>
    </w:p>
    <w:p>
      <w:pPr>
        <w:pStyle w:val="ListBullet"/>
        <w:spacing w:after="40"/>
      </w:pPr>
      <w:r>
        <w:t>The PR is reviewed by the circular reviewer, and the experiment status and spent effort points are updated in Workbook 4.</w:t>
      </w:r>
    </w:p>
    <w:p>
      <w:pPr>
        <w:pStyle w:val="Heading2"/>
      </w:pPr>
      <w:r>
        <w:t>9. Risks to Parallel Work and Mitigations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266"/>
            <w:shd w:val="clear" w:color="auto" w:fill="184F95"/>
          </w:tcPr>
          <w:p>
            <w:pPr>
              <w:spacing w:after="0"/>
            </w:pPr>
            <w:r>
              <w:rPr>
                <w:b/>
                <w:color w:val="FFFFFF"/>
                <w:sz w:val="18"/>
              </w:rPr>
              <w:t>Risk</w:t>
            </w:r>
          </w:p>
        </w:tc>
        <w:tc>
          <w:tcPr>
            <w:tcW w:type="dxa" w:w="1545"/>
            <w:shd w:val="clear" w:color="auto" w:fill="184F95"/>
          </w:tcPr>
          <w:p>
            <w:pPr>
              <w:spacing w:after="0"/>
            </w:pPr>
            <w:r>
              <w:rPr>
                <w:b/>
                <w:color w:val="FFFFFF"/>
                <w:sz w:val="18"/>
              </w:rPr>
              <w:t>Impact</w:t>
            </w:r>
          </w:p>
        </w:tc>
        <w:tc>
          <w:tcPr>
            <w:tcW w:type="dxa" w:w="5272"/>
            <w:shd w:val="clear" w:color="auto" w:fill="184F95"/>
          </w:tcPr>
          <w:p>
            <w:pPr>
              <w:spacing w:after="0"/>
            </w:pPr>
            <w:r>
              <w:rPr>
                <w:b/>
                <w:color w:val="FFFFFF"/>
                <w:sz w:val="18"/>
              </w:rPr>
              <w:t>Mitigation</w:t>
            </w:r>
          </w:p>
        </w:tc>
        <w:tc>
          <w:tcPr>
            <w:tcW w:type="dxa" w:w="782"/>
            <w:shd w:val="clear" w:color="auto" w:fill="184F95"/>
          </w:tcPr>
          <w:p>
            <w:pPr>
              <w:spacing w:after="0"/>
            </w:pPr>
            <w:r>
              <w:rPr>
                <w:b/>
                <w:color w:val="FFFFFF"/>
                <w:sz w:val="18"/>
              </w:rPr>
              <w:t>Handled by</w:t>
            </w:r>
          </w:p>
        </w:tc>
      </w:tr>
      <w:tr>
        <w:tc>
          <w:tcPr>
            <w:tcW w:type="dxa" w:w="2266"/>
          </w:tcPr>
          <w:p>
            <w:pPr>
              <w:spacing w:after="0"/>
            </w:pPr>
            <w:r>
              <w:rPr>
                <w:sz w:val="18"/>
              </w:rPr>
              <w:t>Workloads drift apart</w:t>
            </w:r>
          </w:p>
        </w:tc>
        <w:tc>
          <w:tcPr>
            <w:tcW w:type="dxa" w:w="1545"/>
          </w:tcPr>
          <w:p>
            <w:pPr>
              <w:spacing w:after="0"/>
            </w:pPr>
            <w:r>
              <w:rPr>
                <w:sz w:val="18"/>
              </w:rPr>
              <w:t>Unequal effort</w:t>
            </w:r>
          </w:p>
        </w:tc>
        <w:tc>
          <w:tcPr>
            <w:tcW w:type="dxa" w:w="5272"/>
          </w:tcPr>
          <w:p>
            <w:pPr>
              <w:spacing w:after="0"/>
            </w:pPr>
            <w:r>
              <w:rPr>
                <w:sz w:val="18"/>
              </w:rPr>
              <w:t>Effort points tracked weekly; rebalance at checkpoints if any workstream differs by more than 15%</w:t>
            </w:r>
          </w:p>
        </w:tc>
        <w:tc>
          <w:tcPr>
            <w:tcW w:type="dxa" w:w="782"/>
          </w:tcPr>
          <w:p>
            <w:pPr>
              <w:spacing w:after="0"/>
            </w:pPr>
            <w:r>
              <w:rPr>
                <w:sz w:val="18"/>
              </w:rPr>
              <w:t>All</w:t>
            </w:r>
          </w:p>
        </w:tc>
      </w:tr>
      <w:tr>
        <w:tc>
          <w:tcPr>
            <w:tcW w:type="dxa" w:w="2266"/>
            <w:shd w:val="clear" w:color="auto" w:fill="F4F4F1"/>
          </w:tcPr>
          <w:p>
            <w:pPr>
              <w:spacing w:after="0"/>
            </w:pPr>
            <w:r>
              <w:rPr>
                <w:sz w:val="18"/>
              </w:rPr>
              <w:t>Synthetic data too unrealistic</w:t>
            </w:r>
          </w:p>
        </w:tc>
        <w:tc>
          <w:tcPr>
            <w:tcW w:type="dxa" w:w="1545"/>
            <w:shd w:val="clear" w:color="auto" w:fill="F4F4F1"/>
          </w:tcPr>
          <w:p>
            <w:pPr>
              <w:spacing w:after="0"/>
            </w:pPr>
            <w:r>
              <w:rPr>
                <w:sz w:val="18"/>
              </w:rPr>
              <w:t>Code breaks on real data</w:t>
            </w:r>
          </w:p>
        </w:tc>
        <w:tc>
          <w:tcPr>
            <w:tcW w:type="dxa" w:w="5272"/>
            <w:shd w:val="clear" w:color="auto" w:fill="F4F4F1"/>
          </w:tcPr>
          <w:p>
            <w:pPr>
              <w:spacing w:after="0"/>
            </w:pPr>
            <w:r>
              <w:rPr>
                <w:sz w:val="18"/>
              </w:rPr>
              <w:t>Realistic missingness, delistings, fat tails and cost ranges; 2-week buffer before IC2</w:t>
            </w:r>
          </w:p>
        </w:tc>
        <w:tc>
          <w:tcPr>
            <w:tcW w:type="dxa" w:w="782"/>
            <w:shd w:val="clear" w:color="auto" w:fill="F4F4F1"/>
          </w:tcPr>
          <w:p>
            <w:pPr>
              <w:spacing w:after="0"/>
            </w:pPr>
            <w:r>
              <w:rPr>
                <w:sz w:val="18"/>
              </w:rPr>
              <w:t>Absar</w:t>
            </w:r>
          </w:p>
        </w:tc>
      </w:tr>
      <w:tr>
        <w:tc>
          <w:tcPr>
            <w:tcW w:type="dxa" w:w="2266"/>
          </w:tcPr>
          <w:p>
            <w:pPr>
              <w:spacing w:after="0"/>
            </w:pPr>
            <w:r>
              <w:rPr>
                <w:sz w:val="18"/>
              </w:rPr>
              <w:t>Contract changes mid-project</w:t>
            </w:r>
          </w:p>
        </w:tc>
        <w:tc>
          <w:tcPr>
            <w:tcW w:type="dxa" w:w="1545"/>
          </w:tcPr>
          <w:p>
            <w:pPr>
              <w:spacing w:after="0"/>
            </w:pPr>
            <w:r>
              <w:rPr>
                <w:sz w:val="18"/>
              </w:rPr>
              <w:t>Rework</w:t>
            </w:r>
          </w:p>
        </w:tc>
        <w:tc>
          <w:tcPr>
            <w:tcW w:type="dxa" w:w="5272"/>
          </w:tcPr>
          <w:p>
            <w:pPr>
              <w:spacing w:after="0"/>
            </w:pPr>
            <w:r>
              <w:rPr>
                <w:sz w:val="18"/>
              </w:rPr>
              <w:t>Additive-only changes; CCR with 3 approvals; version bump</w:t>
            </w:r>
          </w:p>
        </w:tc>
        <w:tc>
          <w:tcPr>
            <w:tcW w:type="dxa" w:w="782"/>
          </w:tcPr>
          <w:p>
            <w:pPr>
              <w:spacing w:after="0"/>
            </w:pPr>
            <w:r>
              <w:rPr>
                <w:sz w:val="18"/>
              </w:rPr>
              <w:t>All</w:t>
            </w:r>
          </w:p>
        </w:tc>
      </w:tr>
      <w:tr>
        <w:tc>
          <w:tcPr>
            <w:tcW w:type="dxa" w:w="2266"/>
            <w:shd w:val="clear" w:color="auto" w:fill="F4F4F1"/>
          </w:tcPr>
          <w:p>
            <w:pPr>
              <w:spacing w:after="0"/>
            </w:pPr>
            <w:r>
              <w:rPr>
                <w:sz w:val="18"/>
              </w:rPr>
              <w:t>WRDS/TAQ access delays</w:t>
            </w:r>
          </w:p>
        </w:tc>
        <w:tc>
          <w:tcPr>
            <w:tcW w:type="dxa" w:w="1545"/>
            <w:shd w:val="clear" w:color="auto" w:fill="F4F4F1"/>
          </w:tcPr>
          <w:p>
            <w:pPr>
              <w:spacing w:after="0"/>
            </w:pPr>
            <w:r>
              <w:rPr>
                <w:sz w:val="18"/>
              </w:rPr>
              <w:t>Real data late</w:t>
            </w:r>
          </w:p>
        </w:tc>
        <w:tc>
          <w:tcPr>
            <w:tcW w:type="dxa" w:w="5272"/>
            <w:shd w:val="clear" w:color="auto" w:fill="F4F4F1"/>
          </w:tcPr>
          <w:p>
            <w:pPr>
              <w:spacing w:after="0"/>
            </w:pPr>
            <w:r>
              <w:rPr>
                <w:sz w:val="18"/>
              </w:rPr>
              <w:t>Synthetic pipeline continues; OpenAP/JKP public files as interim real signals</w:t>
            </w:r>
          </w:p>
        </w:tc>
        <w:tc>
          <w:tcPr>
            <w:tcW w:type="dxa" w:w="782"/>
            <w:shd w:val="clear" w:color="auto" w:fill="F4F4F1"/>
          </w:tcPr>
          <w:p>
            <w:pPr>
              <w:spacing w:after="0"/>
            </w:pPr>
            <w:r>
              <w:rPr>
                <w:sz w:val="18"/>
              </w:rPr>
              <w:t>Absar</w:t>
            </w:r>
          </w:p>
        </w:tc>
      </w:tr>
      <w:tr>
        <w:tc>
          <w:tcPr>
            <w:tcW w:type="dxa" w:w="2266"/>
          </w:tcPr>
          <w:p>
            <w:pPr>
              <w:spacing w:after="0"/>
            </w:pPr>
            <w:r>
              <w:rPr>
                <w:sz w:val="18"/>
              </w:rPr>
              <w:t>Model compute bottleneck</w:t>
            </w:r>
          </w:p>
        </w:tc>
        <w:tc>
          <w:tcPr>
            <w:tcW w:type="dxa" w:w="1545"/>
          </w:tcPr>
          <w:p>
            <w:pPr>
              <w:spacing w:after="0"/>
            </w:pPr>
            <w:r>
              <w:rPr>
                <w:sz w:val="18"/>
              </w:rPr>
              <w:t>IC3 slips</w:t>
            </w:r>
          </w:p>
        </w:tc>
        <w:tc>
          <w:tcPr>
            <w:tcW w:type="dxa" w:w="5272"/>
          </w:tcPr>
          <w:p>
            <w:pPr>
              <w:spacing w:after="0"/>
            </w:pPr>
            <w:r>
              <w:rPr>
                <w:sz w:val="18"/>
              </w:rPr>
              <w:t>LightGBM cells first; NN cells on GPU; reduced development grid</w:t>
            </w:r>
          </w:p>
        </w:tc>
        <w:tc>
          <w:tcPr>
            <w:tcW w:type="dxa" w:w="782"/>
          </w:tcPr>
          <w:p>
            <w:pPr>
              <w:spacing w:after="0"/>
            </w:pPr>
            <w:r>
              <w:rPr>
                <w:sz w:val="18"/>
              </w:rPr>
              <w:t>Harshit</w:t>
            </w:r>
          </w:p>
        </w:tc>
      </w:tr>
      <w:tr>
        <w:tc>
          <w:tcPr>
            <w:tcW w:type="dxa" w:w="2266"/>
            <w:shd w:val="clear" w:color="auto" w:fill="F4F4F1"/>
          </w:tcPr>
          <w:p>
            <w:pPr>
              <w:spacing w:after="0"/>
            </w:pPr>
            <w:r>
              <w:rPr>
                <w:sz w:val="18"/>
              </w:rPr>
              <w:t>Inference bugs found late</w:t>
            </w:r>
          </w:p>
        </w:tc>
        <w:tc>
          <w:tcPr>
            <w:tcW w:type="dxa" w:w="1545"/>
            <w:shd w:val="clear" w:color="auto" w:fill="F4F4F1"/>
          </w:tcPr>
          <w:p>
            <w:pPr>
              <w:spacing w:after="0"/>
            </w:pPr>
            <w:r>
              <w:rPr>
                <w:sz w:val="18"/>
              </w:rPr>
              <w:t>Wrong conclusions</w:t>
            </w:r>
          </w:p>
        </w:tc>
        <w:tc>
          <w:tcPr>
            <w:tcW w:type="dxa" w:w="5272"/>
            <w:shd w:val="clear" w:color="auto" w:fill="F4F4F1"/>
          </w:tcPr>
          <w:p>
            <w:pPr>
              <w:spacing w:after="0"/>
            </w:pPr>
            <w:r>
              <w:rPr>
                <w:sz w:val="18"/>
              </w:rPr>
              <w:t>Statistics library validated on simulations before real results exist</w:t>
            </w:r>
          </w:p>
        </w:tc>
        <w:tc>
          <w:tcPr>
            <w:tcW w:type="dxa" w:w="782"/>
            <w:shd w:val="clear" w:color="auto" w:fill="F4F4F1"/>
          </w:tcPr>
          <w:p>
            <w:pPr>
              <w:spacing w:after="0"/>
            </w:pPr>
            <w:r>
              <w:rPr>
                <w:sz w:val="18"/>
              </w:rPr>
              <w:t>Maham</w:t>
            </w:r>
          </w:p>
        </w:tc>
      </w:tr>
      <w:tr>
        <w:tc>
          <w:tcPr>
            <w:tcW w:type="dxa" w:w="2266"/>
          </w:tcPr>
          <w:p>
            <w:pPr>
              <w:spacing w:after="0"/>
            </w:pPr>
            <w:r>
              <w:rPr>
                <w:sz w:val="18"/>
              </w:rPr>
              <w:t>Hidden test-period tuning</w:t>
            </w:r>
          </w:p>
        </w:tc>
        <w:tc>
          <w:tcPr>
            <w:tcW w:type="dxa" w:w="1545"/>
          </w:tcPr>
          <w:p>
            <w:pPr>
              <w:spacing w:after="0"/>
            </w:pPr>
            <w:r>
              <w:rPr>
                <w:sz w:val="18"/>
              </w:rPr>
              <w:t>Invalid lockbox</w:t>
            </w:r>
          </w:p>
        </w:tc>
        <w:tc>
          <w:tcPr>
            <w:tcW w:type="dxa" w:w="5272"/>
          </w:tcPr>
          <w:p>
            <w:pPr>
              <w:spacing w:after="0"/>
            </w:pPr>
            <w:r>
              <w:rPr>
                <w:sz w:val="18"/>
              </w:rPr>
              <w:t xml:space="preserve">Split calendar enforced in shared code; lockbox dates blocked until </w:t>
            </w:r>
            <w:r>
              <w:rPr>
                <w:rFonts w:ascii="Consolas" w:hAnsi="Consolas" w:eastAsia="Consolas"/>
                <w:color w:val="2C2C2A"/>
                <w:sz w:val="17"/>
              </w:rPr>
              <w:t>v-freeze</w:t>
            </w:r>
            <w:r>
              <w:rPr>
                <w:sz w:val="18"/>
              </w:rPr>
              <w:t xml:space="preserve"> exists</w:t>
            </w:r>
          </w:p>
        </w:tc>
        <w:tc>
          <w:tcPr>
            <w:tcW w:type="dxa" w:w="782"/>
          </w:tcPr>
          <w:p>
            <w:pPr>
              <w:spacing w:after="0"/>
            </w:pPr>
            <w:r>
              <w:rPr>
                <w:sz w:val="18"/>
              </w:rPr>
              <w:t>All</w:t>
            </w:r>
          </w:p>
        </w:tc>
      </w:tr>
      <w:tr>
        <w:tc>
          <w:tcPr>
            <w:tcW w:type="dxa" w:w="2266"/>
            <w:shd w:val="clear" w:color="auto" w:fill="F4F4F1"/>
          </w:tcPr>
          <w:p>
            <w:pPr>
              <w:spacing w:after="0"/>
            </w:pPr>
            <w:r>
              <w:rPr>
                <w:sz w:val="18"/>
              </w:rPr>
              <w:t>One member unavailable</w:t>
            </w:r>
          </w:p>
        </w:tc>
        <w:tc>
          <w:tcPr>
            <w:tcW w:type="dxa" w:w="1545"/>
            <w:shd w:val="clear" w:color="auto" w:fill="F4F4F1"/>
          </w:tcPr>
          <w:p>
            <w:pPr>
              <w:spacing w:after="0"/>
            </w:pPr>
            <w:r>
              <w:rPr>
                <w:sz w:val="18"/>
              </w:rPr>
              <w:t>Delays</w:t>
            </w:r>
          </w:p>
        </w:tc>
        <w:tc>
          <w:tcPr>
            <w:tcW w:type="dxa" w:w="5272"/>
            <w:shd w:val="clear" w:color="auto" w:fill="F4F4F1"/>
          </w:tcPr>
          <w:p>
            <w:pPr>
              <w:spacing w:after="0"/>
            </w:pPr>
            <w:r>
              <w:rPr>
                <w:sz w:val="18"/>
              </w:rPr>
              <w:t>Circular reviewers know neighbouring modules; docs and tests allow hand-over</w:t>
            </w:r>
          </w:p>
        </w:tc>
        <w:tc>
          <w:tcPr>
            <w:tcW w:type="dxa" w:w="782"/>
            <w:shd w:val="clear" w:color="auto" w:fill="F4F4F1"/>
          </w:tcPr>
          <w:p>
            <w:pPr>
              <w:spacing w:after="0"/>
            </w:pPr>
            <w:r>
              <w:rPr>
                <w:sz w:val="18"/>
              </w:rPr>
              <w:t>All</w:t>
            </w:r>
          </w:p>
        </w:tc>
      </w:tr>
    </w:tbl>
    <w:p>
      <w:pPr>
        <w:spacing w:after="40"/>
      </w:pPr>
    </w:p>
    <w:sectPr w:rsidR="00FC693F" w:rsidRPr="0006063C" w:rsidSect="00034616">
      <w:footerReference w:type="default" r:id="rId11"/>
      <w:headerReference w:type="default" r:id="rId12"/>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98781"/>
        <w:sz w:val="16"/>
      </w:rPr>
      <w:t>Team Coding Work Distribution  |  ML Alpha Signal Combination &amp; Portfolio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D36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84F9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D1D1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