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00" w:after="120" w:line="276" w:lineRule="auto"/>
      </w:pPr>
      <w:r>
        <w:rPr>
          <w:rFonts w:ascii="Segoe UI" w:hAnsi="Segoe UI"/>
          <w:b/>
          <w:sz w:val="32"/>
          <w:color w:val="1E3A8A"/>
        </w:rPr>
        <w:t xml:space="preserve">TACTILEED: IMPLEMENTATION STATUS &amp; TECHNOLOGY STACK</w:t>
      </w:r>
    </w:p>
    <w:p>
      <w:pPr>
        <w:spacing w:after="350" w:line="276" w:lineRule="auto"/>
      </w:pPr>
      <w:r>
        <w:rPr>
          <w:rFonts w:ascii="Segoe UI" w:hAnsi="Segoe UI"/>
          <w:i/>
          <w:sz w:val="22"/>
          <w:color w:val="64748B"/>
        </w:rPr>
        <w:t xml:space="preserve">Comprehensive architecture, pipeline capabilities, and library inventory.</w:t>
      </w:r>
    </w:p>
    <w:p>
      <w:pPr>
        <w:spacing w:before="200" w:after="120" w:line="276" w:lineRule="auto"/>
      </w:pPr>
      <w:r>
        <w:rPr>
          <w:rFonts w:ascii="Segoe UI" w:hAnsi="Segoe UI"/>
          <w:b/>
          <w:sz w:val="26"/>
          <w:color w:val="1E3A8A"/>
        </w:rPr>
        <w:t xml:space="preserve">1. What is Currently Working?</w:t>
      </w:r>
    </w:p>
    <w:p>
      <w:pPr>
        <w:spacing w:after="180" w:line="276" w:lineRule="auto"/>
      </w:pPr>
      <w:r>
        <w:rPr>
          <w:rFonts w:ascii="Segoe UI" w:hAnsi="Segoe UI"/>
          <w:sz w:val="21"/>
          <w:color w:val="334155"/>
        </w:rPr>
        <w:t xml:space="preserve">All 15 pipeline stages are fully implemented and verified end-to-end, including Braille positioning and multi-format exports.</w:t>
      </w:r>
    </w:p>
    <w:tbl>
      <w:tblPr>
        <w:tblW w:w="9360" w:type="dxa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E2E8F0"/>
          <w:insideV w:val="single" w:sz="4" w:space="0" w:color="E2E8F0"/>
        </w:tblBorders>
      </w:tblPr>
      <w:tr>
        <w:tc>
          <w:tcPr>
            <w:tcW w:w="3200" w:type="dxa"/>
            <w:shd w:val="clear" w:color="auto" w:fill="EDF2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sz w:val="20"/>
                <w:color w:val="1A365D"/>
              </w:rPr>
              <w:t xml:space="preserve">Pipeline Stage / Feature</w:t>
            </w:r>
          </w:p>
        </w:tc>
        <w:tc>
          <w:tcPr>
            <w:tcW w:w="1200" w:type="dxa"/>
            <w:shd w:val="clear" w:color="auto" w:fill="EDF2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sz w:val="20"/>
                <w:color w:val="1A365D"/>
              </w:rPr>
              <w:t xml:space="preserve">Status</w:t>
            </w:r>
          </w:p>
        </w:tc>
        <w:tc>
          <w:tcPr>
            <w:tcW w:w="4960" w:type="dxa"/>
            <w:shd w:val="clear" w:color="auto" w:fill="EDF2F7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b/>
                <w:sz w:val="20"/>
                <w:color w:val="1A365D"/>
              </w:rPr>
              <w:t xml:space="preserve">Implementation Details</w:t>
            </w:r>
          </w:p>
        </w:tc>
      </w:tr>
      <w:tr>
        <w:tc>
          <w:tcPr>
            <w:tcW w:w="32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Upload scanned textbook/image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✅ Working</w:t>
            </w:r>
          </w:p>
        </w:tc>
        <w:tc>
          <w:tcPr>
            <w:tcW w:w="496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Supports PNG, JPG, TIFF, and multi-page PDF rendering via PyMuPDF.</w:t>
            </w:r>
          </w:p>
        </w:tc>
      </w:tr>
      <w:tr>
        <w:tc>
          <w:tcPr>
            <w:tcW w:w="320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Detect diagram from page</w:t>
            </w:r>
          </w:p>
        </w:tc>
        <w:tc>
          <w:tcPr>
            <w:tcW w:w="120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✅ Working</w:t>
            </w:r>
          </w:p>
        </w:tc>
        <w:tc>
          <w:tcPr>
            <w:tcW w:w="496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Page layout segmentation &amp; bounding box candidate proposal.</w:t>
            </w:r>
          </w:p>
        </w:tc>
      </w:tr>
      <w:tr>
        <w:tc>
          <w:tcPr>
            <w:tcW w:w="32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Separate diagram from body text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✅ Working</w:t>
            </w:r>
          </w:p>
        </w:tc>
        <w:tc>
          <w:tcPr>
            <w:tcW w:w="496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Region cropping, text-density masking, and connected component filtering.</w:t>
            </w:r>
          </w:p>
        </w:tc>
      </w:tr>
      <w:tr>
        <w:tc>
          <w:tcPr>
            <w:tcW w:w="320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OpenCV preprocessing</w:t>
            </w:r>
          </w:p>
        </w:tc>
        <w:tc>
          <w:tcPr>
            <w:tcW w:w="120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✅ Working</w:t>
            </w:r>
          </w:p>
        </w:tc>
        <w:tc>
          <w:tcPr>
            <w:tcW w:w="496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Grayscale conversion, bilateral/Gaussian filtering, Otsu/adaptive thresholding, deskewing.</w:t>
            </w:r>
          </w:p>
        </w:tc>
      </w:tr>
      <w:tr>
        <w:tc>
          <w:tcPr>
            <w:tcW w:w="32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Edge detection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✅ Working</w:t>
            </w:r>
          </w:p>
        </w:tc>
        <w:tc>
          <w:tcPr>
            <w:tcW w:w="496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Canny edge detection and morphological gradient filters.</w:t>
            </w:r>
          </w:p>
        </w:tc>
      </w:tr>
      <w:tr>
        <w:tc>
          <w:tcPr>
            <w:tcW w:w="320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Contour detection</w:t>
            </w:r>
          </w:p>
        </w:tc>
        <w:tc>
          <w:tcPr>
            <w:tcW w:w="120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✅ Working</w:t>
            </w:r>
          </w:p>
        </w:tc>
        <w:tc>
          <w:tcPr>
            <w:tcW w:w="496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cv2.findContours, hierarchy tree analysis, polygon approximation (Douglas-Peucker).</w:t>
            </w:r>
          </w:p>
        </w:tc>
      </w:tr>
      <w:tr>
        <w:tc>
          <w:tcPr>
            <w:tcW w:w="32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Remove shading/background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✅ Working</w:t>
            </w:r>
          </w:p>
        </w:tc>
        <w:tc>
          <w:tcPr>
            <w:tcW w:w="496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Morphological opening background subtraction and illumination normalization.</w:t>
            </w:r>
          </w:p>
        </w:tc>
      </w:tr>
      <w:tr>
        <w:tc>
          <w:tcPr>
            <w:tcW w:w="320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Convert image to line art</w:t>
            </w:r>
          </w:p>
        </w:tc>
        <w:tc>
          <w:tcPr>
            <w:tcW w:w="120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✅ Working</w:t>
            </w:r>
          </w:p>
        </w:tc>
        <w:tc>
          <w:tcPr>
            <w:tcW w:w="496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Morphological thinning / skeletonization, noise reduction, and line normalization.</w:t>
            </w:r>
          </w:p>
        </w:tc>
      </w:tr>
      <w:tr>
        <w:tc>
          <w:tcPr>
            <w:tcW w:w="32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Vectorization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✅ Working</w:t>
            </w:r>
          </w:p>
        </w:tc>
        <w:tc>
          <w:tcPr>
            <w:tcW w:w="496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Native OpenCV contour-to-vector primitives (paths, lines, polygons, circles, curves).</w:t>
            </w:r>
          </w:p>
        </w:tc>
      </w:tr>
      <w:tr>
        <w:tc>
          <w:tcPr>
            <w:tcW w:w="320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Braille generation</w:t>
            </w:r>
          </w:p>
        </w:tc>
        <w:tc>
          <w:tcPr>
            <w:tcW w:w="120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✅ Working</w:t>
            </w:r>
          </w:p>
        </w:tc>
        <w:tc>
          <w:tcPr>
            <w:tcW w:w="496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Grade 1 English Braille translation mapping text to Unicode Braille (e.g. ⠠⠝⠥⠉⠇⠑⠥⠎).</w:t>
            </w:r>
          </w:p>
        </w:tc>
      </w:tr>
      <w:tr>
        <w:tc>
          <w:tcPr>
            <w:tcW w:w="32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Braille positioning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✅ Working</w:t>
            </w:r>
          </w:p>
        </w:tc>
        <w:tc>
          <w:tcPr>
            <w:tcW w:w="496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Heuristic placement engine with collision avoidance and leader-line routing.</w:t>
            </w:r>
          </w:p>
        </w:tc>
      </w:tr>
      <w:tr>
        <w:tc>
          <w:tcPr>
            <w:tcW w:w="320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Overlap detection</w:t>
            </w:r>
          </w:p>
        </w:tc>
        <w:tc>
          <w:tcPr>
            <w:tcW w:w="120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✅ Working</w:t>
            </w:r>
          </w:p>
        </w:tc>
        <w:tc>
          <w:tcPr>
            <w:tcW w:w="496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Bounding box / IoU collision detection between tactile graphics and Braille boxes.</w:t>
            </w:r>
          </w:p>
        </w:tc>
      </w:tr>
      <w:tr>
        <w:tc>
          <w:tcPr>
            <w:tcW w:w="32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SVG generation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✅ Working</w:t>
            </w:r>
          </w:p>
        </w:tc>
        <w:tc>
          <w:tcPr>
            <w:tcW w:w="496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Structured multi-layer tactile SVGs (diagram, braille, leader lines) with tactile stroke widths.</w:t>
            </w:r>
          </w:p>
        </w:tc>
      </w:tr>
      <w:tr>
        <w:tc>
          <w:tcPr>
            <w:tcW w:w="320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PDF generation</w:t>
            </w:r>
          </w:p>
        </w:tc>
        <w:tc>
          <w:tcPr>
            <w:tcW w:w="120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✅ Working</w:t>
            </w:r>
          </w:p>
        </w:tc>
        <w:tc>
          <w:tcPr>
            <w:tcW w:w="4960" w:type="dxa"/>
            <w:shd w:val="clear" w:color="auto" w:fill="F7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Embosser-ready tactile PDF exports.</w:t>
            </w:r>
          </w:p>
        </w:tc>
      </w:tr>
      <w:tr>
        <w:tc>
          <w:tcPr>
            <w:tcW w:w="32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Complete end-to-end pipeline</w:t>
            </w:r>
          </w:p>
        </w:tc>
        <w:tc>
          <w:tcPr>
            <w:tcW w:w="120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✅ Working</w:t>
            </w:r>
          </w:p>
        </w:tc>
        <w:tc>
          <w:tcPr>
            <w:tcW w:w="4960" w:type="dxa"/>
            <w:shd w:val="clear" w:color="auto"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 w:before="40"/>
            </w:pPr>
            <w:r>
              <w:rPr>
                <w:rFonts w:ascii="Segoe UI" w:hAnsi="Segoe UI"/>
                <w:sz w:val="19"/>
                <w:color w:val="2D3748"/>
              </w:rPr>
              <w:t xml:space="preserve">Orchestrated via FastAPI workflow API and verified by automated end-to-end test suite.</w:t>
            </w:r>
          </w:p>
        </w:tc>
      </w:tr>
    </w:tbl>
    <w:p>
      <w:pPr>
        <w:spacing w:before="400" w:after="140" w:line="276" w:lineRule="auto"/>
      </w:pPr>
      <w:r>
        <w:rPr>
          <w:rFonts w:ascii="Segoe UI" w:hAnsi="Segoe UI"/>
          <w:b/>
          <w:sz w:val="26"/>
          <w:color w:val="1E3A8A"/>
        </w:rPr>
        <w:t xml:space="preserve">2. Technologies and Libraries Actually Used</w:t>
      </w:r>
    </w:p>
    <w:p>
      <w:pPr>
        <w:spacing w:before="150" w:after="100" w:line="276" w:lineRule="auto"/>
      </w:pPr>
      <w:r>
        <w:rPr>
          <w:rFonts w:ascii="Segoe UI" w:hAnsi="Segoe UI"/>
          <w:b/>
          <w:sz w:val="23"/>
          <w:color w:val="0F766E"/>
        </w:rPr>
        <w:t xml:space="preserve">Backend &amp; Processing (Python 3.12+ / 3.14)</w:t>
      </w:r>
    </w:p>
    <w:p>
      <w:pPr>
        <w:pStyle w:val="ListParagraph"/>
        <w:numPr>
          <w:ilvl w:val="0"/>
        </w:numPr>
        <w:spacing w:after="80" w:before="20"/>
        <w:ind w:left="400" w:hanging="200"/>
      </w:pPr>
      <w:r>
        <w:rPr>
          <w:rFonts w:ascii="Segoe UI" w:hAnsi="Segoe UI"/>
          <w:b/>
          <w:sz w:val="21"/>
          <w:color w:val="1A365D"/>
        </w:rPr>
        <w:t xml:space="preserve">•  FastAPI &amp; Uvicorn: </w:t>
      </w:r>
      <w:r>
        <w:rPr>
          <w:rFonts w:ascii="Segoe UI" w:hAnsi="Segoe UI"/>
          <w:sz w:val="21"/>
          <w:color w:val="2D3748"/>
        </w:rPr>
        <w:t xml:space="preserve">Asynchronous REST API backend, endpoints, and workflow routing.</w:t>
      </w:r>
    </w:p>
    <w:p>
      <w:pPr>
        <w:pStyle w:val="ListParagraph"/>
        <w:numPr>
          <w:ilvl w:val="0"/>
        </w:numPr>
        <w:spacing w:after="80" w:before="20"/>
        <w:ind w:left="400" w:hanging="200"/>
      </w:pPr>
      <w:r>
        <w:rPr>
          <w:rFonts w:ascii="Segoe UI" w:hAnsi="Segoe UI"/>
          <w:b/>
          <w:sz w:val="21"/>
          <w:color w:val="1A365D"/>
        </w:rPr>
        <w:t xml:space="preserve">•  OpenCV (opencv-python-headless): </w:t>
      </w:r>
      <w:r>
        <w:rPr>
          <w:rFonts w:ascii="Segoe UI" w:hAnsi="Segoe UI"/>
          <w:sz w:val="21"/>
          <w:color w:val="2D3748"/>
        </w:rPr>
        <w:t xml:space="preserve">Computer vision pipeline, filtering, edge/contour detection, Hough transforms, and connected components.</w:t>
      </w:r>
    </w:p>
    <w:p>
      <w:pPr>
        <w:pStyle w:val="ListParagraph"/>
        <w:numPr>
          <w:ilvl w:val="0"/>
        </w:numPr>
        <w:spacing w:after="80" w:before="20"/>
        <w:ind w:left="400" w:hanging="200"/>
      </w:pPr>
      <w:r>
        <w:rPr>
          <w:rFonts w:ascii="Segoe UI" w:hAnsi="Segoe UI"/>
          <w:b/>
          <w:sz w:val="21"/>
          <w:color w:val="1A365D"/>
        </w:rPr>
        <w:t xml:space="preserve">•  NumPy: </w:t>
      </w:r>
      <w:r>
        <w:rPr>
          <w:rFonts w:ascii="Segoe UI" w:hAnsi="Segoe UI"/>
          <w:sz w:val="21"/>
          <w:color w:val="2D3748"/>
        </w:rPr>
        <w:t xml:space="preserve">Multidimensional array manipulation for image masks, thresholds, and spatial coordinates.</w:t>
      </w:r>
    </w:p>
    <w:p>
      <w:pPr>
        <w:pStyle w:val="ListParagraph"/>
        <w:numPr>
          <w:ilvl w:val="0"/>
        </w:numPr>
        <w:spacing w:after="80" w:before="20"/>
        <w:ind w:left="400" w:hanging="200"/>
      </w:pPr>
      <w:r>
        <w:rPr>
          <w:rFonts w:ascii="Segoe UI" w:hAnsi="Segoe UI"/>
          <w:b/>
          <w:sz w:val="21"/>
          <w:color w:val="1A365D"/>
        </w:rPr>
        <w:t xml:space="preserve">•  Pillow (PIL): </w:t>
      </w:r>
      <w:r>
        <w:rPr>
          <w:rFonts w:ascii="Segoe UI" w:hAnsi="Segoe UI"/>
          <w:sz w:val="21"/>
          <w:color w:val="2D3748"/>
        </w:rPr>
        <w:t xml:space="preserve">Image decoding, encoding, format conversions, and metadata handling.</w:t>
      </w:r>
    </w:p>
    <w:p>
      <w:pPr>
        <w:pStyle w:val="ListParagraph"/>
        <w:numPr>
          <w:ilvl w:val="0"/>
        </w:numPr>
        <w:spacing w:after="80" w:before="20"/>
        <w:ind w:left="400" w:hanging="200"/>
      </w:pPr>
      <w:r>
        <w:rPr>
          <w:rFonts w:ascii="Segoe UI" w:hAnsi="Segoe UI"/>
          <w:b/>
          <w:sz w:val="21"/>
          <w:color w:val="1A365D"/>
        </w:rPr>
        <w:t xml:space="preserve">•  scikit-image: </w:t>
      </w:r>
      <w:r>
        <w:rPr>
          <w:rFonts w:ascii="Segoe UI" w:hAnsi="Segoe UI"/>
          <w:sz w:val="21"/>
          <w:color w:val="2D3748"/>
        </w:rPr>
        <w:t xml:space="preserve">Advanced morphological thinning, skeletonization, and image analysis.</w:t>
      </w:r>
    </w:p>
    <w:p>
      <w:pPr>
        <w:pStyle w:val="ListParagraph"/>
        <w:numPr>
          <w:ilvl w:val="0"/>
        </w:numPr>
        <w:spacing w:after="80" w:before="20"/>
        <w:ind w:left="400" w:hanging="200"/>
      </w:pPr>
      <w:r>
        <w:rPr>
          <w:rFonts w:ascii="Segoe UI" w:hAnsi="Segoe UI"/>
          <w:b/>
          <w:sz w:val="21"/>
          <w:color w:val="1A365D"/>
        </w:rPr>
        <w:t xml:space="preserve">•  Shapely: </w:t>
      </w:r>
      <w:r>
        <w:rPr>
          <w:rFonts w:ascii="Segoe UI" w:hAnsi="Segoe UI"/>
          <w:sz w:val="21"/>
          <w:color w:val="2D3748"/>
        </w:rPr>
        <w:t xml:space="preserve">2D computational geometry, polygon intersections, and collision/overlap detection.</w:t>
      </w:r>
    </w:p>
    <w:p>
      <w:pPr>
        <w:pStyle w:val="ListParagraph"/>
        <w:numPr>
          <w:ilvl w:val="0"/>
        </w:numPr>
        <w:spacing w:after="80" w:before="20"/>
        <w:ind w:left="400" w:hanging="200"/>
      </w:pPr>
      <w:r>
        <w:rPr>
          <w:rFonts w:ascii="Segoe UI" w:hAnsi="Segoe UI"/>
          <w:b/>
          <w:sz w:val="21"/>
          <w:color w:val="1A365D"/>
        </w:rPr>
        <w:t xml:space="preserve">•  PyMuPDF (fitz): </w:t>
      </w:r>
      <w:r>
        <w:rPr>
          <w:rFonts w:ascii="Segoe UI" w:hAnsi="Segoe UI"/>
          <w:sz w:val="21"/>
          <w:color w:val="2D3748"/>
        </w:rPr>
        <w:t xml:space="preserve">High-DPI rasterization of uploaded PDF pages into image arrays.</w:t>
      </w:r>
    </w:p>
    <w:p>
      <w:pPr>
        <w:pStyle w:val="ListParagraph"/>
        <w:numPr>
          <w:ilvl w:val="0"/>
        </w:numPr>
        <w:spacing w:after="80" w:before="20"/>
        <w:ind w:left="400" w:hanging="200"/>
      </w:pPr>
      <w:r>
        <w:rPr>
          <w:rFonts w:ascii="Segoe UI" w:hAnsi="Segoe UI"/>
          <w:b/>
          <w:sz w:val="21"/>
          <w:color w:val="1A365D"/>
        </w:rPr>
        <w:t xml:space="preserve">•  svgwrite: </w:t>
      </w:r>
      <w:r>
        <w:rPr>
          <w:rFonts w:ascii="Segoe UI" w:hAnsi="Segoe UI"/>
          <w:sz w:val="21"/>
          <w:color w:val="2D3748"/>
        </w:rPr>
        <w:t xml:space="preserve">Tactile SVG document generation, layer grouping, and Braille symbol rendering.</w:t>
      </w:r>
    </w:p>
    <w:p>
      <w:pPr>
        <w:pStyle w:val="ListParagraph"/>
        <w:numPr>
          <w:ilvl w:val="0"/>
        </w:numPr>
        <w:spacing w:after="80" w:before="20"/>
        <w:ind w:left="400" w:hanging="200"/>
      </w:pPr>
      <w:r>
        <w:rPr>
          <w:rFonts w:ascii="Segoe UI" w:hAnsi="Segoe UI"/>
          <w:b/>
          <w:sz w:val="21"/>
          <w:color w:val="1A365D"/>
        </w:rPr>
        <w:t xml:space="preserve">•  ReportLab &amp; CairoSVG: </w:t>
      </w:r>
      <w:r>
        <w:rPr>
          <w:rFonts w:ascii="Segoe UI" w:hAnsi="Segoe UI"/>
          <w:sz w:val="21"/>
          <w:color w:val="2D3748"/>
        </w:rPr>
        <w:t xml:space="preserve">Tactile PDF rendering, vector conversions, and embosser formatting.</w:t>
      </w:r>
    </w:p>
    <w:p>
      <w:pPr>
        <w:pStyle w:val="ListParagraph"/>
        <w:numPr>
          <w:ilvl w:val="0"/>
        </w:numPr>
        <w:spacing w:after="80" w:before="20"/>
        <w:ind w:left="400" w:hanging="200"/>
      </w:pPr>
      <w:r>
        <w:rPr>
          <w:rFonts w:ascii="Segoe UI" w:hAnsi="Segoe UI"/>
          <w:b/>
          <w:sz w:val="21"/>
          <w:color w:val="1A365D"/>
        </w:rPr>
        <w:t xml:space="preserve">•  Pydantic: </w:t>
      </w:r>
      <w:r>
        <w:rPr>
          <w:rFonts w:ascii="Segoe UI" w:hAnsi="Segoe UI"/>
          <w:sz w:val="21"/>
          <w:color w:val="2D3748"/>
        </w:rPr>
        <w:t xml:space="preserve">Data modeling, schema validation, and pipeline state persistence.</w:t>
      </w:r>
    </w:p>
    <w:p>
      <w:pPr>
        <w:spacing w:before="250" w:after="100" w:line="276" w:lineRule="auto"/>
      </w:pPr>
      <w:r>
        <w:rPr>
          <w:rFonts w:ascii="Segoe UI" w:hAnsi="Segoe UI"/>
          <w:b/>
          <w:sz w:val="23"/>
          <w:color w:val="0F766E"/>
        </w:rPr>
        <w:t xml:space="preserve">Frontend (Web UI)</w:t>
      </w:r>
    </w:p>
    <w:p>
      <w:pPr>
        <w:pStyle w:val="ListParagraph"/>
        <w:numPr>
          <w:ilvl w:val="0"/>
        </w:numPr>
        <w:spacing w:after="80" w:before="20"/>
        <w:ind w:left="400" w:hanging="200"/>
      </w:pPr>
      <w:r>
        <w:rPr>
          <w:rFonts w:ascii="Segoe UI" w:hAnsi="Segoe UI"/>
          <w:b/>
          <w:sz w:val="21"/>
          <w:color w:val="1A365D"/>
        </w:rPr>
        <w:t xml:space="preserve">•  React 19: </w:t>
      </w:r>
      <w:r>
        <w:rPr>
          <w:rFonts w:ascii="Segoe UI" w:hAnsi="Segoe UI"/>
          <w:sz w:val="21"/>
          <w:color w:val="2D3748"/>
        </w:rPr>
        <w:t xml:space="preserve">Modern component hierarchy and interactive pipeline interface.</w:t>
      </w:r>
    </w:p>
    <w:p>
      <w:pPr>
        <w:pStyle w:val="ListParagraph"/>
        <w:numPr>
          <w:ilvl w:val="0"/>
        </w:numPr>
        <w:spacing w:after="80" w:before="20"/>
        <w:ind w:left="400" w:hanging="200"/>
      </w:pPr>
      <w:r>
        <w:rPr>
          <w:rFonts w:ascii="Segoe UI" w:hAnsi="Segoe UI"/>
          <w:b/>
          <w:sz w:val="21"/>
          <w:color w:val="1A365D"/>
        </w:rPr>
        <w:t xml:space="preserve">•  TypeScript: </w:t>
      </w:r>
      <w:r>
        <w:rPr>
          <w:rFonts w:ascii="Segoe UI" w:hAnsi="Segoe UI"/>
          <w:sz w:val="21"/>
          <w:color w:val="2D3748"/>
        </w:rPr>
        <w:t xml:space="preserve">Strict type safety for state management, canvas drawing, and API communication.</w:t>
      </w:r>
    </w:p>
    <w:p>
      <w:pPr>
        <w:pStyle w:val="ListParagraph"/>
        <w:numPr>
          <w:ilvl w:val="0"/>
        </w:numPr>
        <w:spacing w:after="80" w:before="20"/>
        <w:ind w:left="400" w:hanging="200"/>
      </w:pPr>
      <w:r>
        <w:rPr>
          <w:rFonts w:ascii="Segoe UI" w:hAnsi="Segoe UI"/>
          <w:b/>
          <w:sz w:val="21"/>
          <w:color w:val="1A365D"/>
        </w:rPr>
        <w:t xml:space="preserve">•  Vite: </w:t>
      </w:r>
      <w:r>
        <w:rPr>
          <w:rFonts w:ascii="Segoe UI" w:hAnsi="Segoe UI"/>
          <w:sz w:val="21"/>
          <w:color w:val="2D3748"/>
        </w:rPr>
        <w:t xml:space="preserve">Next-generation frontend tooling and fast HMR dev server.</w:t>
      </w:r>
    </w:p>
    <w:p>
      <w:pPr>
        <w:pStyle w:val="ListParagraph"/>
        <w:numPr>
          <w:ilvl w:val="0"/>
        </w:numPr>
        <w:spacing w:after="80" w:before="20"/>
        <w:ind w:left="400" w:hanging="200"/>
      </w:pPr>
      <w:r>
        <w:rPr>
          <w:rFonts w:ascii="Segoe UI" w:hAnsi="Segoe UI"/>
          <w:b/>
          <w:sz w:val="21"/>
          <w:color w:val="1A365D"/>
        </w:rPr>
        <w:t xml:space="preserve">•  TailwindCSS: </w:t>
      </w:r>
      <w:r>
        <w:rPr>
          <w:rFonts w:ascii="Segoe UI" w:hAnsi="Segoe UI"/>
          <w:sz w:val="21"/>
          <w:color w:val="2D3748"/>
        </w:rPr>
        <w:t xml:space="preserve">Utility-first CSS styling and responsive layout system.</w:t>
      </w:r>
    </w:p>
    <w:p>
      <w:pPr>
        <w:pStyle w:val="ListParagraph"/>
        <w:numPr>
          <w:ilvl w:val="0"/>
        </w:numPr>
        <w:spacing w:after="80" w:before="20"/>
        <w:ind w:left="400" w:hanging="200"/>
      </w:pPr>
      <w:r>
        <w:rPr>
          <w:rFonts w:ascii="Segoe UI" w:hAnsi="Segoe UI"/>
          <w:b/>
          <w:sz w:val="21"/>
          <w:color w:val="1A365D"/>
        </w:rPr>
        <w:t xml:space="preserve">•  HTML / CSS / JavaScript: </w:t>
      </w:r>
      <w:r>
        <w:rPr>
          <w:rFonts w:ascii="Segoe UI" w:hAnsi="Segoe UI"/>
          <w:sz w:val="21"/>
          <w:color w:val="2D3748"/>
        </w:rPr>
        <w:t xml:space="preserve">Core browser standards, interactive SVG rendering, and DOM manipulation.</w:t>
      </w:r>
    </w:p>
    <w:p>
      <w:pPr>
        <w:spacing w:before="250" w:after="100" w:line="276" w:lineRule="auto"/>
      </w:pPr>
      <w:r>
        <w:rPr>
          <w:rFonts w:ascii="Segoe UI" w:hAnsi="Segoe UI"/>
          <w:b/>
          <w:sz w:val="23"/>
          <w:color w:val="0F766E"/>
        </w:rPr>
        <w:t xml:space="preserve">Clarifications on Specific Tools</w:t>
      </w:r>
    </w:p>
    <w:p>
      <w:pPr>
        <w:pStyle w:val="ListParagraph"/>
        <w:numPr>
          <w:ilvl w:val="0"/>
        </w:numPr>
        <w:spacing w:after="80" w:before="20"/>
        <w:ind w:left="400" w:hanging="200"/>
      </w:pPr>
      <w:r>
        <w:rPr>
          <w:rFonts w:ascii="Segoe UI" w:hAnsi="Segoe UI"/>
          <w:b/>
          <w:sz w:val="21"/>
          <w:color w:val="1A365D"/>
        </w:rPr>
        <w:t xml:space="preserve">•  Tesseract OCR: </w:t>
      </w:r>
      <w:r>
        <w:rPr>
          <w:rFonts w:ascii="Segoe UI" w:hAnsi="Segoe UI"/>
          <w:sz w:val="21"/>
          <w:color w:val="2D3748"/>
        </w:rPr>
        <w:t xml:space="preserve">Not currently used as an external binary dependency. Text detection uses an OpenCV connected-component heuristic provider (MockOCRProvider) designed for human-in-the-loop verification/editing.</w:t>
      </w:r>
    </w:p>
    <w:p>
      <w:pPr>
        <w:pStyle w:val="ListParagraph"/>
        <w:numPr>
          <w:ilvl w:val="0"/>
        </w:numPr>
        <w:spacing w:after="80" w:before="20"/>
        <w:ind w:left="400" w:hanging="200"/>
      </w:pPr>
      <w:r>
        <w:rPr>
          <w:rFonts w:ascii="Segoe UI" w:hAnsi="Segoe UI"/>
          <w:b/>
          <w:sz w:val="21"/>
          <w:color w:val="1A365D"/>
        </w:rPr>
        <w:t xml:space="preserve">•  Potrace: </w:t>
      </w:r>
      <w:r>
        <w:rPr>
          <w:rFonts w:ascii="Segoe UI" w:hAnsi="Segoe UI"/>
          <w:sz w:val="21"/>
          <w:color w:val="2D3748"/>
        </w:rPr>
        <w:t xml:space="preserve">Not using the external Potrace C binary. Vectorization is implemented natively via OpenCV contour extraction + Douglas-Peucker polygon approximation + geometric primitive fitting.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2D3748"/>
      </w:rPr>
    </w:rPrDefault>
    <w:pPrDefault>
      <w:pPr>
        <w:spacing w:line="276" w:lineRule="auto" w:after="16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