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jc w:val="center"/>
      </w:pPr>
      <w:r>
        <w:rPr>
          <w:b/>
          <w:color w:val="C8A96E"/>
          <w:sz w:val="26"/>
        </w:rPr>
        <w:t>VINTAGE FINVEST INSTITUTIONAL WEALTH PLATFORM</w:t>
        <w:br/>
      </w:r>
      <w:r>
        <w:rPr>
          <w:b/>
          <w:color w:val="0F172A"/>
          <w:sz w:val="56"/>
        </w:rPr>
        <w:t>QA Test Execution Report</w:t>
        <w:br/>
      </w:r>
      <w:r>
        <w:rPr>
          <w:i/>
          <w:color w:val="475569"/>
          <w:sz w:val="26"/>
        </w:rPr>
        <w:t>Verification &amp; Validation of Financial Calculators, Historical NAV Backtesting Engines, and Dynamic Portfolio Planners</w:t>
      </w:r>
    </w:p>
    <w:p>
      <w:pPr>
        <w:spacing w:before="2000"/>
      </w:pPr>
    </w:p>
    <w:tbl>
      <w:tblPr>
        <w:tblW w:type="auto" w:w="0"/>
        <w:jc w:val="center"/>
        <w:tblLook w:firstColumn="1" w:firstRow="1" w:lastColumn="0" w:lastRow="0" w:noHBand="0" w:noVBand="1" w:val="04A0"/>
      </w:tblPr>
      <w:tblGrid>
        <w:gridCol w:w="4680"/>
        <w:gridCol w:w="4680"/>
      </w:tblGrid>
      <w:tr>
        <w:tc>
          <w:tcPr>
            <w:tcW w:type="dxa" w:w="3168"/>
            <w:shd w:fill="F8FAFC"/>
            <w:tcMar>
              <w:top w:w="80" w:type="dxa"/>
              <w:bottom w:w="80" w:type="dxa"/>
              <w:left w:w="100" w:type="dxa"/>
              <w:right w:w="100" w:type="dxa"/>
            </w:tcMar>
          </w:tcPr>
          <w:p>
            <w:r>
              <w:rPr>
                <w:b/>
                <w:color w:val="0F172A"/>
                <w:sz w:val="20"/>
              </w:rPr>
              <w:t>Project Name:</w:t>
            </w:r>
          </w:p>
        </w:tc>
        <w:tc>
          <w:tcPr>
            <w:tcW w:type="dxa" w:w="6192"/>
            <w:shd w:fill="FFFFFF"/>
            <w:tcMar>
              <w:top w:w="80" w:type="dxa"/>
              <w:bottom w:w="80" w:type="dxa"/>
              <w:left w:w="100" w:type="dxa"/>
              <w:right w:w="100" w:type="dxa"/>
            </w:tcMar>
          </w:tcPr>
          <w:p>
            <w:r>
              <w:rPr>
                <w:sz w:val="20"/>
              </w:rPr>
              <w:t>Vintage Finvest — Financial Calculators &amp; Wealth Advisory</w:t>
            </w:r>
          </w:p>
        </w:tc>
      </w:tr>
      <w:tr>
        <w:tc>
          <w:tcPr>
            <w:tcW w:type="dxa" w:w="3168"/>
            <w:shd w:fill="F8FAFC"/>
            <w:tcMar>
              <w:top w:w="80" w:type="dxa"/>
              <w:bottom w:w="80" w:type="dxa"/>
              <w:left w:w="100" w:type="dxa"/>
              <w:right w:w="100" w:type="dxa"/>
            </w:tcMar>
          </w:tcPr>
          <w:p>
            <w:r>
              <w:rPr>
                <w:b/>
                <w:color w:val="0F172A"/>
                <w:sz w:val="20"/>
              </w:rPr>
              <w:t>Document Version:</w:t>
            </w:r>
          </w:p>
        </w:tc>
        <w:tc>
          <w:tcPr>
            <w:tcW w:type="dxa" w:w="6192"/>
            <w:shd w:fill="FFFFFF"/>
            <w:tcMar>
              <w:top w:w="80" w:type="dxa"/>
              <w:bottom w:w="80" w:type="dxa"/>
              <w:left w:w="100" w:type="dxa"/>
              <w:right w:w="100" w:type="dxa"/>
            </w:tcMar>
          </w:tcPr>
          <w:p>
            <w:r>
              <w:rPr>
                <w:sz w:val="20"/>
              </w:rPr>
              <w:t>1.0.0 (Production Release Verification)</w:t>
            </w:r>
          </w:p>
        </w:tc>
      </w:tr>
      <w:tr>
        <w:tc>
          <w:tcPr>
            <w:tcW w:type="dxa" w:w="3168"/>
            <w:shd w:fill="F8FAFC"/>
            <w:tcMar>
              <w:top w:w="80" w:type="dxa"/>
              <w:bottom w:w="80" w:type="dxa"/>
              <w:left w:w="100" w:type="dxa"/>
              <w:right w:w="100" w:type="dxa"/>
            </w:tcMar>
          </w:tcPr>
          <w:p>
            <w:r>
              <w:rPr>
                <w:b/>
                <w:color w:val="0F172A"/>
                <w:sz w:val="20"/>
              </w:rPr>
              <w:t>Execution Date:</w:t>
            </w:r>
          </w:p>
        </w:tc>
        <w:tc>
          <w:tcPr>
            <w:tcW w:type="dxa" w:w="6192"/>
            <w:shd w:fill="FFFFFF"/>
            <w:tcMar>
              <w:top w:w="80" w:type="dxa"/>
              <w:bottom w:w="80" w:type="dxa"/>
              <w:left w:w="100" w:type="dxa"/>
              <w:right w:w="100" w:type="dxa"/>
            </w:tcMar>
          </w:tcPr>
          <w:p>
            <w:r>
              <w:rPr>
                <w:sz w:val="20"/>
              </w:rPr>
              <w:t>October 13, 2026</w:t>
            </w:r>
          </w:p>
        </w:tc>
      </w:tr>
      <w:tr>
        <w:tc>
          <w:tcPr>
            <w:tcW w:type="dxa" w:w="3168"/>
            <w:shd w:fill="F8FAFC"/>
            <w:tcMar>
              <w:top w:w="80" w:type="dxa"/>
              <w:bottom w:w="80" w:type="dxa"/>
              <w:left w:w="100" w:type="dxa"/>
              <w:right w:w="100" w:type="dxa"/>
            </w:tcMar>
          </w:tcPr>
          <w:p>
            <w:r>
              <w:rPr>
                <w:b/>
                <w:color w:val="0F172A"/>
                <w:sz w:val="20"/>
              </w:rPr>
              <w:t>Prepared By:</w:t>
            </w:r>
          </w:p>
        </w:tc>
        <w:tc>
          <w:tcPr>
            <w:tcW w:type="dxa" w:w="6192"/>
            <w:shd w:fill="FFFFFF"/>
            <w:tcMar>
              <w:top w:w="80" w:type="dxa"/>
              <w:bottom w:w="80" w:type="dxa"/>
              <w:left w:w="100" w:type="dxa"/>
              <w:right w:w="100" w:type="dxa"/>
            </w:tcMar>
          </w:tcPr>
          <w:p>
            <w:r>
              <w:rPr>
                <w:sz w:val="20"/>
              </w:rPr>
              <w:t>Senior QA Engineer / Financial Validation Lead</w:t>
            </w:r>
          </w:p>
        </w:tc>
      </w:tr>
      <w:tr>
        <w:tc>
          <w:tcPr>
            <w:tcW w:type="dxa" w:w="3168"/>
            <w:shd w:fill="F8FAFC"/>
            <w:tcMar>
              <w:top w:w="80" w:type="dxa"/>
              <w:bottom w:w="80" w:type="dxa"/>
              <w:left w:w="100" w:type="dxa"/>
              <w:right w:w="100" w:type="dxa"/>
            </w:tcMar>
          </w:tcPr>
          <w:p>
            <w:r>
              <w:rPr>
                <w:b/>
                <w:color w:val="0F172A"/>
                <w:sz w:val="20"/>
              </w:rPr>
              <w:t>Reviewed By:</w:t>
            </w:r>
          </w:p>
        </w:tc>
        <w:tc>
          <w:tcPr>
            <w:tcW w:type="dxa" w:w="6192"/>
            <w:shd w:fill="FFFFFF"/>
            <w:tcMar>
              <w:top w:w="80" w:type="dxa"/>
              <w:bottom w:w="80" w:type="dxa"/>
              <w:left w:w="100" w:type="dxa"/>
              <w:right w:w="100" w:type="dxa"/>
            </w:tcMar>
          </w:tcPr>
          <w:p>
            <w:r>
              <w:rPr>
                <w:sz w:val="20"/>
              </w:rPr>
              <w:t>QA Supervisor &amp; Lead Architect</w:t>
            </w:r>
          </w:p>
        </w:tc>
      </w:tr>
      <w:tr>
        <w:tc>
          <w:tcPr>
            <w:tcW w:type="dxa" w:w="3168"/>
            <w:shd w:fill="F8FAFC"/>
            <w:tcMar>
              <w:top w:w="80" w:type="dxa"/>
              <w:bottom w:w="80" w:type="dxa"/>
              <w:left w:w="100" w:type="dxa"/>
              <w:right w:w="100" w:type="dxa"/>
            </w:tcMar>
          </w:tcPr>
          <w:p>
            <w:r>
              <w:rPr>
                <w:b/>
                <w:color w:val="0F172A"/>
                <w:sz w:val="20"/>
              </w:rPr>
              <w:t>Overall Execution Status:</w:t>
            </w:r>
          </w:p>
        </w:tc>
        <w:tc>
          <w:tcPr>
            <w:tcW w:type="dxa" w:w="6192"/>
            <w:shd w:fill="FFFFFF"/>
            <w:tcMar>
              <w:top w:w="80" w:type="dxa"/>
              <w:bottom w:w="80" w:type="dxa"/>
              <w:left w:w="100" w:type="dxa"/>
              <w:right w:w="100" w:type="dxa"/>
            </w:tcMar>
          </w:tcPr>
          <w:p>
            <w:r>
              <w:rPr>
                <w:b/>
                <w:color w:val="166534"/>
                <w:sz w:val="20"/>
              </w:rPr>
              <w:t>PASSED (61/61 Test Cases — 100% Pass Rate)</w:t>
            </w:r>
          </w:p>
        </w:tc>
      </w:tr>
    </w:tbl>
    <w:p>
      <w:r>
        <w:br w:type="page"/>
      </w:r>
    </w:p>
    <w:p>
      <w:pPr>
        <w:keepNext/>
        <w:spacing w:before="360" w:after="120"/>
      </w:pPr>
      <w:r>
        <w:rPr>
          <w:b/>
          <w:color w:val="0F172A"/>
          <w:sz w:val="36"/>
        </w:rPr>
        <w:t>1. Executive Summary</w:t>
      </w:r>
    </w:p>
    <w:p>
      <w:pPr>
        <w:spacing w:before="60" w:after="80" w:line="276" w:lineRule="auto"/>
      </w:pPr>
      <w:r>
        <w:rPr>
          <w:color w:val="475569"/>
          <w:sz w:val="21"/>
        </w:rPr>
        <w:t>This Quality Assurance Test Execution Report provides an exhaustive verification of the Vintage Finvest Institutional Financial Calculator and Wealth Advisory web application. All 61 test cases originally cataloged by the Antigravity engineering framework were systematically preserved, automated, and executed against the live application codebase.</w:t>
      </w:r>
    </w:p>
    <w:p>
      <w:pPr>
        <w:spacing w:before="60" w:after="80" w:line="276" w:lineRule="auto"/>
      </w:pPr>
      <w:r>
        <w:rPr>
          <w:color w:val="475569"/>
          <w:sz w:val="21"/>
        </w:rPr>
        <w:t>The test inventory spans core wealth compounding calculators (SIP, Lumpsum, Step-Up SIP, Delay Cost, Tenure), goal-based financial planners (Child Education, Marriage, Retirement), liability analyzers (Loan EMI), asset allocation diagnostics, and the enterprise Real NAV backtesting engine powered by the AMFI MFAPI.in REST service.</w:t>
      </w:r>
    </w:p>
    <w:p>
      <w:pPr>
        <w:spacing w:before="60" w:after="80" w:line="276" w:lineRule="auto"/>
      </w:pPr>
      <w:r>
        <w:rPr>
          <w:b/>
          <w:color w:val="0F172A"/>
          <w:sz w:val="21"/>
        </w:rPr>
        <w:t xml:space="preserve">Summary: </w:t>
      </w:r>
      <w:r>
        <w:rPr>
          <w:color w:val="475569"/>
          <w:sz w:val="21"/>
        </w:rPr>
        <w:t>Key Executive Findings:</w:t>
      </w:r>
    </w:p>
    <w:p>
      <w:pPr>
        <w:spacing w:before="60" w:after="80" w:line="276" w:lineRule="auto"/>
      </w:pPr>
      <w:r>
        <w:rPr>
          <w:color w:val="475569"/>
          <w:sz w:val="21"/>
        </w:rPr>
        <w:t>• 100% Test Pass Rate: All 61 defined test scenarios passed with exact mathematical and boundary validation.</w:t>
      </w:r>
    </w:p>
    <w:p>
      <w:pPr>
        <w:spacing w:before="60" w:after="80" w:line="276" w:lineRule="auto"/>
      </w:pPr>
      <w:r>
        <w:rPr>
          <w:color w:val="475569"/>
          <w:sz w:val="21"/>
        </w:rPr>
        <w:t>• Zero Numeric Drift: Financial calculations match closed-form analytical equations within a tolerance of ± ₹1.0.</w:t>
      </w:r>
    </w:p>
    <w:p>
      <w:pPr>
        <w:spacing w:before="60" w:after="80" w:line="276" w:lineRule="auto"/>
      </w:pPr>
      <w:r>
        <w:rPr>
          <w:color w:val="475569"/>
          <w:sz w:val="21"/>
        </w:rPr>
        <w:t>• Live API Resilience: MFAPI.in network failure and empty history conditions fail safely with user-facing recovery banners and instantaneous fallback to hypothetical CAGR projection mode.</w:t>
      </w:r>
    </w:p>
    <w:p>
      <w:pPr>
        <w:spacing w:before="60" w:after="80" w:line="276" w:lineRule="auto"/>
      </w:pPr>
      <w:r>
        <w:rPr>
          <w:color w:val="475569"/>
          <w:sz w:val="21"/>
        </w:rPr>
        <w:t>• Defect Resolution: Prior layout anomalies (including CSS .hero drawer collision and slider tick label overlap) have been successfully remediated and retested with zero regression.</w:t>
      </w:r>
    </w:p>
    <w:p>
      <w:pPr>
        <w:keepNext/>
        <w:spacing w:before="360" w:after="120"/>
      </w:pPr>
      <w:r>
        <w:rPr>
          <w:b/>
          <w:color w:val="0F172A"/>
          <w:sz w:val="36"/>
        </w:rPr>
        <w:t>2. Project Scope</w:t>
      </w:r>
    </w:p>
    <w:p>
      <w:pPr>
        <w:spacing w:before="60" w:after="80" w:line="276" w:lineRule="auto"/>
      </w:pPr>
      <w:r>
        <w:rPr>
          <w:color w:val="475569"/>
          <w:sz w:val="21"/>
        </w:rPr>
        <w:t>The Quality Assurance scope encompassed end-to-end mathematical verification, DOM binding, error handling, and data integrity across 13 core modules of the Vintage Finvest web portal:</w:t>
      </w:r>
    </w:p>
    <w:p>
      <w:pPr>
        <w:spacing w:before="60" w:after="80" w:line="276" w:lineRule="auto"/>
      </w:pPr>
      <w:r>
        <w:rPr>
          <w:b/>
          <w:color w:val="0F172A"/>
          <w:sz w:val="21"/>
        </w:rPr>
        <w:t>• SIP Calculator</w:t>
      </w:r>
      <w:r>
        <w:rPr>
          <w:color w:val="475569"/>
          <w:sz w:val="21"/>
        </w:rPr>
        <w:t xml:space="preserve"> — Standard monthly annuity due compounding, boundary condition zero rate/amount, long-horizon (35 years).</w:t>
      </w:r>
    </w:p>
    <w:p>
      <w:pPr>
        <w:spacing w:before="60" w:after="80" w:line="276" w:lineRule="auto"/>
      </w:pPr>
      <w:r>
        <w:rPr>
          <w:b/>
          <w:color w:val="0F172A"/>
          <w:sz w:val="21"/>
        </w:rPr>
        <w:t>• Lumpsum + SIP Calculator</w:t>
      </w:r>
      <w:r>
        <w:rPr>
          <w:color w:val="475569"/>
          <w:sz w:val="21"/>
        </w:rPr>
        <w:t xml:space="preserve"> — Dual capital injection combining standard lump-sum compounding and monthly SIP cash flows.</w:t>
      </w:r>
    </w:p>
    <w:p>
      <w:pPr>
        <w:spacing w:before="60" w:after="80" w:line="276" w:lineRule="auto"/>
      </w:pPr>
      <w:r>
        <w:rPr>
          <w:b/>
          <w:color w:val="0F172A"/>
          <w:sz w:val="21"/>
        </w:rPr>
        <w:t>• Step-Up SIP Calculator</w:t>
      </w:r>
      <w:r>
        <w:rPr>
          <w:color w:val="475569"/>
          <w:sz w:val="21"/>
        </w:rPr>
        <w:t xml:space="preserve"> — Annual step-up incrementation (arithmetic and percentage top-up models) over long horizons.</w:t>
      </w:r>
    </w:p>
    <w:p>
      <w:pPr>
        <w:spacing w:before="60" w:after="80" w:line="276" w:lineRule="auto"/>
      </w:pPr>
      <w:r>
        <w:rPr>
          <w:b/>
          <w:color w:val="0F172A"/>
          <w:sz w:val="21"/>
        </w:rPr>
        <w:t>• Cost of Delay Calculator</w:t>
      </w:r>
      <w:r>
        <w:rPr>
          <w:color w:val="475569"/>
          <w:sz w:val="21"/>
        </w:rPr>
        <w:t xml:space="preserve"> — Opportunity cost analysis quantifying wealth forfeiture per month/year of investment postponement.</w:t>
      </w:r>
    </w:p>
    <w:p>
      <w:pPr>
        <w:spacing w:before="60" w:after="80" w:line="276" w:lineRule="auto"/>
      </w:pPr>
      <w:r>
        <w:rPr>
          <w:b/>
          <w:color w:val="0F172A"/>
          <w:sz w:val="21"/>
        </w:rPr>
        <w:t>• SIP Tenure Calculator</w:t>
      </w:r>
      <w:r>
        <w:rPr>
          <w:color w:val="475569"/>
          <w:sz w:val="21"/>
        </w:rPr>
        <w:t xml:space="preserve"> — Logarithmic solving for time horizons required to reach target milestone corpuses.</w:t>
      </w:r>
    </w:p>
    <w:p>
      <w:pPr>
        <w:spacing w:before="60" w:after="80" w:line="276" w:lineRule="auto"/>
      </w:pPr>
      <w:r>
        <w:rPr>
          <w:b/>
          <w:color w:val="0F172A"/>
          <w:sz w:val="21"/>
        </w:rPr>
        <w:t>• Child Education Planner</w:t>
      </w:r>
      <w:r>
        <w:rPr>
          <w:color w:val="475569"/>
          <w:sz w:val="21"/>
        </w:rPr>
        <w:t xml:space="preserve"> — Higher education cost projections incorporating annual education inflation rates.</w:t>
      </w:r>
    </w:p>
    <w:p>
      <w:pPr>
        <w:spacing w:before="60" w:after="80" w:line="276" w:lineRule="auto"/>
      </w:pPr>
      <w:r>
        <w:rPr>
          <w:b/>
          <w:color w:val="0F172A"/>
          <w:sz w:val="21"/>
        </w:rPr>
        <w:t>• Marriage Goal Planner</w:t>
      </w:r>
      <w:r>
        <w:rPr>
          <w:color w:val="475569"/>
          <w:sz w:val="21"/>
        </w:rPr>
        <w:t xml:space="preserve"> — Target corpus modeling for life milestones adjusted for lifestyle inflation.</w:t>
      </w:r>
    </w:p>
    <w:p>
      <w:pPr>
        <w:spacing w:before="60" w:after="80" w:line="276" w:lineRule="auto"/>
      </w:pPr>
      <w:r>
        <w:rPr>
          <w:b/>
          <w:color w:val="0F172A"/>
          <w:sz w:val="21"/>
        </w:rPr>
        <w:t>• Retirement Planner</w:t>
      </w:r>
      <w:r>
        <w:rPr>
          <w:color w:val="475569"/>
          <w:sz w:val="21"/>
        </w:rPr>
        <w:t xml:space="preserve"> — Post-retirement living expense projection, life expectancy capitalization, and required monthly accumulation.</w:t>
      </w:r>
    </w:p>
    <w:p>
      <w:pPr>
        <w:spacing w:before="60" w:after="80" w:line="276" w:lineRule="auto"/>
      </w:pPr>
      <w:r>
        <w:rPr>
          <w:b/>
          <w:color w:val="0F172A"/>
          <w:sz w:val="21"/>
        </w:rPr>
        <w:t>• Loan EMI Calculator</w:t>
      </w:r>
      <w:r>
        <w:rPr>
          <w:color w:val="475569"/>
          <w:sz w:val="21"/>
        </w:rPr>
        <w:t xml:space="preserve"> — Standard amortizing reducing-balance loan installment calculations across tenures.</w:t>
      </w:r>
    </w:p>
    <w:p>
      <w:pPr>
        <w:spacing w:before="60" w:after="80" w:line="276" w:lineRule="auto"/>
      </w:pPr>
      <w:r>
        <w:rPr>
          <w:b/>
          <w:color w:val="0F172A"/>
          <w:sz w:val="21"/>
        </w:rPr>
        <w:t>• Asset Allocation Diagnostic</w:t>
      </w:r>
      <w:r>
        <w:rPr>
          <w:color w:val="475569"/>
          <w:sz w:val="21"/>
        </w:rPr>
        <w:t xml:space="preserve"> — Risk profiling algorithm mapping investor preferences to multi-asset target ratios.</w:t>
      </w:r>
    </w:p>
    <w:p>
      <w:pPr>
        <w:spacing w:before="60" w:after="80" w:line="276" w:lineRule="auto"/>
      </w:pPr>
      <w:r>
        <w:rPr>
          <w:b/>
          <w:color w:val="0F172A"/>
          <w:sz w:val="21"/>
        </w:rPr>
        <w:t>• Mutual Fund Search &amp; NAV Integration</w:t>
      </w:r>
      <w:r>
        <w:rPr>
          <w:color w:val="475569"/>
          <w:sz w:val="21"/>
        </w:rPr>
        <w:t xml:space="preserve"> — Live search, debounce, autosuggestion, and REST API communication with MFAPI.in.</w:t>
      </w:r>
    </w:p>
    <w:p>
      <w:pPr>
        <w:spacing w:before="60" w:after="80" w:line="276" w:lineRule="auto"/>
      </w:pPr>
      <w:r>
        <w:rPr>
          <w:b/>
          <w:color w:val="0F172A"/>
          <w:sz w:val="21"/>
        </w:rPr>
        <w:t>• Historical NAV Backtesting Engine</w:t>
      </w:r>
      <w:r>
        <w:rPr>
          <w:color w:val="475569"/>
          <w:sz w:val="21"/>
        </w:rPr>
        <w:t xml:space="preserve"> — Historical unit accumulation, calendar transaction matching, CAGR, and XIRR computations.</w:t>
      </w:r>
    </w:p>
    <w:p>
      <w:pPr>
        <w:spacing w:before="60" w:after="80" w:line="276" w:lineRule="auto"/>
      </w:pPr>
      <w:r>
        <w:rPr>
          <w:b/>
          <w:color w:val="0F172A"/>
          <w:sz w:val="21"/>
        </w:rPr>
        <w:t>• Real NAV vs Hypothetical CAGR Switcher</w:t>
      </w:r>
      <w:r>
        <w:rPr>
          <w:color w:val="475569"/>
          <w:sz w:val="21"/>
        </w:rPr>
        <w:t xml:space="preserve"> — Synchronized dynamic switching between real AMFI market series and smooth compounding models.</w:t>
      </w:r>
    </w:p>
    <w:p>
      <w:pPr>
        <w:keepNext/>
        <w:spacing w:before="360" w:after="120"/>
      </w:pPr>
      <w:r>
        <w:rPr>
          <w:b/>
          <w:color w:val="0F172A"/>
          <w:sz w:val="36"/>
        </w:rPr>
        <w:t>3. Test Environment</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80" w:type="dxa"/>
              <w:right w:w="80" w:type="dxa"/>
            </w:tcMar>
          </w:tcPr>
          <w:p>
            <w:r>
              <w:rPr>
                <w:b/>
                <w:sz w:val="19"/>
              </w:rPr>
              <w:t>Application Stack</w:t>
            </w:r>
          </w:p>
        </w:tc>
        <w:tc>
          <w:tcPr>
            <w:tcW w:type="dxa" w:w="6192"/>
            <w:shd w:fill="FFFFFF"/>
            <w:tcMar>
              <w:top w:w="60" w:type="dxa"/>
              <w:bottom w:w="60" w:type="dxa"/>
              <w:left w:w="80" w:type="dxa"/>
              <w:right w:w="80" w:type="dxa"/>
            </w:tcMar>
          </w:tcPr>
          <w:p>
            <w:r>
              <w:rPr>
                <w:sz w:val="19"/>
              </w:rPr>
              <w:t>React 18, Vite 5, Vanilla JavaScript ES Modules, HTML5, CSS3 Custom Properties</w:t>
            </w:r>
          </w:p>
        </w:tc>
      </w:tr>
      <w:tr>
        <w:tc>
          <w:tcPr>
            <w:tcW w:type="dxa" w:w="3168"/>
            <w:shd w:fill="F1F5F9"/>
            <w:tcMar>
              <w:top w:w="60" w:type="dxa"/>
              <w:bottom w:w="60" w:type="dxa"/>
              <w:left w:w="80" w:type="dxa"/>
              <w:right w:w="80" w:type="dxa"/>
            </w:tcMar>
          </w:tcPr>
          <w:p>
            <w:r>
              <w:rPr>
                <w:b/>
                <w:sz w:val="19"/>
              </w:rPr>
              <w:t>Live Production URL</w:t>
            </w:r>
          </w:p>
        </w:tc>
        <w:tc>
          <w:tcPr>
            <w:tcW w:type="dxa" w:w="6192"/>
            <w:shd w:fill="FFFFFF"/>
            <w:tcMar>
              <w:top w:w="60" w:type="dxa"/>
              <w:bottom w:w="60" w:type="dxa"/>
              <w:left w:w="80" w:type="dxa"/>
              <w:right w:w="80" w:type="dxa"/>
            </w:tcMar>
          </w:tcPr>
          <w:p>
            <w:r>
              <w:rPr>
                <w:sz w:val="19"/>
              </w:rPr>
              <w:t>https://testing-phase1.vercel.app/calculators</w:t>
            </w:r>
          </w:p>
        </w:tc>
      </w:tr>
      <w:tr>
        <w:tc>
          <w:tcPr>
            <w:tcW w:type="dxa" w:w="3168"/>
            <w:shd w:fill="F1F5F9"/>
            <w:tcMar>
              <w:top w:w="60" w:type="dxa"/>
              <w:bottom w:w="60" w:type="dxa"/>
              <w:left w:w="80" w:type="dxa"/>
              <w:right w:w="80" w:type="dxa"/>
            </w:tcMar>
          </w:tcPr>
          <w:p>
            <w:r>
              <w:rPr>
                <w:b/>
                <w:sz w:val="19"/>
              </w:rPr>
              <w:t>Local Testing Host</w:t>
            </w:r>
          </w:p>
        </w:tc>
        <w:tc>
          <w:tcPr>
            <w:tcW w:type="dxa" w:w="6192"/>
            <w:shd w:fill="FFFFFF"/>
            <w:tcMar>
              <w:top w:w="60" w:type="dxa"/>
              <w:bottom w:w="60" w:type="dxa"/>
              <w:left w:w="80" w:type="dxa"/>
              <w:right w:w="80" w:type="dxa"/>
            </w:tcMar>
          </w:tcPr>
          <w:p>
            <w:r>
              <w:rPr>
                <w:sz w:val="19"/>
              </w:rPr>
              <w:t>Node.js v20.x / v22.x Windows Environment (zero external test runtime dependencies)</w:t>
            </w:r>
          </w:p>
        </w:tc>
      </w:tr>
      <w:tr>
        <w:tc>
          <w:tcPr>
            <w:tcW w:type="dxa" w:w="3168"/>
            <w:shd w:fill="F1F5F9"/>
            <w:tcMar>
              <w:top w:w="60" w:type="dxa"/>
              <w:bottom w:w="60" w:type="dxa"/>
              <w:left w:w="80" w:type="dxa"/>
              <w:right w:w="80" w:type="dxa"/>
            </w:tcMar>
          </w:tcPr>
          <w:p>
            <w:r>
              <w:rPr>
                <w:b/>
                <w:sz w:val="19"/>
              </w:rPr>
              <w:t>External Data Services</w:t>
            </w:r>
          </w:p>
        </w:tc>
        <w:tc>
          <w:tcPr>
            <w:tcW w:type="dxa" w:w="6192"/>
            <w:shd w:fill="FFFFFF"/>
            <w:tcMar>
              <w:top w:w="60" w:type="dxa"/>
              <w:bottom w:w="60" w:type="dxa"/>
              <w:left w:w="80" w:type="dxa"/>
              <w:right w:w="80" w:type="dxa"/>
            </w:tcMar>
          </w:tcPr>
          <w:p>
            <w:r>
              <w:rPr>
                <w:sz w:val="19"/>
              </w:rPr>
              <w:t>AMFI Mutual Fund Historical API (https://api.mfapi.in/mf)</w:t>
            </w:r>
          </w:p>
        </w:tc>
      </w:tr>
      <w:tr>
        <w:tc>
          <w:tcPr>
            <w:tcW w:type="dxa" w:w="3168"/>
            <w:shd w:fill="F1F5F9"/>
            <w:tcMar>
              <w:top w:w="60" w:type="dxa"/>
              <w:bottom w:w="60" w:type="dxa"/>
              <w:left w:w="80" w:type="dxa"/>
              <w:right w:w="80" w:type="dxa"/>
            </w:tcMar>
          </w:tcPr>
          <w:p>
            <w:r>
              <w:rPr>
                <w:b/>
                <w:sz w:val="19"/>
              </w:rPr>
              <w:t>Browser Engines Verified</w:t>
            </w:r>
          </w:p>
        </w:tc>
        <w:tc>
          <w:tcPr>
            <w:tcW w:type="dxa" w:w="6192"/>
            <w:shd w:fill="FFFFFF"/>
            <w:tcMar>
              <w:top w:w="60" w:type="dxa"/>
              <w:bottom w:w="60" w:type="dxa"/>
              <w:left w:w="80" w:type="dxa"/>
              <w:right w:w="80" w:type="dxa"/>
            </w:tcMar>
          </w:tcPr>
          <w:p>
            <w:r>
              <w:rPr>
                <w:sz w:val="19"/>
              </w:rPr>
              <w:t>Chromium (Blink Engine), Microsoft Edge, Safari Mobile Viewport Emulation</w:t>
            </w:r>
          </w:p>
        </w:tc>
      </w:tr>
      <w:tr>
        <w:tc>
          <w:tcPr>
            <w:tcW w:type="dxa" w:w="3168"/>
            <w:shd w:fill="F1F5F9"/>
            <w:tcMar>
              <w:top w:w="60" w:type="dxa"/>
              <w:bottom w:w="60" w:type="dxa"/>
              <w:left w:w="80" w:type="dxa"/>
              <w:right w:w="80" w:type="dxa"/>
            </w:tcMar>
          </w:tcPr>
          <w:p>
            <w:r>
              <w:rPr>
                <w:b/>
                <w:sz w:val="19"/>
              </w:rPr>
              <w:t>Test Harness Runner</w:t>
            </w:r>
          </w:p>
        </w:tc>
        <w:tc>
          <w:tcPr>
            <w:tcW w:type="dxa" w:w="6192"/>
            <w:shd w:fill="FFFFFF"/>
            <w:tcMar>
              <w:top w:w="60" w:type="dxa"/>
              <w:bottom w:w="60" w:type="dxa"/>
              <w:left w:w="80" w:type="dxa"/>
              <w:right w:w="80" w:type="dxa"/>
            </w:tcMar>
          </w:tcPr>
          <w:p>
            <w:r>
              <w:rPr>
                <w:sz w:val="19"/>
              </w:rPr>
              <w:t>tests/test_runner.js (Automated ES Module Suite)</w:t>
            </w:r>
          </w:p>
        </w:tc>
      </w:tr>
      <w:tr>
        <w:tc>
          <w:tcPr>
            <w:tcW w:type="dxa" w:w="3168"/>
            <w:shd w:fill="F1F5F9"/>
            <w:tcMar>
              <w:top w:w="60" w:type="dxa"/>
              <w:bottom w:w="60" w:type="dxa"/>
              <w:left w:w="80" w:type="dxa"/>
              <w:right w:w="80" w:type="dxa"/>
            </w:tcMar>
          </w:tcPr>
          <w:p>
            <w:r>
              <w:rPr>
                <w:b/>
                <w:sz w:val="19"/>
              </w:rPr>
              <w:t>Mathematical Verification Engine</w:t>
            </w:r>
          </w:p>
        </w:tc>
        <w:tc>
          <w:tcPr>
            <w:tcW w:type="dxa" w:w="6192"/>
            <w:shd w:fill="FFFFFF"/>
            <w:tcMar>
              <w:top w:w="60" w:type="dxa"/>
              <w:bottom w:w="60" w:type="dxa"/>
              <w:left w:w="80" w:type="dxa"/>
              <w:right w:w="80" w:type="dxa"/>
            </w:tcMar>
          </w:tcPr>
          <w:p>
            <w:r>
              <w:rPr>
                <w:sz w:val="19"/>
              </w:rPr>
              <w:t>Double-precision IEEE-754 closed-form analytical financial verification suite</w:t>
            </w:r>
          </w:p>
        </w:tc>
      </w:tr>
    </w:tbl>
    <w:p>
      <w:pPr>
        <w:keepNext/>
        <w:spacing w:before="360" w:after="120"/>
      </w:pPr>
      <w:r>
        <w:rPr>
          <w:b/>
          <w:color w:val="0F172A"/>
          <w:sz w:val="36"/>
        </w:rPr>
        <w:t>4. Testing Methodology</w:t>
      </w:r>
    </w:p>
    <w:p>
      <w:pPr>
        <w:spacing w:before="60" w:after="80" w:line="276" w:lineRule="auto"/>
      </w:pPr>
      <w:r>
        <w:rPr>
          <w:color w:val="475569"/>
          <w:sz w:val="21"/>
        </w:rPr>
        <w:t>To ensure complete rigor and prevent testing bias, the QA validation process adopted an independent dual-verification architecture:</w:t>
      </w:r>
    </w:p>
    <w:p>
      <w:pPr>
        <w:spacing w:before="60" w:after="80" w:line="276" w:lineRule="auto"/>
      </w:pPr>
      <w:r>
        <w:rPr>
          <w:color w:val="475569"/>
          <w:sz w:val="21"/>
        </w:rPr>
        <w:t>1. Independent Closed-Form Formulas: Test assertions do not re-execute internal application methods. Instead, they re-evaluate the raw inputs against rigorous mathematical textbook equations (annuity due, compound interest, reducing-balance amortization, Newton-Raphson XIRR).</w:t>
      </w:r>
    </w:p>
    <w:p>
      <w:pPr>
        <w:spacing w:before="60" w:after="80" w:line="276" w:lineRule="auto"/>
      </w:pPr>
      <w:r>
        <w:rPr>
          <w:color w:val="475569"/>
          <w:sz w:val="21"/>
        </w:rPr>
        <w:t>2. Extreme Boundary Testing: Evaluated edge cases including 0% interest rate, 0 rupee investment amounts, minimum 1-year time frames, maximum 35-year horizons, and missing dates.</w:t>
      </w:r>
    </w:p>
    <w:p>
      <w:pPr>
        <w:spacing w:before="60" w:after="80" w:line="276" w:lineRule="auto"/>
      </w:pPr>
      <w:r>
        <w:rPr>
          <w:color w:val="475569"/>
          <w:sz w:val="21"/>
        </w:rPr>
        <w:t>3. Deterministic Historical NAV Simulations: Realistic AMFI historical daily series were evaluated with calendar transaction alignment (day-of-month unit allocation on next available NAV date).</w:t>
      </w:r>
    </w:p>
    <w:p>
      <w:pPr>
        <w:spacing w:before="60" w:after="80" w:line="276" w:lineRule="auto"/>
      </w:pPr>
      <w:r>
        <w:rPr>
          <w:color w:val="475569"/>
          <w:sz w:val="21"/>
        </w:rPr>
        <w:t>4. Negative &amp; Error Resilience: Network degradation, non-responsive endpoints, missing NAV dates, and partial time-horizons were evaluated to verify defensive UI state handling.</w:t>
      </w:r>
    </w:p>
    <w:p>
      <w:pPr>
        <w:keepNext/>
        <w:spacing w:before="360" w:after="120"/>
      </w:pPr>
      <w:r>
        <w:rPr>
          <w:b/>
          <w:color w:val="0F172A"/>
          <w:sz w:val="36"/>
        </w:rPr>
        <w:t>5. Test Execution Summary</w:t>
      </w:r>
    </w:p>
    <w:p>
      <w:pPr>
        <w:spacing w:before="60" w:after="80" w:line="276" w:lineRule="auto"/>
      </w:pPr>
      <w:r>
        <w:rPr>
          <w:color w:val="475569"/>
          <w:sz w:val="21"/>
        </w:rPr>
        <w:t>Below is the consolidated execution tally across all documented test cases:</w:t>
      </w:r>
    </w:p>
    <w:tbl>
      <w:tblPr>
        <w:tblW w:type="auto" w:w="0"/>
        <w:jc w:val="center"/>
        <w:tblLook w:firstColumn="1" w:firstRow="1" w:lastColumn="0" w:lastRow="0" w:noHBand="0" w:noVBand="1" w:val="04A0"/>
      </w:tblPr>
      <w:tblGrid>
        <w:gridCol w:w="3120"/>
        <w:gridCol w:w="3120"/>
        <w:gridCol w:w="3120"/>
      </w:tblGrid>
      <w:tr>
        <w:tc>
          <w:tcPr>
            <w:tcW w:type="dxa" w:w="4608"/>
            <w:shd w:fill="0F172A"/>
            <w:tcMar>
              <w:top w:w="60" w:type="dxa"/>
              <w:bottom w:w="60" w:type="dxa"/>
              <w:left w:w="80" w:type="dxa"/>
              <w:right w:w="80" w:type="dxa"/>
            </w:tcMar>
          </w:tcPr>
          <w:p>
            <w:r>
              <w:rPr>
                <w:b/>
                <w:color w:val="FFFFFF"/>
                <w:sz w:val="19"/>
              </w:rPr>
              <w:t>Metric</w:t>
            </w:r>
          </w:p>
        </w:tc>
        <w:tc>
          <w:tcPr>
            <w:tcW w:type="dxa" w:w="2160"/>
            <w:shd w:fill="0F172A"/>
            <w:tcMar>
              <w:top w:w="60" w:type="dxa"/>
              <w:bottom w:w="60" w:type="dxa"/>
              <w:left w:w="80" w:type="dxa"/>
              <w:right w:w="80" w:type="dxa"/>
            </w:tcMar>
          </w:tcPr>
          <w:p>
            <w:r>
              <w:rPr>
                <w:b/>
                <w:color w:val="FFFFFF"/>
                <w:sz w:val="19"/>
              </w:rPr>
              <w:t>Count</w:t>
            </w:r>
          </w:p>
        </w:tc>
        <w:tc>
          <w:tcPr>
            <w:tcW w:type="dxa" w:w="2592"/>
            <w:shd w:fill="0F172A"/>
            <w:tcMar>
              <w:top w:w="60" w:type="dxa"/>
              <w:bottom w:w="60" w:type="dxa"/>
              <w:left w:w="80" w:type="dxa"/>
              <w:right w:w="80" w:type="dxa"/>
            </w:tcMar>
          </w:tcPr>
          <w:p>
            <w:r>
              <w:rPr>
                <w:b/>
                <w:color w:val="FFFFFF"/>
                <w:sz w:val="19"/>
              </w:rPr>
              <w:t>Percentage</w:t>
            </w:r>
          </w:p>
        </w:tc>
      </w:tr>
      <w:tr>
        <w:tc>
          <w:tcPr>
            <w:tcW w:type="dxa" w:w="4608"/>
            <w:shd w:fill="F8FAFC"/>
            <w:tcMar>
              <w:top w:w="60" w:type="dxa"/>
              <w:bottom w:w="60" w:type="dxa"/>
              <w:left w:w="80" w:type="dxa"/>
              <w:right w:w="80" w:type="dxa"/>
            </w:tcMar>
          </w:tcPr>
          <w:p>
            <w:r>
              <w:rPr>
                <w:sz w:val="19"/>
              </w:rPr>
              <w:t>Total Documented Test Cases</w:t>
            </w:r>
          </w:p>
        </w:tc>
        <w:tc>
          <w:tcPr>
            <w:tcW w:type="dxa" w:w="2160"/>
            <w:shd w:fill="F8FAFC"/>
            <w:tcMar>
              <w:top w:w="60" w:type="dxa"/>
              <w:bottom w:w="60" w:type="dxa"/>
              <w:left w:w="80" w:type="dxa"/>
              <w:right w:w="80" w:type="dxa"/>
            </w:tcMar>
          </w:tcPr>
          <w:p>
            <w:r>
              <w:rPr>
                <w:sz w:val="19"/>
              </w:rPr>
              <w:t>61</w:t>
            </w:r>
          </w:p>
        </w:tc>
        <w:tc>
          <w:tcPr>
            <w:tcW w:type="dxa" w:w="2592"/>
            <w:shd w:fill="F8FAFC"/>
            <w:tcMar>
              <w:top w:w="60" w:type="dxa"/>
              <w:bottom w:w="60" w:type="dxa"/>
              <w:left w:w="80" w:type="dxa"/>
              <w:right w:w="80" w:type="dxa"/>
            </w:tcMar>
          </w:tcPr>
          <w:p>
            <w:r>
              <w:rPr>
                <w:sz w:val="19"/>
              </w:rPr>
              <w:t>100.0%</w:t>
            </w:r>
          </w:p>
        </w:tc>
      </w:tr>
      <w:tr>
        <w:tc>
          <w:tcPr>
            <w:tcW w:type="dxa" w:w="4608"/>
            <w:shd w:fill="FFFFFF"/>
            <w:tcMar>
              <w:top w:w="60" w:type="dxa"/>
              <w:bottom w:w="60" w:type="dxa"/>
              <w:left w:w="80" w:type="dxa"/>
              <w:right w:w="80" w:type="dxa"/>
            </w:tcMar>
          </w:tcPr>
          <w:p>
            <w:r>
              <w:rPr>
                <w:sz w:val="19"/>
              </w:rPr>
              <w:t>Executed Test Cases</w:t>
            </w:r>
          </w:p>
        </w:tc>
        <w:tc>
          <w:tcPr>
            <w:tcW w:type="dxa" w:w="2160"/>
            <w:shd w:fill="FFFFFF"/>
            <w:tcMar>
              <w:top w:w="60" w:type="dxa"/>
              <w:bottom w:w="60" w:type="dxa"/>
              <w:left w:w="80" w:type="dxa"/>
              <w:right w:w="80" w:type="dxa"/>
            </w:tcMar>
          </w:tcPr>
          <w:p>
            <w:r>
              <w:rPr>
                <w:sz w:val="19"/>
              </w:rPr>
              <w:t>61</w:t>
            </w:r>
          </w:p>
        </w:tc>
        <w:tc>
          <w:tcPr>
            <w:tcW w:type="dxa" w:w="2592"/>
            <w:shd w:fill="FFFFFF"/>
            <w:tcMar>
              <w:top w:w="60" w:type="dxa"/>
              <w:bottom w:w="60" w:type="dxa"/>
              <w:left w:w="80" w:type="dxa"/>
              <w:right w:w="80" w:type="dxa"/>
            </w:tcMar>
          </w:tcPr>
          <w:p>
            <w:r>
              <w:rPr>
                <w:sz w:val="19"/>
              </w:rPr>
              <w:t>100.0%</w:t>
            </w:r>
          </w:p>
        </w:tc>
      </w:tr>
      <w:tr>
        <w:tc>
          <w:tcPr>
            <w:tcW w:type="dxa" w:w="4608"/>
            <w:shd w:fill="DCFCE7"/>
            <w:tcMar>
              <w:top w:w="60" w:type="dxa"/>
              <w:bottom w:w="60" w:type="dxa"/>
              <w:left w:w="80" w:type="dxa"/>
              <w:right w:w="80" w:type="dxa"/>
            </w:tcMar>
          </w:tcPr>
          <w:p>
            <w:r>
              <w:rPr>
                <w:b/>
                <w:color w:val="166534"/>
                <w:sz w:val="19"/>
              </w:rPr>
              <w:t>Passed Test Cases (✓)</w:t>
            </w:r>
          </w:p>
        </w:tc>
        <w:tc>
          <w:tcPr>
            <w:tcW w:type="dxa" w:w="2160"/>
            <w:shd w:fill="DCFCE7"/>
            <w:tcMar>
              <w:top w:w="60" w:type="dxa"/>
              <w:bottom w:w="60" w:type="dxa"/>
              <w:left w:w="80" w:type="dxa"/>
              <w:right w:w="80" w:type="dxa"/>
            </w:tcMar>
          </w:tcPr>
          <w:p>
            <w:r>
              <w:rPr>
                <w:b/>
                <w:color w:val="166534"/>
                <w:sz w:val="19"/>
              </w:rPr>
              <w:t>61</w:t>
            </w:r>
          </w:p>
        </w:tc>
        <w:tc>
          <w:tcPr>
            <w:tcW w:type="dxa" w:w="2592"/>
            <w:shd w:fill="DCFCE7"/>
            <w:tcMar>
              <w:top w:w="60" w:type="dxa"/>
              <w:bottom w:w="60" w:type="dxa"/>
              <w:left w:w="80" w:type="dxa"/>
              <w:right w:w="80" w:type="dxa"/>
            </w:tcMar>
          </w:tcPr>
          <w:p>
            <w:r>
              <w:rPr>
                <w:b/>
                <w:color w:val="166534"/>
                <w:sz w:val="19"/>
              </w:rPr>
              <w:t>100.0%</w:t>
            </w:r>
          </w:p>
        </w:tc>
      </w:tr>
      <w:tr>
        <w:tc>
          <w:tcPr>
            <w:tcW w:type="dxa" w:w="4608"/>
            <w:shd w:fill="FFFFFF"/>
            <w:tcMar>
              <w:top w:w="60" w:type="dxa"/>
              <w:bottom w:w="60" w:type="dxa"/>
              <w:left w:w="80" w:type="dxa"/>
              <w:right w:w="80" w:type="dxa"/>
            </w:tcMar>
          </w:tcPr>
          <w:p>
            <w:r>
              <w:rPr>
                <w:sz w:val="19"/>
              </w:rPr>
              <w:t>Failed Test Cases (✗)</w:t>
            </w:r>
          </w:p>
        </w:tc>
        <w:tc>
          <w:tcPr>
            <w:tcW w:type="dxa" w:w="2160"/>
            <w:shd w:fill="FFFFFF"/>
            <w:tcMar>
              <w:top w:w="60" w:type="dxa"/>
              <w:bottom w:w="60" w:type="dxa"/>
              <w:left w:w="80" w:type="dxa"/>
              <w:right w:w="80" w:type="dxa"/>
            </w:tcMar>
          </w:tcPr>
          <w:p>
            <w:r>
              <w:rPr>
                <w:sz w:val="19"/>
              </w:rPr>
              <w:t>0</w:t>
            </w:r>
          </w:p>
        </w:tc>
        <w:tc>
          <w:tcPr>
            <w:tcW w:type="dxa" w:w="2592"/>
            <w:shd w:fill="FFFFFF"/>
            <w:tcMar>
              <w:top w:w="60" w:type="dxa"/>
              <w:bottom w:w="60" w:type="dxa"/>
              <w:left w:w="80" w:type="dxa"/>
              <w:right w:w="80" w:type="dxa"/>
            </w:tcMar>
          </w:tcPr>
          <w:p>
            <w:r>
              <w:rPr>
                <w:sz w:val="19"/>
              </w:rPr>
              <w:t>0.0%</w:t>
            </w:r>
          </w:p>
        </w:tc>
      </w:tr>
      <w:tr>
        <w:tc>
          <w:tcPr>
            <w:tcW w:type="dxa" w:w="4608"/>
            <w:shd w:fill="F8FAFC"/>
            <w:tcMar>
              <w:top w:w="60" w:type="dxa"/>
              <w:bottom w:w="60" w:type="dxa"/>
              <w:left w:w="80" w:type="dxa"/>
              <w:right w:w="80" w:type="dxa"/>
            </w:tcMar>
          </w:tcPr>
          <w:p>
            <w:r>
              <w:rPr>
                <w:sz w:val="19"/>
              </w:rPr>
              <w:t>Blocked Test Cases (⊘)</w:t>
            </w:r>
          </w:p>
        </w:tc>
        <w:tc>
          <w:tcPr>
            <w:tcW w:type="dxa" w:w="2160"/>
            <w:shd w:fill="F8FAFC"/>
            <w:tcMar>
              <w:top w:w="60" w:type="dxa"/>
              <w:bottom w:w="60" w:type="dxa"/>
              <w:left w:w="80" w:type="dxa"/>
              <w:right w:w="80" w:type="dxa"/>
            </w:tcMar>
          </w:tcPr>
          <w:p>
            <w:r>
              <w:rPr>
                <w:sz w:val="19"/>
              </w:rPr>
              <w:t>0</w:t>
            </w:r>
          </w:p>
        </w:tc>
        <w:tc>
          <w:tcPr>
            <w:tcW w:type="dxa" w:w="2592"/>
            <w:shd w:fill="F8FAFC"/>
            <w:tcMar>
              <w:top w:w="60" w:type="dxa"/>
              <w:bottom w:w="60" w:type="dxa"/>
              <w:left w:w="80" w:type="dxa"/>
              <w:right w:w="80" w:type="dxa"/>
            </w:tcMar>
          </w:tcPr>
          <w:p>
            <w:r>
              <w:rPr>
                <w:sz w:val="19"/>
              </w:rPr>
              <w:t>0.0%</w:t>
            </w:r>
          </w:p>
        </w:tc>
      </w:tr>
      <w:tr>
        <w:tc>
          <w:tcPr>
            <w:tcW w:type="dxa" w:w="4608"/>
            <w:shd w:fill="FFFFFF"/>
            <w:tcMar>
              <w:top w:w="60" w:type="dxa"/>
              <w:bottom w:w="60" w:type="dxa"/>
              <w:left w:w="80" w:type="dxa"/>
              <w:right w:w="80" w:type="dxa"/>
            </w:tcMar>
          </w:tcPr>
          <w:p>
            <w:r>
              <w:rPr>
                <w:sz w:val="19"/>
              </w:rPr>
              <w:t>Not Run Test Cases (⏸)</w:t>
            </w:r>
          </w:p>
        </w:tc>
        <w:tc>
          <w:tcPr>
            <w:tcW w:type="dxa" w:w="2160"/>
            <w:shd w:fill="FFFFFF"/>
            <w:tcMar>
              <w:top w:w="60" w:type="dxa"/>
              <w:bottom w:w="60" w:type="dxa"/>
              <w:left w:w="80" w:type="dxa"/>
              <w:right w:w="80" w:type="dxa"/>
            </w:tcMar>
          </w:tcPr>
          <w:p>
            <w:r>
              <w:rPr>
                <w:sz w:val="19"/>
              </w:rPr>
              <w:t>0</w:t>
            </w:r>
          </w:p>
        </w:tc>
        <w:tc>
          <w:tcPr>
            <w:tcW w:type="dxa" w:w="2592"/>
            <w:shd w:fill="FFFFFF"/>
            <w:tcMar>
              <w:top w:w="60" w:type="dxa"/>
              <w:bottom w:w="60" w:type="dxa"/>
              <w:left w:w="80" w:type="dxa"/>
              <w:right w:w="80" w:type="dxa"/>
            </w:tcMar>
          </w:tcPr>
          <w:p>
            <w:r>
              <w:rPr>
                <w:sz w:val="19"/>
              </w:rPr>
              <w:t>0.0%</w:t>
            </w:r>
          </w:p>
        </w:tc>
      </w:tr>
    </w:tbl>
    <w:p>
      <w:r>
        <w:br w:type="page"/>
      </w:r>
    </w:p>
    <w:p>
      <w:pPr>
        <w:keepNext/>
        <w:spacing w:before="360" w:after="120"/>
      </w:pPr>
      <w:r>
        <w:rPr>
          <w:b/>
          <w:color w:val="0F172A"/>
          <w:sz w:val="36"/>
        </w:rPr>
        <w:t>6. Detailed Test Case Results</w:t>
      </w:r>
    </w:p>
    <w:p>
      <w:pPr>
        <w:spacing w:before="60" w:after="80" w:line="276" w:lineRule="auto"/>
      </w:pPr>
      <w:r>
        <w:rPr>
          <w:color w:val="475569"/>
          <w:sz w:val="21"/>
        </w:rPr>
        <w:t>The complete verification inventory of all 61 preserved test cases is documented below:</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52"/>
            <w:shd w:fill="0F172A"/>
            <w:tcMar>
              <w:top w:w="60" w:type="dxa"/>
              <w:bottom w:w="60" w:type="dxa"/>
              <w:left w:w="50" w:type="dxa"/>
              <w:right w:w="50" w:type="dxa"/>
            </w:tcMar>
          </w:tcPr>
          <w:p>
            <w:r>
              <w:rPr>
                <w:b/>
                <w:color w:val="FFFFFF"/>
                <w:sz w:val="17"/>
              </w:rPr>
              <w:t>Test ID</w:t>
            </w:r>
          </w:p>
        </w:tc>
        <w:tc>
          <w:tcPr>
            <w:tcW w:type="dxa" w:w="1728"/>
            <w:shd w:fill="0F172A"/>
            <w:tcMar>
              <w:top w:w="60" w:type="dxa"/>
              <w:bottom w:w="60" w:type="dxa"/>
              <w:left w:w="50" w:type="dxa"/>
              <w:right w:w="50" w:type="dxa"/>
            </w:tcMar>
          </w:tcPr>
          <w:p>
            <w:r>
              <w:rPr>
                <w:b/>
                <w:color w:val="FFFFFF"/>
                <w:sz w:val="17"/>
              </w:rPr>
              <w:t>Scenario</w:t>
            </w:r>
          </w:p>
        </w:tc>
        <w:tc>
          <w:tcPr>
            <w:tcW w:type="dxa" w:w="1584"/>
            <w:shd w:fill="0F172A"/>
            <w:tcMar>
              <w:top w:w="60" w:type="dxa"/>
              <w:bottom w:w="60" w:type="dxa"/>
              <w:left w:w="50" w:type="dxa"/>
              <w:right w:w="50" w:type="dxa"/>
            </w:tcMar>
          </w:tcPr>
          <w:p>
            <w:r>
              <w:rPr>
                <w:b/>
                <w:color w:val="FFFFFF"/>
                <w:sz w:val="17"/>
              </w:rPr>
              <w:t>Input / Steps</w:t>
            </w:r>
          </w:p>
        </w:tc>
        <w:tc>
          <w:tcPr>
            <w:tcW w:type="dxa" w:w="1584"/>
            <w:shd w:fill="0F172A"/>
            <w:tcMar>
              <w:top w:w="60" w:type="dxa"/>
              <w:bottom w:w="60" w:type="dxa"/>
              <w:left w:w="50" w:type="dxa"/>
              <w:right w:w="50" w:type="dxa"/>
            </w:tcMar>
          </w:tcPr>
          <w:p>
            <w:r>
              <w:rPr>
                <w:b/>
                <w:color w:val="FFFFFF"/>
                <w:sz w:val="17"/>
              </w:rPr>
              <w:t>Expected Result</w:t>
            </w:r>
          </w:p>
        </w:tc>
        <w:tc>
          <w:tcPr>
            <w:tcW w:type="dxa" w:w="1584"/>
            <w:shd w:fill="0F172A"/>
            <w:tcMar>
              <w:top w:w="60" w:type="dxa"/>
              <w:bottom w:w="60" w:type="dxa"/>
              <w:left w:w="50" w:type="dxa"/>
              <w:right w:w="50" w:type="dxa"/>
            </w:tcMar>
          </w:tcPr>
          <w:p>
            <w:r>
              <w:rPr>
                <w:b/>
                <w:color w:val="FFFFFF"/>
                <w:sz w:val="17"/>
              </w:rPr>
              <w:t>Actual Result</w:t>
            </w:r>
          </w:p>
        </w:tc>
        <w:tc>
          <w:tcPr>
            <w:tcW w:type="dxa" w:w="864"/>
            <w:shd w:fill="0F172A"/>
            <w:tcMar>
              <w:top w:w="60" w:type="dxa"/>
              <w:bottom w:w="60" w:type="dxa"/>
              <w:left w:w="50" w:type="dxa"/>
              <w:right w:w="50" w:type="dxa"/>
            </w:tcMar>
          </w:tcPr>
          <w:p>
            <w:r>
              <w:rPr>
                <w:b/>
                <w:color w:val="FFFFFF"/>
                <w:sz w:val="17"/>
              </w:rPr>
              <w:t>Status</w:t>
            </w:r>
          </w:p>
        </w:tc>
        <w:tc>
          <w:tcPr>
            <w:tcW w:type="dxa" w:w="864"/>
            <w:shd w:fill="0F172A"/>
            <w:tcMar>
              <w:top w:w="60" w:type="dxa"/>
              <w:bottom w:w="60" w:type="dxa"/>
              <w:left w:w="50" w:type="dxa"/>
              <w:right w:w="50" w:type="dxa"/>
            </w:tcMar>
          </w:tcPr>
          <w:p>
            <w:r>
              <w:rPr>
                <w:b/>
                <w:color w:val="FFFFFF"/>
                <w:sz w:val="17"/>
              </w:rPr>
              <w:t>Evidence</w:t>
            </w:r>
          </w:p>
        </w:tc>
      </w:tr>
      <w:tr>
        <w:tc>
          <w:tcPr>
            <w:tcW w:type="dxa" w:w="1152"/>
            <w:shd w:fill="FFFFFF"/>
            <w:tcMar>
              <w:top w:w="40" w:type="dxa"/>
              <w:bottom w:w="40" w:type="dxa"/>
              <w:left w:w="40" w:type="dxa"/>
              <w:right w:w="40" w:type="dxa"/>
            </w:tcMar>
          </w:tcPr>
          <w:p>
            <w:r>
              <w:rPr>
                <w:b/>
                <w:color w:val="0F172A"/>
                <w:sz w:val="16"/>
              </w:rPr>
              <w:t>SIP-001</w:t>
            </w:r>
          </w:p>
        </w:tc>
        <w:tc>
          <w:tcPr>
            <w:tcW w:type="dxa" w:w="1728"/>
            <w:shd w:fill="FFFFFF"/>
            <w:tcMar>
              <w:top w:w="40" w:type="dxa"/>
              <w:bottom w:w="40" w:type="dxa"/>
              <w:left w:w="40" w:type="dxa"/>
              <w:right w:w="40" w:type="dxa"/>
            </w:tcMar>
          </w:tcPr>
          <w:p>
            <w:r>
              <w:rPr>
                <w:sz w:val="16"/>
              </w:rPr>
              <w:t>Standard 10-year SIP with 12% p.a. CAGR</w:t>
            </w:r>
          </w:p>
        </w:tc>
        <w:tc>
          <w:tcPr>
            <w:tcW w:type="dxa" w:w="1584"/>
            <w:shd w:fill="FFFFFF"/>
            <w:tcMar>
              <w:top w:w="40" w:type="dxa"/>
              <w:bottom w:w="40" w:type="dxa"/>
              <w:left w:w="40" w:type="dxa"/>
              <w:right w:w="40" w:type="dxa"/>
            </w:tcMar>
          </w:tcPr>
          <w:p>
            <w:r>
              <w:rPr>
                <w:sz w:val="16"/>
              </w:rPr>
              <w:t>Inputs: {"monthlyAmount":10000,"annualRate":12,"years":10}</w:t>
              <w:br/>
              <w:t>Steps: Compute monthly compounding using independent annuity formula for 120 months</w:t>
            </w:r>
          </w:p>
        </w:tc>
        <w:tc>
          <w:tcPr>
            <w:tcW w:type="dxa" w:w="1584"/>
            <w:shd w:fill="FFFFFF"/>
            <w:tcMar>
              <w:top w:w="40" w:type="dxa"/>
              <w:bottom w:w="40" w:type="dxa"/>
              <w:left w:w="40" w:type="dxa"/>
              <w:right w:w="40" w:type="dxa"/>
            </w:tcMar>
          </w:tcPr>
          <w:p>
            <w:r>
              <w:rPr>
                <w:sz w:val="16"/>
              </w:rPr>
              <w:t>{"totalInvested":1200000,"futureValue":"2323390.76 ± 1.0","totalGain":"1123390.76 ± 1.0"}</w:t>
            </w:r>
          </w:p>
        </w:tc>
        <w:tc>
          <w:tcPr>
            <w:tcW w:type="dxa" w:w="1584"/>
            <w:shd w:fill="FFFFFF"/>
            <w:tcMar>
              <w:top w:w="40" w:type="dxa"/>
              <w:bottom w:w="40" w:type="dxa"/>
              <w:left w:w="40" w:type="dxa"/>
              <w:right w:w="40" w:type="dxa"/>
            </w:tcMar>
          </w:tcPr>
          <w:p>
            <w:r>
              <w:rPr>
                <w:sz w:val="16"/>
              </w:rPr>
              <w:t>{"totalInvested":1200000,"futureValue":2323391,"totalGain":1123391}</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(SIP-001)</w:t>
            </w:r>
          </w:p>
        </w:tc>
      </w:tr>
      <w:tr>
        <w:tc>
          <w:tcPr>
            <w:tcW w:type="dxa" w:w="1152"/>
            <w:shd w:fill="F8FAFC"/>
            <w:tcMar>
              <w:top w:w="40" w:type="dxa"/>
              <w:bottom w:w="40" w:type="dxa"/>
              <w:left w:w="40" w:type="dxa"/>
              <w:right w:w="40" w:type="dxa"/>
            </w:tcMar>
          </w:tcPr>
          <w:p>
            <w:r>
              <w:rPr>
                <w:b/>
                <w:color w:val="0F172A"/>
                <w:sz w:val="16"/>
              </w:rPr>
              <w:t>SIP-002</w:t>
            </w:r>
          </w:p>
        </w:tc>
        <w:tc>
          <w:tcPr>
            <w:tcW w:type="dxa" w:w="1728"/>
            <w:shd w:fill="F8FAFC"/>
            <w:tcMar>
              <w:top w:w="40" w:type="dxa"/>
              <w:bottom w:w="40" w:type="dxa"/>
              <w:left w:w="40" w:type="dxa"/>
              <w:right w:w="40" w:type="dxa"/>
            </w:tcMar>
          </w:tcPr>
          <w:p>
            <w:r>
              <w:rPr>
                <w:sz w:val="16"/>
              </w:rPr>
              <w:t>Zero return rate (r = 0%)</w:t>
            </w:r>
          </w:p>
        </w:tc>
        <w:tc>
          <w:tcPr>
            <w:tcW w:type="dxa" w:w="1584"/>
            <w:shd w:fill="F8FAFC"/>
            <w:tcMar>
              <w:top w:w="40" w:type="dxa"/>
              <w:bottom w:w="40" w:type="dxa"/>
              <w:left w:w="40" w:type="dxa"/>
              <w:right w:w="40" w:type="dxa"/>
            </w:tcMar>
          </w:tcPr>
          <w:p>
            <w:r>
              <w:rPr>
                <w:sz w:val="16"/>
              </w:rPr>
              <w:t>Inputs: {"monthlyAmount":15000,"annualRate":0,"years":5}</w:t>
              <w:br/>
              <w:t>Steps: Provide 0% annual rate for 5 years; expect Future Value = Total Invested</w:t>
            </w:r>
          </w:p>
        </w:tc>
        <w:tc>
          <w:tcPr>
            <w:tcW w:type="dxa" w:w="1584"/>
            <w:shd w:fill="F8FAFC"/>
            <w:tcMar>
              <w:top w:w="40" w:type="dxa"/>
              <w:bottom w:w="40" w:type="dxa"/>
              <w:left w:w="40" w:type="dxa"/>
              <w:right w:w="40" w:type="dxa"/>
            </w:tcMar>
          </w:tcPr>
          <w:p>
            <w:r>
              <w:rPr>
                <w:sz w:val="16"/>
              </w:rPr>
              <w:t>{"totalInvested":900000,"futureValue":900000,"totalGain":0}</w:t>
            </w:r>
          </w:p>
        </w:tc>
        <w:tc>
          <w:tcPr>
            <w:tcW w:type="dxa" w:w="1584"/>
            <w:shd w:fill="F8FAFC"/>
            <w:tcMar>
              <w:top w:w="40" w:type="dxa"/>
              <w:bottom w:w="40" w:type="dxa"/>
              <w:left w:w="40" w:type="dxa"/>
              <w:right w:w="40" w:type="dxa"/>
            </w:tcMar>
          </w:tcPr>
          <w:p>
            <w:r>
              <w:rPr>
                <w:sz w:val="16"/>
              </w:rPr>
              <w:t>{"totalInvested":900000,"futureValue":900000,"totalGain":0}</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(SIP-002)</w:t>
            </w:r>
          </w:p>
        </w:tc>
      </w:tr>
      <w:tr>
        <w:tc>
          <w:tcPr>
            <w:tcW w:type="dxa" w:w="1152"/>
            <w:shd w:fill="FFFFFF"/>
            <w:tcMar>
              <w:top w:w="40" w:type="dxa"/>
              <w:bottom w:w="40" w:type="dxa"/>
              <w:left w:w="40" w:type="dxa"/>
              <w:right w:w="40" w:type="dxa"/>
            </w:tcMar>
          </w:tcPr>
          <w:p>
            <w:r>
              <w:rPr>
                <w:b/>
                <w:color w:val="0F172A"/>
                <w:sz w:val="16"/>
              </w:rPr>
              <w:t>SIP-003</w:t>
            </w:r>
          </w:p>
        </w:tc>
        <w:tc>
          <w:tcPr>
            <w:tcW w:type="dxa" w:w="1728"/>
            <w:shd w:fill="FFFFFF"/>
            <w:tcMar>
              <w:top w:w="40" w:type="dxa"/>
              <w:bottom w:w="40" w:type="dxa"/>
              <w:left w:w="40" w:type="dxa"/>
              <w:right w:w="40" w:type="dxa"/>
            </w:tcMar>
          </w:tcPr>
          <w:p>
            <w:r>
              <w:rPr>
                <w:sz w:val="16"/>
              </w:rPr>
              <w:t>Zero monthly amount input</w:t>
            </w:r>
          </w:p>
        </w:tc>
        <w:tc>
          <w:tcPr>
            <w:tcW w:type="dxa" w:w="1584"/>
            <w:shd w:fill="FFFFFF"/>
            <w:tcMar>
              <w:top w:w="40" w:type="dxa"/>
              <w:bottom w:w="40" w:type="dxa"/>
              <w:left w:w="40" w:type="dxa"/>
              <w:right w:w="40" w:type="dxa"/>
            </w:tcMar>
          </w:tcPr>
          <w:p>
            <w:r>
              <w:rPr>
                <w:sz w:val="16"/>
              </w:rPr>
              <w:t>Inputs: {"monthlyAmount":0,"annualRate":15,"years":10}</w:t>
              <w:br/>
              <w:t>Steps: Pass 0 monthly investment with active rate and horizon</w:t>
            </w:r>
          </w:p>
        </w:tc>
        <w:tc>
          <w:tcPr>
            <w:tcW w:type="dxa" w:w="1584"/>
            <w:shd w:fill="FFFFFF"/>
            <w:tcMar>
              <w:top w:w="40" w:type="dxa"/>
              <w:bottom w:w="40" w:type="dxa"/>
              <w:left w:w="40" w:type="dxa"/>
              <w:right w:w="40" w:type="dxa"/>
            </w:tcMar>
          </w:tcPr>
          <w:p>
            <w:r>
              <w:rPr>
                <w:sz w:val="16"/>
              </w:rPr>
              <w:t>{"totalInvested":0,"futureValue":0,"totalGain":0}</w:t>
            </w:r>
          </w:p>
        </w:tc>
        <w:tc>
          <w:tcPr>
            <w:tcW w:type="dxa" w:w="1584"/>
            <w:shd w:fill="FFFFFF"/>
            <w:tcMar>
              <w:top w:w="40" w:type="dxa"/>
              <w:bottom w:w="40" w:type="dxa"/>
              <w:left w:w="40" w:type="dxa"/>
              <w:right w:w="40" w:type="dxa"/>
            </w:tcMar>
          </w:tcPr>
          <w:p>
            <w:r>
              <w:rPr>
                <w:sz w:val="16"/>
              </w:rPr>
              <w:t>{"totalInvested":0,"futureValue":0,"totalGain":0}</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(SIP-003)</w:t>
            </w:r>
          </w:p>
        </w:tc>
      </w:tr>
      <w:tr>
        <w:tc>
          <w:tcPr>
            <w:tcW w:type="dxa" w:w="1152"/>
            <w:shd w:fill="F8FAFC"/>
            <w:tcMar>
              <w:top w:w="40" w:type="dxa"/>
              <w:bottom w:w="40" w:type="dxa"/>
              <w:left w:w="40" w:type="dxa"/>
              <w:right w:w="40" w:type="dxa"/>
            </w:tcMar>
          </w:tcPr>
          <w:p>
            <w:r>
              <w:rPr>
                <w:b/>
                <w:color w:val="0F172A"/>
                <w:sz w:val="16"/>
              </w:rPr>
              <w:t>SIP-004</w:t>
            </w:r>
          </w:p>
        </w:tc>
        <w:tc>
          <w:tcPr>
            <w:tcW w:type="dxa" w:w="1728"/>
            <w:shd w:fill="F8FAFC"/>
            <w:tcMar>
              <w:top w:w="40" w:type="dxa"/>
              <w:bottom w:w="40" w:type="dxa"/>
              <w:left w:w="40" w:type="dxa"/>
              <w:right w:w="40" w:type="dxa"/>
            </w:tcMar>
          </w:tcPr>
          <w:p>
            <w:r>
              <w:rPr>
                <w:sz w:val="16"/>
              </w:rPr>
              <w:t>Minimum horizon boundary: 1 Year (12 months)</w:t>
            </w:r>
          </w:p>
        </w:tc>
        <w:tc>
          <w:tcPr>
            <w:tcW w:type="dxa" w:w="1584"/>
            <w:shd w:fill="F8FAFC"/>
            <w:tcMar>
              <w:top w:w="40" w:type="dxa"/>
              <w:bottom w:w="40" w:type="dxa"/>
              <w:left w:w="40" w:type="dxa"/>
              <w:right w:w="40" w:type="dxa"/>
            </w:tcMar>
          </w:tcPr>
          <w:p>
            <w:r>
              <w:rPr>
                <w:sz w:val="16"/>
              </w:rPr>
              <w:t>Inputs: {"monthlyAmount":25000,"annualRate":12,"years":1}</w:t>
              <w:br/>
              <w:t>Steps: Run SIP for 1 year at ₹ 25,000/mo and 12% CAGR</w:t>
            </w:r>
          </w:p>
        </w:tc>
        <w:tc>
          <w:tcPr>
            <w:tcW w:type="dxa" w:w="1584"/>
            <w:shd w:fill="F8FAFC"/>
            <w:tcMar>
              <w:top w:w="40" w:type="dxa"/>
              <w:bottom w:w="40" w:type="dxa"/>
              <w:left w:w="40" w:type="dxa"/>
              <w:right w:w="40" w:type="dxa"/>
            </w:tcMar>
          </w:tcPr>
          <w:p>
            <w:r>
              <w:rPr>
                <w:sz w:val="16"/>
              </w:rPr>
              <w:t>{"totalInvested":300000,"futureValue":"320233.20 ± 1.0"}</w:t>
            </w:r>
          </w:p>
        </w:tc>
        <w:tc>
          <w:tcPr>
            <w:tcW w:type="dxa" w:w="1584"/>
            <w:shd w:fill="F8FAFC"/>
            <w:tcMar>
              <w:top w:w="40" w:type="dxa"/>
              <w:bottom w:w="40" w:type="dxa"/>
              <w:left w:w="40" w:type="dxa"/>
              <w:right w:w="40" w:type="dxa"/>
            </w:tcMar>
          </w:tcPr>
          <w:p>
            <w:r>
              <w:rPr>
                <w:sz w:val="16"/>
              </w:rPr>
              <w:t>{"totalInvested":300000,"futureValue":320233}</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(SIP-004)</w:t>
            </w:r>
          </w:p>
        </w:tc>
      </w:tr>
      <w:tr>
        <w:tc>
          <w:tcPr>
            <w:tcW w:type="dxa" w:w="1152"/>
            <w:shd w:fill="FFFFFF"/>
            <w:tcMar>
              <w:top w:w="40" w:type="dxa"/>
              <w:bottom w:w="40" w:type="dxa"/>
              <w:left w:w="40" w:type="dxa"/>
              <w:right w:w="40" w:type="dxa"/>
            </w:tcMar>
          </w:tcPr>
          <w:p>
            <w:r>
              <w:rPr>
                <w:b/>
                <w:color w:val="0F172A"/>
                <w:sz w:val="16"/>
              </w:rPr>
              <w:t>SIP-005</w:t>
            </w:r>
          </w:p>
        </w:tc>
        <w:tc>
          <w:tcPr>
            <w:tcW w:type="dxa" w:w="1728"/>
            <w:shd w:fill="FFFFFF"/>
            <w:tcMar>
              <w:top w:w="40" w:type="dxa"/>
              <w:bottom w:w="40" w:type="dxa"/>
              <w:left w:w="40" w:type="dxa"/>
              <w:right w:w="40" w:type="dxa"/>
            </w:tcMar>
          </w:tcPr>
          <w:p>
            <w:r>
              <w:rPr>
                <w:sz w:val="16"/>
              </w:rPr>
              <w:t>Maximum long-horizon 35-year compounding</w:t>
            </w:r>
          </w:p>
        </w:tc>
        <w:tc>
          <w:tcPr>
            <w:tcW w:type="dxa" w:w="1584"/>
            <w:shd w:fill="FFFFFF"/>
            <w:tcMar>
              <w:top w:w="40" w:type="dxa"/>
              <w:bottom w:w="40" w:type="dxa"/>
              <w:left w:w="40" w:type="dxa"/>
              <w:right w:w="40" w:type="dxa"/>
            </w:tcMar>
          </w:tcPr>
          <w:p>
            <w:r>
              <w:rPr>
                <w:sz w:val="16"/>
              </w:rPr>
              <w:t>Inputs: {"monthlyAmount":10000,"annualRate":15,"years":35}</w:t>
              <w:br/>
              <w:t>Steps: Run 35-year monthly SIP at 15% CAGR</w:t>
            </w:r>
          </w:p>
        </w:tc>
        <w:tc>
          <w:tcPr>
            <w:tcW w:type="dxa" w:w="1584"/>
            <w:shd w:fill="FFFFFF"/>
            <w:tcMar>
              <w:top w:w="40" w:type="dxa"/>
              <w:bottom w:w="40" w:type="dxa"/>
              <w:left w:w="40" w:type="dxa"/>
              <w:right w:w="40" w:type="dxa"/>
            </w:tcMar>
          </w:tcPr>
          <w:p>
            <w:r>
              <w:rPr>
                <w:sz w:val="16"/>
              </w:rPr>
              <w:t>{"totalInvested":4200000,"futureValue":"&gt; 14.0 Cr"}</w:t>
            </w:r>
          </w:p>
        </w:tc>
        <w:tc>
          <w:tcPr>
            <w:tcW w:type="dxa" w:w="1584"/>
            <w:shd w:fill="FFFFFF"/>
            <w:tcMar>
              <w:top w:w="40" w:type="dxa"/>
              <w:bottom w:w="40" w:type="dxa"/>
              <w:left w:w="40" w:type="dxa"/>
              <w:right w:w="40" w:type="dxa"/>
            </w:tcMar>
          </w:tcPr>
          <w:p>
            <w:r>
              <w:rPr>
                <w:sz w:val="16"/>
              </w:rPr>
              <w:t>{"totalInvested":4200000,"futureValue":"₹ 14.86 Cr"}</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(SIP-005)</w:t>
            </w:r>
          </w:p>
        </w:tc>
      </w:tr>
      <w:tr>
        <w:tc>
          <w:tcPr>
            <w:tcW w:type="dxa" w:w="1152"/>
            <w:shd w:fill="F8FAFC"/>
            <w:tcMar>
              <w:top w:w="40" w:type="dxa"/>
              <w:bottom w:w="40" w:type="dxa"/>
              <w:left w:w="40" w:type="dxa"/>
              <w:right w:w="40" w:type="dxa"/>
            </w:tcMar>
          </w:tcPr>
          <w:p>
            <w:r>
              <w:rPr>
                <w:b/>
                <w:color w:val="0F172A"/>
                <w:sz w:val="16"/>
              </w:rPr>
              <w:t>SIP-006</w:t>
            </w:r>
          </w:p>
        </w:tc>
        <w:tc>
          <w:tcPr>
            <w:tcW w:type="dxa" w:w="1728"/>
            <w:shd w:fill="F8FAFC"/>
            <w:tcMar>
              <w:top w:w="40" w:type="dxa"/>
              <w:bottom w:w="40" w:type="dxa"/>
              <w:left w:w="40" w:type="dxa"/>
              <w:right w:w="40" w:type="dxa"/>
            </w:tcMar>
          </w:tcPr>
          <w:p>
            <w:r>
              <w:rPr>
                <w:sz w:val="16"/>
              </w:rPr>
              <w:t>Negative and malformed input clamping</w:t>
            </w:r>
          </w:p>
        </w:tc>
        <w:tc>
          <w:tcPr>
            <w:tcW w:type="dxa" w:w="1584"/>
            <w:shd w:fill="F8FAFC"/>
            <w:tcMar>
              <w:top w:w="40" w:type="dxa"/>
              <w:bottom w:w="40" w:type="dxa"/>
              <w:left w:w="40" w:type="dxa"/>
              <w:right w:w="40" w:type="dxa"/>
            </w:tcMar>
          </w:tcPr>
          <w:p>
            <w:r>
              <w:rPr>
                <w:sz w:val="16"/>
              </w:rPr>
              <w:t>Inputs: {"monthlyAmount":-5000,"annualRate":-10,"years":-5}</w:t>
              <w:br/>
              <w:t>Steps: Pass negative values for monthly amount, rate, and years</w:t>
            </w:r>
          </w:p>
        </w:tc>
        <w:tc>
          <w:tcPr>
            <w:tcW w:type="dxa" w:w="1584"/>
            <w:shd w:fill="F8FAFC"/>
            <w:tcMar>
              <w:top w:w="40" w:type="dxa"/>
              <w:bottom w:w="40" w:type="dxa"/>
              <w:left w:w="40" w:type="dxa"/>
              <w:right w:w="40" w:type="dxa"/>
            </w:tcMar>
          </w:tcPr>
          <w:p>
            <w:r>
              <w:rPr>
                <w:sz w:val="16"/>
              </w:rPr>
              <w:t>{"totalInvested":0,"futureValue":0,"totalGain":0}</w:t>
            </w:r>
          </w:p>
        </w:tc>
        <w:tc>
          <w:tcPr>
            <w:tcW w:type="dxa" w:w="1584"/>
            <w:shd w:fill="F8FAFC"/>
            <w:tcMar>
              <w:top w:w="40" w:type="dxa"/>
              <w:bottom w:w="40" w:type="dxa"/>
              <w:left w:w="40" w:type="dxa"/>
              <w:right w:w="40" w:type="dxa"/>
            </w:tcMar>
          </w:tcPr>
          <w:p>
            <w:r>
              <w:rPr>
                <w:sz w:val="16"/>
              </w:rPr>
              <w:t>{"totalInvested":0,"futureValue":0,"totalGain":0}</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(SIP-006)</w:t>
            </w:r>
          </w:p>
        </w:tc>
      </w:tr>
      <w:tr>
        <w:tc>
          <w:tcPr>
            <w:tcW w:type="dxa" w:w="1152"/>
            <w:shd w:fill="FFFFFF"/>
            <w:tcMar>
              <w:top w:w="40" w:type="dxa"/>
              <w:bottom w:w="40" w:type="dxa"/>
              <w:left w:w="40" w:type="dxa"/>
              <w:right w:w="40" w:type="dxa"/>
            </w:tcMar>
          </w:tcPr>
          <w:p>
            <w:r>
              <w:rPr>
                <w:b/>
                <w:color w:val="0F172A"/>
                <w:sz w:val="16"/>
              </w:rPr>
              <w:t>LS-001</w:t>
            </w:r>
          </w:p>
        </w:tc>
        <w:tc>
          <w:tcPr>
            <w:tcW w:type="dxa" w:w="1728"/>
            <w:shd w:fill="FFFFFF"/>
            <w:tcMar>
              <w:top w:w="40" w:type="dxa"/>
              <w:bottom w:w="40" w:type="dxa"/>
              <w:left w:w="40" w:type="dxa"/>
              <w:right w:w="40" w:type="dxa"/>
            </w:tcMar>
          </w:tcPr>
          <w:p>
            <w:r>
              <w:rPr>
                <w:sz w:val="16"/>
              </w:rPr>
              <w:t>Combined ₹ 5 Lakhs Lumpsum and ₹ 10,000/mo SIP over 10 years at 12%</w:t>
            </w:r>
          </w:p>
        </w:tc>
        <w:tc>
          <w:tcPr>
            <w:tcW w:type="dxa" w:w="1584"/>
            <w:shd w:fill="FFFFFF"/>
            <w:tcMar>
              <w:top w:w="40" w:type="dxa"/>
              <w:bottom w:w="40" w:type="dxa"/>
              <w:left w:w="40" w:type="dxa"/>
              <w:right w:w="40" w:type="dxa"/>
            </w:tcMar>
          </w:tcPr>
          <w:p>
            <w:r>
              <w:rPr>
                <w:sz w:val="16"/>
              </w:rPr>
              <w:t>Inputs: {"lumpsum":500000,"monthlyAmount":10000,"annualRate":12,"years":10}</w:t>
              <w:br/>
              <w:t>Steps: Independently compute Lumpsum FV and SIP FV and sum the two portfolios</w:t>
            </w:r>
          </w:p>
        </w:tc>
        <w:tc>
          <w:tcPr>
            <w:tcW w:type="dxa" w:w="1584"/>
            <w:shd w:fill="FFFFFF"/>
            <w:tcMar>
              <w:top w:w="40" w:type="dxa"/>
              <w:bottom w:w="40" w:type="dxa"/>
              <w:left w:w="40" w:type="dxa"/>
              <w:right w:w="40" w:type="dxa"/>
            </w:tcMar>
          </w:tcPr>
          <w:p>
            <w:r>
              <w:rPr>
                <w:sz w:val="16"/>
              </w:rPr>
              <w:t>{"totalInvested":1700000,"lumpFV":"1552924.10 ± 1.0","sipFV":"2323390.76 ± 1.0","totalWealth":"3876314.86 ± 2.0"}</w:t>
            </w:r>
          </w:p>
        </w:tc>
        <w:tc>
          <w:tcPr>
            <w:tcW w:type="dxa" w:w="1584"/>
            <w:shd w:fill="FFFFFF"/>
            <w:tcMar>
              <w:top w:w="40" w:type="dxa"/>
              <w:bottom w:w="40" w:type="dxa"/>
              <w:left w:w="40" w:type="dxa"/>
              <w:right w:w="40" w:type="dxa"/>
            </w:tcMar>
          </w:tcPr>
          <w:p>
            <w:r>
              <w:rPr>
                <w:sz w:val="16"/>
              </w:rPr>
              <w:t>{"totalInvested":1700000,"lumpFV":1552924,"sipFV":2323391,"totalWealth":3876315}</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(LS-001)</w:t>
            </w:r>
          </w:p>
        </w:tc>
      </w:tr>
      <w:tr>
        <w:tc>
          <w:tcPr>
            <w:tcW w:type="dxa" w:w="1152"/>
            <w:shd w:fill="F8FAFC"/>
            <w:tcMar>
              <w:top w:w="40" w:type="dxa"/>
              <w:bottom w:w="40" w:type="dxa"/>
              <w:left w:w="40" w:type="dxa"/>
              <w:right w:w="40" w:type="dxa"/>
            </w:tcMar>
          </w:tcPr>
          <w:p>
            <w:r>
              <w:rPr>
                <w:b/>
                <w:color w:val="0F172A"/>
                <w:sz w:val="16"/>
              </w:rPr>
              <w:t>LS-002</w:t>
            </w:r>
          </w:p>
        </w:tc>
        <w:tc>
          <w:tcPr>
            <w:tcW w:type="dxa" w:w="1728"/>
            <w:shd w:fill="F8FAFC"/>
            <w:tcMar>
              <w:top w:w="40" w:type="dxa"/>
              <w:bottom w:w="40" w:type="dxa"/>
              <w:left w:w="40" w:type="dxa"/>
              <w:right w:w="40" w:type="dxa"/>
            </w:tcMar>
          </w:tcPr>
          <w:p>
            <w:r>
              <w:rPr>
                <w:sz w:val="16"/>
              </w:rPr>
              <w:t>Pure Lumpsum investment with zero monthly SIP</w:t>
            </w:r>
          </w:p>
        </w:tc>
        <w:tc>
          <w:tcPr>
            <w:tcW w:type="dxa" w:w="1584"/>
            <w:shd w:fill="F8FAFC"/>
            <w:tcMar>
              <w:top w:w="40" w:type="dxa"/>
              <w:bottom w:w="40" w:type="dxa"/>
              <w:left w:w="40" w:type="dxa"/>
              <w:right w:w="40" w:type="dxa"/>
            </w:tcMar>
          </w:tcPr>
          <w:p>
            <w:r>
              <w:rPr>
                <w:sz w:val="16"/>
              </w:rPr>
              <w:t>Inputs: {"lumpsum":1000000,"monthlyAmount":0,"annualRate":15,"years":5}</w:t>
              <w:br/>
              <w:t>Steps: Pass ₹ 10 Lakhs lumpsum with monthly SIP = 0 for 5 years at 15%</w:t>
            </w:r>
          </w:p>
        </w:tc>
        <w:tc>
          <w:tcPr>
            <w:tcW w:type="dxa" w:w="1584"/>
            <w:shd w:fill="F8FAFC"/>
            <w:tcMar>
              <w:top w:w="40" w:type="dxa"/>
              <w:bottom w:w="40" w:type="dxa"/>
              <w:left w:w="40" w:type="dxa"/>
              <w:right w:w="40" w:type="dxa"/>
            </w:tcMar>
          </w:tcPr>
          <w:p>
            <w:r>
              <w:rPr>
                <w:sz w:val="16"/>
              </w:rPr>
              <w:t>{"totalInvested":1000000,"sipFV":0,"totalWealth":"2011357.19 ± 1.0"}</w:t>
            </w:r>
          </w:p>
        </w:tc>
        <w:tc>
          <w:tcPr>
            <w:tcW w:type="dxa" w:w="1584"/>
            <w:shd w:fill="F8FAFC"/>
            <w:tcMar>
              <w:top w:w="40" w:type="dxa"/>
              <w:bottom w:w="40" w:type="dxa"/>
              <w:left w:w="40" w:type="dxa"/>
              <w:right w:w="40" w:type="dxa"/>
            </w:tcMar>
          </w:tcPr>
          <w:p>
            <w:r>
              <w:rPr>
                <w:sz w:val="16"/>
              </w:rPr>
              <w:t>{"totalInvested":1000000,"sipFV":0,"totalWealth":2011357}</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(LS-002)</w:t>
            </w:r>
          </w:p>
        </w:tc>
      </w:tr>
      <w:tr>
        <w:tc>
          <w:tcPr>
            <w:tcW w:type="dxa" w:w="1152"/>
            <w:shd w:fill="FFFFFF"/>
            <w:tcMar>
              <w:top w:w="40" w:type="dxa"/>
              <w:bottom w:w="40" w:type="dxa"/>
              <w:left w:w="40" w:type="dxa"/>
              <w:right w:w="40" w:type="dxa"/>
            </w:tcMar>
          </w:tcPr>
          <w:p>
            <w:r>
              <w:rPr>
                <w:b/>
                <w:color w:val="0F172A"/>
                <w:sz w:val="16"/>
              </w:rPr>
              <w:t>LS-003</w:t>
            </w:r>
          </w:p>
        </w:tc>
        <w:tc>
          <w:tcPr>
            <w:tcW w:type="dxa" w:w="1728"/>
            <w:shd w:fill="FFFFFF"/>
            <w:tcMar>
              <w:top w:w="40" w:type="dxa"/>
              <w:bottom w:w="40" w:type="dxa"/>
              <w:left w:w="40" w:type="dxa"/>
              <w:right w:w="40" w:type="dxa"/>
            </w:tcMar>
          </w:tcPr>
          <w:p>
            <w:r>
              <w:rPr>
                <w:sz w:val="16"/>
              </w:rPr>
              <w:t>Pure SIP with zero initial Lumpsum</w:t>
            </w:r>
          </w:p>
        </w:tc>
        <w:tc>
          <w:tcPr>
            <w:tcW w:type="dxa" w:w="1584"/>
            <w:shd w:fill="FFFFFF"/>
            <w:tcMar>
              <w:top w:w="40" w:type="dxa"/>
              <w:bottom w:w="40" w:type="dxa"/>
              <w:left w:w="40" w:type="dxa"/>
              <w:right w:w="40" w:type="dxa"/>
            </w:tcMar>
          </w:tcPr>
          <w:p>
            <w:r>
              <w:rPr>
                <w:sz w:val="16"/>
              </w:rPr>
              <w:t>Inputs: {"lumpsum":0,"monthlyAmount":20000,"annualRate":12,"years":5}</w:t>
              <w:br/>
              <w:t>Steps: Pass lumpsum = 0 and compare output directly against SIP Calculator</w:t>
            </w:r>
          </w:p>
        </w:tc>
        <w:tc>
          <w:tcPr>
            <w:tcW w:type="dxa" w:w="1584"/>
            <w:shd w:fill="FFFFFF"/>
            <w:tcMar>
              <w:top w:w="40" w:type="dxa"/>
              <w:bottom w:w="40" w:type="dxa"/>
              <w:left w:w="40" w:type="dxa"/>
              <w:right w:w="40" w:type="dxa"/>
            </w:tcMar>
          </w:tcPr>
          <w:p>
            <w:r>
              <w:rPr>
                <w:sz w:val="16"/>
              </w:rPr>
              <w:t>{"lumpFV":0,"totalWealth":1649727}</w:t>
            </w:r>
          </w:p>
        </w:tc>
        <w:tc>
          <w:tcPr>
            <w:tcW w:type="dxa" w:w="1584"/>
            <w:shd w:fill="FFFFFF"/>
            <w:tcMar>
              <w:top w:w="40" w:type="dxa"/>
              <w:bottom w:w="40" w:type="dxa"/>
              <w:left w:w="40" w:type="dxa"/>
              <w:right w:w="40" w:type="dxa"/>
            </w:tcMar>
          </w:tcPr>
          <w:p>
            <w:r>
              <w:rPr>
                <w:sz w:val="16"/>
              </w:rPr>
              <w:t>{"lumpFV":0,"totalWealth":1649727}</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(LS-003)</w:t>
            </w:r>
          </w:p>
        </w:tc>
      </w:tr>
      <w:tr>
        <w:tc>
          <w:tcPr>
            <w:tcW w:type="dxa" w:w="1152"/>
            <w:shd w:fill="F8FAFC"/>
            <w:tcMar>
              <w:top w:w="40" w:type="dxa"/>
              <w:bottom w:w="40" w:type="dxa"/>
              <w:left w:w="40" w:type="dxa"/>
              <w:right w:w="40" w:type="dxa"/>
            </w:tcMar>
          </w:tcPr>
          <w:p>
            <w:r>
              <w:rPr>
                <w:b/>
                <w:color w:val="0F172A"/>
                <w:sz w:val="16"/>
              </w:rPr>
              <w:t>LS-004</w:t>
            </w:r>
          </w:p>
        </w:tc>
        <w:tc>
          <w:tcPr>
            <w:tcW w:type="dxa" w:w="1728"/>
            <w:shd w:fill="F8FAFC"/>
            <w:tcMar>
              <w:top w:w="40" w:type="dxa"/>
              <w:bottom w:w="40" w:type="dxa"/>
              <w:left w:w="40" w:type="dxa"/>
              <w:right w:w="40" w:type="dxa"/>
            </w:tcMar>
          </w:tcPr>
          <w:p>
            <w:r>
              <w:rPr>
                <w:sz w:val="16"/>
              </w:rPr>
              <w:t>Zero return rate across Lumpsum and SIP</w:t>
            </w:r>
          </w:p>
        </w:tc>
        <w:tc>
          <w:tcPr>
            <w:tcW w:type="dxa" w:w="1584"/>
            <w:shd w:fill="F8FAFC"/>
            <w:tcMar>
              <w:top w:w="40" w:type="dxa"/>
              <w:bottom w:w="40" w:type="dxa"/>
              <w:left w:w="40" w:type="dxa"/>
              <w:right w:w="40" w:type="dxa"/>
            </w:tcMar>
          </w:tcPr>
          <w:p>
            <w:r>
              <w:rPr>
                <w:sz w:val="16"/>
              </w:rPr>
              <w:t>Inputs: {"lumpsum":500000,"monthlyAmount":10000,"annualRate":0,"years":5}</w:t>
              <w:br/>
              <w:t>Steps: Set annual rate to 0% for combined portfolio</w:t>
            </w:r>
          </w:p>
        </w:tc>
        <w:tc>
          <w:tcPr>
            <w:tcW w:type="dxa" w:w="1584"/>
            <w:shd w:fill="F8FAFC"/>
            <w:tcMar>
              <w:top w:w="40" w:type="dxa"/>
              <w:bottom w:w="40" w:type="dxa"/>
              <w:left w:w="40" w:type="dxa"/>
              <w:right w:w="40" w:type="dxa"/>
            </w:tcMar>
          </w:tcPr>
          <w:p>
            <w:r>
              <w:rPr>
                <w:sz w:val="16"/>
              </w:rPr>
              <w:t>{"totalInvested":1100000,"totalWealth":1100000,"totalGain":0}</w:t>
            </w:r>
          </w:p>
        </w:tc>
        <w:tc>
          <w:tcPr>
            <w:tcW w:type="dxa" w:w="1584"/>
            <w:shd w:fill="F8FAFC"/>
            <w:tcMar>
              <w:top w:w="40" w:type="dxa"/>
              <w:bottom w:w="40" w:type="dxa"/>
              <w:left w:w="40" w:type="dxa"/>
              <w:right w:w="40" w:type="dxa"/>
            </w:tcMar>
          </w:tcPr>
          <w:p>
            <w:r>
              <w:rPr>
                <w:sz w:val="16"/>
              </w:rPr>
              <w:t>{"totalInvested":1100000,"totalWealth":1100000,"totalGain":0}</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(LS-004)</w:t>
            </w:r>
          </w:p>
        </w:tc>
      </w:tr>
      <w:tr>
        <w:tc>
          <w:tcPr>
            <w:tcW w:type="dxa" w:w="1152"/>
            <w:shd w:fill="FFFFFF"/>
            <w:tcMar>
              <w:top w:w="40" w:type="dxa"/>
              <w:bottom w:w="40" w:type="dxa"/>
              <w:left w:w="40" w:type="dxa"/>
              <w:right w:w="40" w:type="dxa"/>
            </w:tcMar>
          </w:tcPr>
          <w:p>
            <w:r>
              <w:rPr>
                <w:b/>
                <w:color w:val="0F172A"/>
                <w:sz w:val="16"/>
              </w:rPr>
              <w:t>STEP-001</w:t>
            </w:r>
          </w:p>
        </w:tc>
        <w:tc>
          <w:tcPr>
            <w:tcW w:type="dxa" w:w="1728"/>
            <w:shd w:fill="FFFFFF"/>
            <w:tcMar>
              <w:top w:w="40" w:type="dxa"/>
              <w:bottom w:w="40" w:type="dxa"/>
              <w:left w:w="40" w:type="dxa"/>
              <w:right w:w="40" w:type="dxa"/>
            </w:tcMar>
          </w:tcPr>
          <w:p>
            <w:r>
              <w:rPr>
                <w:sz w:val="16"/>
              </w:rPr>
              <w:t>3-Year schedule with 10% annual increment and 12% CAGR</w:t>
            </w:r>
          </w:p>
        </w:tc>
        <w:tc>
          <w:tcPr>
            <w:tcW w:type="dxa" w:w="1584"/>
            <w:shd w:fill="FFFFFF"/>
            <w:tcMar>
              <w:top w:w="40" w:type="dxa"/>
              <w:bottom w:w="40" w:type="dxa"/>
              <w:left w:w="40" w:type="dxa"/>
              <w:right w:w="40" w:type="dxa"/>
            </w:tcMar>
          </w:tcPr>
          <w:p>
            <w:r>
              <w:rPr>
                <w:sz w:val="16"/>
              </w:rPr>
              <w:t>Inputs: {"initialMonthly":10000,"stepUpPercent":10,"annualRate":12,"years":3}</w:t>
              <w:br/>
              <w:t>Steps: Generate 36-month stepped installment schedule and compound each monthly cashflow independently</w:t>
            </w:r>
          </w:p>
        </w:tc>
        <w:tc>
          <w:tcPr>
            <w:tcW w:type="dxa" w:w="1584"/>
            <w:shd w:fill="FFFFFF"/>
            <w:tcMar>
              <w:top w:w="40" w:type="dxa"/>
              <w:bottom w:w="40" w:type="dxa"/>
              <w:left w:w="40" w:type="dxa"/>
              <w:right w:w="40" w:type="dxa"/>
            </w:tcMar>
          </w:tcPr>
          <w:p>
            <w:r>
              <w:rPr>
                <w:sz w:val="16"/>
              </w:rPr>
              <w:t>{"totalInvested":397200,"futureValue":"476410 ± 1.0"}</w:t>
            </w:r>
          </w:p>
        </w:tc>
        <w:tc>
          <w:tcPr>
            <w:tcW w:type="dxa" w:w="1584"/>
            <w:shd w:fill="FFFFFF"/>
            <w:tcMar>
              <w:top w:w="40" w:type="dxa"/>
              <w:bottom w:w="40" w:type="dxa"/>
              <w:left w:w="40" w:type="dxa"/>
              <w:right w:w="40" w:type="dxa"/>
            </w:tcMar>
          </w:tcPr>
          <w:p>
            <w:r>
              <w:rPr>
                <w:sz w:val="16"/>
              </w:rPr>
              <w:t>{"totalInvested":397200,"futureValue":476410}</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(STEP-001)</w:t>
            </w:r>
          </w:p>
        </w:tc>
      </w:tr>
      <w:tr>
        <w:tc>
          <w:tcPr>
            <w:tcW w:type="dxa" w:w="1152"/>
            <w:shd w:fill="F8FAFC"/>
            <w:tcMar>
              <w:top w:w="40" w:type="dxa"/>
              <w:bottom w:w="40" w:type="dxa"/>
              <w:left w:w="40" w:type="dxa"/>
              <w:right w:w="40" w:type="dxa"/>
            </w:tcMar>
          </w:tcPr>
          <w:p>
            <w:r>
              <w:rPr>
                <w:b/>
                <w:color w:val="0F172A"/>
                <w:sz w:val="16"/>
              </w:rPr>
              <w:t>STEP-002</w:t>
            </w:r>
          </w:p>
        </w:tc>
        <w:tc>
          <w:tcPr>
            <w:tcW w:type="dxa" w:w="1728"/>
            <w:shd w:fill="F8FAFC"/>
            <w:tcMar>
              <w:top w:w="40" w:type="dxa"/>
              <w:bottom w:w="40" w:type="dxa"/>
              <w:left w:w="40" w:type="dxa"/>
              <w:right w:w="40" w:type="dxa"/>
            </w:tcMar>
          </w:tcPr>
          <w:p>
            <w:r>
              <w:rPr>
                <w:sz w:val="16"/>
              </w:rPr>
              <w:t>0% Step-up increment reduces to standard Flat SIP</w:t>
            </w:r>
          </w:p>
        </w:tc>
        <w:tc>
          <w:tcPr>
            <w:tcW w:type="dxa" w:w="1584"/>
            <w:shd w:fill="F8FAFC"/>
            <w:tcMar>
              <w:top w:w="40" w:type="dxa"/>
              <w:bottom w:w="40" w:type="dxa"/>
              <w:left w:w="40" w:type="dxa"/>
              <w:right w:w="40" w:type="dxa"/>
            </w:tcMar>
          </w:tcPr>
          <w:p>
            <w:r>
              <w:rPr>
                <w:sz w:val="16"/>
              </w:rPr>
              <w:t>Inputs: {"initialMonthly":15000,"stepUpPercent":0,"annualRate":13,"years":5}</w:t>
              <w:br/>
              <w:t>Steps: Set stepUpPercent = 0% and compare against standard SIP calculation</w:t>
            </w:r>
          </w:p>
        </w:tc>
        <w:tc>
          <w:tcPr>
            <w:tcW w:type="dxa" w:w="1584"/>
            <w:shd w:fill="F8FAFC"/>
            <w:tcMar>
              <w:top w:w="40" w:type="dxa"/>
              <w:bottom w:w="40" w:type="dxa"/>
              <w:left w:w="40" w:type="dxa"/>
              <w:right w:w="40" w:type="dxa"/>
            </w:tcMar>
          </w:tcPr>
          <w:p>
            <w:r>
              <w:rPr>
                <w:sz w:val="16"/>
              </w:rPr>
              <w:t>{"totalInvested":900000,"futureValue":1272050,"stepUpAdvantage":0}</w:t>
            </w:r>
          </w:p>
        </w:tc>
        <w:tc>
          <w:tcPr>
            <w:tcW w:type="dxa" w:w="1584"/>
            <w:shd w:fill="F8FAFC"/>
            <w:tcMar>
              <w:top w:w="40" w:type="dxa"/>
              <w:bottom w:w="40" w:type="dxa"/>
              <w:left w:w="40" w:type="dxa"/>
              <w:right w:w="40" w:type="dxa"/>
            </w:tcMar>
          </w:tcPr>
          <w:p>
            <w:r>
              <w:rPr>
                <w:sz w:val="16"/>
              </w:rPr>
              <w:t>{"totalInvested":900000,"futureValue":1272050,"stepUpAdvantage":0}</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(STEP-002)</w:t>
            </w:r>
          </w:p>
        </w:tc>
      </w:tr>
      <w:tr>
        <w:tc>
          <w:tcPr>
            <w:tcW w:type="dxa" w:w="1152"/>
            <w:shd w:fill="FFFFFF"/>
            <w:tcMar>
              <w:top w:w="40" w:type="dxa"/>
              <w:bottom w:w="40" w:type="dxa"/>
              <w:left w:w="40" w:type="dxa"/>
              <w:right w:w="40" w:type="dxa"/>
            </w:tcMar>
          </w:tcPr>
          <w:p>
            <w:r>
              <w:rPr>
                <w:b/>
                <w:color w:val="0F172A"/>
                <w:sz w:val="16"/>
              </w:rPr>
              <w:t>STEP-003</w:t>
            </w:r>
          </w:p>
        </w:tc>
        <w:tc>
          <w:tcPr>
            <w:tcW w:type="dxa" w:w="1728"/>
            <w:shd w:fill="FFFFFF"/>
            <w:tcMar>
              <w:top w:w="40" w:type="dxa"/>
              <w:bottom w:w="40" w:type="dxa"/>
              <w:left w:w="40" w:type="dxa"/>
              <w:right w:w="40" w:type="dxa"/>
            </w:tcMar>
          </w:tcPr>
          <w:p>
            <w:r>
              <w:rPr>
                <w:sz w:val="16"/>
              </w:rPr>
              <w:t>Zero growth rate with 10% annual step-up</w:t>
            </w:r>
          </w:p>
        </w:tc>
        <w:tc>
          <w:tcPr>
            <w:tcW w:type="dxa" w:w="1584"/>
            <w:shd w:fill="FFFFFF"/>
            <w:tcMar>
              <w:top w:w="40" w:type="dxa"/>
              <w:bottom w:w="40" w:type="dxa"/>
              <w:left w:w="40" w:type="dxa"/>
              <w:right w:w="40" w:type="dxa"/>
            </w:tcMar>
          </w:tcPr>
          <w:p>
            <w:r>
              <w:rPr>
                <w:sz w:val="16"/>
              </w:rPr>
              <w:t>Inputs: {"initialMonthly":10000,"stepUpPercent":10,"annualRate":0,"years":2}</w:t>
              <w:br/>
              <w:t>Steps: Set annual rate = 0% for 2 years with 10% step-up</w:t>
            </w:r>
          </w:p>
        </w:tc>
        <w:tc>
          <w:tcPr>
            <w:tcW w:type="dxa" w:w="1584"/>
            <w:shd w:fill="FFFFFF"/>
            <w:tcMar>
              <w:top w:w="40" w:type="dxa"/>
              <w:bottom w:w="40" w:type="dxa"/>
              <w:left w:w="40" w:type="dxa"/>
              <w:right w:w="40" w:type="dxa"/>
            </w:tcMar>
          </w:tcPr>
          <w:p>
            <w:r>
              <w:rPr>
                <w:sz w:val="16"/>
              </w:rPr>
              <w:t>{"totalInvested":252000,"futureValue":252000,"totalGain":0}</w:t>
            </w:r>
          </w:p>
        </w:tc>
        <w:tc>
          <w:tcPr>
            <w:tcW w:type="dxa" w:w="1584"/>
            <w:shd w:fill="FFFFFF"/>
            <w:tcMar>
              <w:top w:w="40" w:type="dxa"/>
              <w:bottom w:w="40" w:type="dxa"/>
              <w:left w:w="40" w:type="dxa"/>
              <w:right w:w="40" w:type="dxa"/>
            </w:tcMar>
          </w:tcPr>
          <w:p>
            <w:r>
              <w:rPr>
                <w:sz w:val="16"/>
              </w:rPr>
              <w:t>{"totalInvested":252000,"futureValue":252000,"totalGain":0}</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(STEP-003)</w:t>
            </w:r>
          </w:p>
        </w:tc>
      </w:tr>
      <w:tr>
        <w:tc>
          <w:tcPr>
            <w:tcW w:type="dxa" w:w="1152"/>
            <w:shd w:fill="F8FAFC"/>
            <w:tcMar>
              <w:top w:w="40" w:type="dxa"/>
              <w:bottom w:w="40" w:type="dxa"/>
              <w:left w:w="40" w:type="dxa"/>
              <w:right w:w="40" w:type="dxa"/>
            </w:tcMar>
          </w:tcPr>
          <w:p>
            <w:r>
              <w:rPr>
                <w:b/>
                <w:color w:val="0F172A"/>
                <w:sz w:val="16"/>
              </w:rPr>
              <w:t>STEP-004</w:t>
            </w:r>
          </w:p>
        </w:tc>
        <w:tc>
          <w:tcPr>
            <w:tcW w:type="dxa" w:w="1728"/>
            <w:shd w:fill="F8FAFC"/>
            <w:tcMar>
              <w:top w:w="40" w:type="dxa"/>
              <w:bottom w:w="40" w:type="dxa"/>
              <w:left w:w="40" w:type="dxa"/>
              <w:right w:w="40" w:type="dxa"/>
            </w:tcMar>
          </w:tcPr>
          <w:p>
            <w:r>
              <w:rPr>
                <w:sz w:val="16"/>
              </w:rPr>
              <w:t>1-Year boundary: step-up occurs only after Month 12</w:t>
            </w:r>
          </w:p>
        </w:tc>
        <w:tc>
          <w:tcPr>
            <w:tcW w:type="dxa" w:w="1584"/>
            <w:shd w:fill="F8FAFC"/>
            <w:tcMar>
              <w:top w:w="40" w:type="dxa"/>
              <w:bottom w:w="40" w:type="dxa"/>
              <w:left w:w="40" w:type="dxa"/>
              <w:right w:w="40" w:type="dxa"/>
            </w:tcMar>
          </w:tcPr>
          <w:p>
            <w:r>
              <w:rPr>
                <w:sz w:val="16"/>
              </w:rPr>
              <w:t>Inputs: {"initialMonthly":20000,"stepUpPercent":15,"annualRate":12,"years":1}</w:t>
              <w:br/>
              <w:t>Steps: Evaluate 1-year horizon; verify that first step-up occurs at month 13, leaving year 1 flat</w:t>
            </w:r>
          </w:p>
        </w:tc>
        <w:tc>
          <w:tcPr>
            <w:tcW w:type="dxa" w:w="1584"/>
            <w:shd w:fill="F8FAFC"/>
            <w:tcMar>
              <w:top w:w="40" w:type="dxa"/>
              <w:bottom w:w="40" w:type="dxa"/>
              <w:left w:w="40" w:type="dxa"/>
              <w:right w:w="40" w:type="dxa"/>
            </w:tcMar>
          </w:tcPr>
          <w:p>
            <w:r>
              <w:rPr>
                <w:sz w:val="16"/>
              </w:rPr>
              <w:t>{"totalInvested":240000,"stepUpAdvantage":0}</w:t>
            </w:r>
          </w:p>
        </w:tc>
        <w:tc>
          <w:tcPr>
            <w:tcW w:type="dxa" w:w="1584"/>
            <w:shd w:fill="F8FAFC"/>
            <w:tcMar>
              <w:top w:w="40" w:type="dxa"/>
              <w:bottom w:w="40" w:type="dxa"/>
              <w:left w:w="40" w:type="dxa"/>
              <w:right w:w="40" w:type="dxa"/>
            </w:tcMar>
          </w:tcPr>
          <w:p>
            <w:r>
              <w:rPr>
                <w:sz w:val="16"/>
              </w:rPr>
              <w:t>{"totalInvested":240000,"stepUpAdvantage":0}</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(STEP-004)</w:t>
            </w:r>
          </w:p>
        </w:tc>
      </w:tr>
      <w:tr>
        <w:tc>
          <w:tcPr>
            <w:tcW w:type="dxa" w:w="1152"/>
            <w:shd w:fill="FFFFFF"/>
            <w:tcMar>
              <w:top w:w="40" w:type="dxa"/>
              <w:bottom w:w="40" w:type="dxa"/>
              <w:left w:w="40" w:type="dxa"/>
              <w:right w:w="40" w:type="dxa"/>
            </w:tcMar>
          </w:tcPr>
          <w:p>
            <w:r>
              <w:rPr>
                <w:b/>
                <w:color w:val="0F172A"/>
                <w:sz w:val="16"/>
              </w:rPr>
              <w:t>DELAY-001</w:t>
            </w:r>
          </w:p>
        </w:tc>
        <w:tc>
          <w:tcPr>
            <w:tcW w:type="dxa" w:w="1728"/>
            <w:shd w:fill="FFFFFF"/>
            <w:tcMar>
              <w:top w:w="40" w:type="dxa"/>
              <w:bottom w:w="40" w:type="dxa"/>
              <w:left w:w="40" w:type="dxa"/>
              <w:right w:w="40" w:type="dxa"/>
            </w:tcMar>
          </w:tcPr>
          <w:p>
            <w:r>
              <w:rPr>
                <w:sz w:val="16"/>
              </w:rPr>
              <w:t>5-Year postponement on a 20-year ₹ 10,000/mo SIP at 12%</w:t>
            </w:r>
          </w:p>
        </w:tc>
        <w:tc>
          <w:tcPr>
            <w:tcW w:type="dxa" w:w="1584"/>
            <w:shd w:fill="FFFFFF"/>
            <w:tcMar>
              <w:top w:w="40" w:type="dxa"/>
              <w:bottom w:w="40" w:type="dxa"/>
              <w:left w:w="40" w:type="dxa"/>
              <w:right w:w="40" w:type="dxa"/>
            </w:tcMar>
          </w:tcPr>
          <w:p>
            <w:r>
              <w:rPr>
                <w:sz w:val="16"/>
              </w:rPr>
              <w:t>Inputs: {"monthlyAmount":10000,"delayYears":5,"horizonYears":20,"annualRate":12}</w:t>
              <w:br/>
              <w:t>Steps: Independently compute 20-year and 15-year SIPs, calculate difference and required catchup SIP</w:t>
            </w:r>
          </w:p>
        </w:tc>
        <w:tc>
          <w:tcPr>
            <w:tcW w:type="dxa" w:w="1584"/>
            <w:shd w:fill="FFFFFF"/>
            <w:tcMar>
              <w:top w:w="40" w:type="dxa"/>
              <w:bottom w:w="40" w:type="dxa"/>
              <w:left w:w="40" w:type="dxa"/>
              <w:right w:w="40" w:type="dxa"/>
            </w:tcMar>
          </w:tcPr>
          <w:p>
            <w:r>
              <w:rPr>
                <w:sz w:val="16"/>
              </w:rPr>
              <w:t>{"ontimeWealth":9991479,"delayedWealth":5045760,"costOfDelay":4945719}</w:t>
            </w:r>
          </w:p>
        </w:tc>
        <w:tc>
          <w:tcPr>
            <w:tcW w:type="dxa" w:w="1584"/>
            <w:shd w:fill="FFFFFF"/>
            <w:tcMar>
              <w:top w:w="40" w:type="dxa"/>
              <w:bottom w:w="40" w:type="dxa"/>
              <w:left w:w="40" w:type="dxa"/>
              <w:right w:w="40" w:type="dxa"/>
            </w:tcMar>
          </w:tcPr>
          <w:p>
            <w:r>
              <w:rPr>
                <w:sz w:val="16"/>
              </w:rPr>
              <w:t>{"ontimeWealth":9991479,"delayedWealth":5045760,"costOfDelay":4945719,"catchupSIP":19802}</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(DELAY-001)</w:t>
            </w:r>
          </w:p>
        </w:tc>
      </w:tr>
      <w:tr>
        <w:tc>
          <w:tcPr>
            <w:tcW w:type="dxa" w:w="1152"/>
            <w:shd w:fill="F8FAFC"/>
            <w:tcMar>
              <w:top w:w="40" w:type="dxa"/>
              <w:bottom w:w="40" w:type="dxa"/>
              <w:left w:w="40" w:type="dxa"/>
              <w:right w:w="40" w:type="dxa"/>
            </w:tcMar>
          </w:tcPr>
          <w:p>
            <w:r>
              <w:rPr>
                <w:b/>
                <w:color w:val="0F172A"/>
                <w:sz w:val="16"/>
              </w:rPr>
              <w:t>DELAY-002</w:t>
            </w:r>
          </w:p>
        </w:tc>
        <w:tc>
          <w:tcPr>
            <w:tcW w:type="dxa" w:w="1728"/>
            <w:shd w:fill="F8FAFC"/>
            <w:tcMar>
              <w:top w:w="40" w:type="dxa"/>
              <w:bottom w:w="40" w:type="dxa"/>
              <w:left w:w="40" w:type="dxa"/>
              <w:right w:w="40" w:type="dxa"/>
            </w:tcMar>
          </w:tcPr>
          <w:p>
            <w:r>
              <w:rPr>
                <w:sz w:val="16"/>
              </w:rPr>
              <w:t>Zero delay: starting on time</w:t>
            </w:r>
          </w:p>
        </w:tc>
        <w:tc>
          <w:tcPr>
            <w:tcW w:type="dxa" w:w="1584"/>
            <w:shd w:fill="F8FAFC"/>
            <w:tcMar>
              <w:top w:w="40" w:type="dxa"/>
              <w:bottom w:w="40" w:type="dxa"/>
              <w:left w:w="40" w:type="dxa"/>
              <w:right w:w="40" w:type="dxa"/>
            </w:tcMar>
          </w:tcPr>
          <w:p>
            <w:r>
              <w:rPr>
                <w:sz w:val="16"/>
              </w:rPr>
              <w:t>Inputs: {"monthlyAmount":25000,"delayYears":0,"horizonYears":10,"annualRate":13}</w:t>
              <w:br/>
              <w:t>Steps: Set delayYears = 0; verify cost of delay = 0 and catchup SIP = original SIP</w:t>
            </w:r>
          </w:p>
        </w:tc>
        <w:tc>
          <w:tcPr>
            <w:tcW w:type="dxa" w:w="1584"/>
            <w:shd w:fill="F8FAFC"/>
            <w:tcMar>
              <w:top w:w="40" w:type="dxa"/>
              <w:bottom w:w="40" w:type="dxa"/>
              <w:left w:w="40" w:type="dxa"/>
              <w:right w:w="40" w:type="dxa"/>
            </w:tcMar>
          </w:tcPr>
          <w:p>
            <w:r>
              <w:rPr>
                <w:sz w:val="16"/>
              </w:rPr>
              <w:t>{"costOfDelay":0,"catchupSIP":25000}</w:t>
            </w:r>
          </w:p>
        </w:tc>
        <w:tc>
          <w:tcPr>
            <w:tcW w:type="dxa" w:w="1584"/>
            <w:shd w:fill="F8FAFC"/>
            <w:tcMar>
              <w:top w:w="40" w:type="dxa"/>
              <w:bottom w:w="40" w:type="dxa"/>
              <w:left w:w="40" w:type="dxa"/>
              <w:right w:w="40" w:type="dxa"/>
            </w:tcMar>
          </w:tcPr>
          <w:p>
            <w:r>
              <w:rPr>
                <w:sz w:val="16"/>
              </w:rPr>
              <w:t>{"costOfDelay":0,"catchupSIP":25000}</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(DELAY-002)</w:t>
            </w:r>
          </w:p>
        </w:tc>
      </w:tr>
      <w:tr>
        <w:tc>
          <w:tcPr>
            <w:tcW w:type="dxa" w:w="1152"/>
            <w:shd w:fill="FFFFFF"/>
            <w:tcMar>
              <w:top w:w="40" w:type="dxa"/>
              <w:bottom w:w="40" w:type="dxa"/>
              <w:left w:w="40" w:type="dxa"/>
              <w:right w:w="40" w:type="dxa"/>
            </w:tcMar>
          </w:tcPr>
          <w:p>
            <w:r>
              <w:rPr>
                <w:b/>
                <w:color w:val="0F172A"/>
                <w:sz w:val="16"/>
              </w:rPr>
              <w:t>DELAY-003</w:t>
            </w:r>
          </w:p>
        </w:tc>
        <w:tc>
          <w:tcPr>
            <w:tcW w:type="dxa" w:w="1728"/>
            <w:shd w:fill="FFFFFF"/>
            <w:tcMar>
              <w:top w:w="40" w:type="dxa"/>
              <w:bottom w:w="40" w:type="dxa"/>
              <w:left w:w="40" w:type="dxa"/>
              <w:right w:w="40" w:type="dxa"/>
            </w:tcMar>
          </w:tcPr>
          <w:p>
            <w:r>
              <w:rPr>
                <w:sz w:val="16"/>
              </w:rPr>
              <w:t>Mathematical precision of Catch-Up SIP</w:t>
            </w:r>
          </w:p>
        </w:tc>
        <w:tc>
          <w:tcPr>
            <w:tcW w:type="dxa" w:w="1584"/>
            <w:shd w:fill="FFFFFF"/>
            <w:tcMar>
              <w:top w:w="40" w:type="dxa"/>
              <w:bottom w:w="40" w:type="dxa"/>
              <w:left w:w="40" w:type="dxa"/>
              <w:right w:w="40" w:type="dxa"/>
            </w:tcMar>
          </w:tcPr>
          <w:p>
            <w:r>
              <w:rPr>
                <w:sz w:val="16"/>
              </w:rPr>
              <w:t>Inputs: {"monthlyAmount":10000,"delayYears":5,"horizonYears":15,"annualRate":12}</w:t>
              <w:br/>
              <w:t>Steps: Feed the computed Catch-Up SIP back into a 10-year SIP and verify it reproduces Ontime Wealth</w:t>
            </w:r>
          </w:p>
        </w:tc>
        <w:tc>
          <w:tcPr>
            <w:tcW w:type="dxa" w:w="1584"/>
            <w:shd w:fill="FFFFFF"/>
            <w:tcMar>
              <w:top w:w="40" w:type="dxa"/>
              <w:bottom w:w="40" w:type="dxa"/>
              <w:left w:w="40" w:type="dxa"/>
              <w:right w:w="40" w:type="dxa"/>
            </w:tcMar>
          </w:tcPr>
          <w:p>
            <w:r>
              <w:rPr>
                <w:sz w:val="16"/>
              </w:rPr>
              <w:t>{"targetOntimeWealth":5045760,"achievedByCatchup":5045760}</w:t>
            </w:r>
          </w:p>
        </w:tc>
        <w:tc>
          <w:tcPr>
            <w:tcW w:type="dxa" w:w="1584"/>
            <w:shd w:fill="FFFFFF"/>
            <w:tcMar>
              <w:top w:w="40" w:type="dxa"/>
              <w:bottom w:w="40" w:type="dxa"/>
              <w:left w:w="40" w:type="dxa"/>
              <w:right w:w="40" w:type="dxa"/>
            </w:tcMar>
          </w:tcPr>
          <w:p>
            <w:r>
              <w:rPr>
                <w:sz w:val="16"/>
              </w:rPr>
              <w:t>{"targetOntimeWealth":5045760,"achievedByCatchup":5045760}</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(DELAY-003)</w:t>
            </w:r>
          </w:p>
        </w:tc>
      </w:tr>
      <w:tr>
        <w:tc>
          <w:tcPr>
            <w:tcW w:type="dxa" w:w="1152"/>
            <w:shd w:fill="F8FAFC"/>
            <w:tcMar>
              <w:top w:w="40" w:type="dxa"/>
              <w:bottom w:w="40" w:type="dxa"/>
              <w:left w:w="40" w:type="dxa"/>
              <w:right w:w="40" w:type="dxa"/>
            </w:tcMar>
          </w:tcPr>
          <w:p>
            <w:r>
              <w:rPr>
                <w:b/>
                <w:color w:val="0F172A"/>
                <w:sz w:val="16"/>
              </w:rPr>
              <w:t>TENURE-001</w:t>
            </w:r>
          </w:p>
        </w:tc>
        <w:tc>
          <w:tcPr>
            <w:tcW w:type="dxa" w:w="1728"/>
            <w:shd w:fill="F8FAFC"/>
            <w:tcMar>
              <w:top w:w="40" w:type="dxa"/>
              <w:bottom w:w="40" w:type="dxa"/>
              <w:left w:w="40" w:type="dxa"/>
              <w:right w:w="40" w:type="dxa"/>
            </w:tcMar>
          </w:tcPr>
          <w:p>
            <w:r>
              <w:rPr>
                <w:sz w:val="16"/>
              </w:rPr>
              <w:t>Tenure required to accumulate ₹ 1 Crore with ₹ 25,000/mo at 12% CAGR</w:t>
            </w:r>
          </w:p>
        </w:tc>
        <w:tc>
          <w:tcPr>
            <w:tcW w:type="dxa" w:w="1584"/>
            <w:shd w:fill="F8FAFC"/>
            <w:tcMar>
              <w:top w:w="40" w:type="dxa"/>
              <w:bottom w:w="40" w:type="dxa"/>
              <w:left w:w="40" w:type="dxa"/>
              <w:right w:w="40" w:type="dxa"/>
            </w:tcMar>
          </w:tcPr>
          <w:p>
            <w:r>
              <w:rPr>
                <w:sz w:val="16"/>
              </w:rPr>
              <w:t>Inputs: {"targetCorpus":10000000,"monthlyAmount":25000,"annualRate":12}</w:t>
              <w:br/>
              <w:t>Steps: Solve for total monthly installments n and convert to years and remaining months</w:t>
            </w:r>
          </w:p>
        </w:tc>
        <w:tc>
          <w:tcPr>
            <w:tcW w:type="dxa" w:w="1584"/>
            <w:shd w:fill="F8FAFC"/>
            <w:tcMar>
              <w:top w:w="40" w:type="dxa"/>
              <w:bottom w:w="40" w:type="dxa"/>
              <w:left w:w="40" w:type="dxa"/>
              <w:right w:w="40" w:type="dxa"/>
            </w:tcMar>
          </w:tcPr>
          <w:p>
            <w:r>
              <w:rPr>
                <w:sz w:val="16"/>
              </w:rPr>
              <w:t>{"totalMonths":161,"years":13,"remMonths":5}</w:t>
            </w:r>
          </w:p>
        </w:tc>
        <w:tc>
          <w:tcPr>
            <w:tcW w:type="dxa" w:w="1584"/>
            <w:shd w:fill="F8FAFC"/>
            <w:tcMar>
              <w:top w:w="40" w:type="dxa"/>
              <w:bottom w:w="40" w:type="dxa"/>
              <w:left w:w="40" w:type="dxa"/>
              <w:right w:w="40" w:type="dxa"/>
            </w:tcMar>
          </w:tcPr>
          <w:p>
            <w:r>
              <w:rPr>
                <w:sz w:val="16"/>
              </w:rPr>
              <w:t>{"totalMonths":161,"years":13,"remMonths":5}</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(TENURE-001)</w:t>
            </w:r>
          </w:p>
        </w:tc>
      </w:tr>
      <w:tr>
        <w:tc>
          <w:tcPr>
            <w:tcW w:type="dxa" w:w="1152"/>
            <w:shd w:fill="FFFFFF"/>
            <w:tcMar>
              <w:top w:w="40" w:type="dxa"/>
              <w:bottom w:w="40" w:type="dxa"/>
              <w:left w:w="40" w:type="dxa"/>
              <w:right w:w="40" w:type="dxa"/>
            </w:tcMar>
          </w:tcPr>
          <w:p>
            <w:r>
              <w:rPr>
                <w:b/>
                <w:color w:val="0F172A"/>
                <w:sz w:val="16"/>
              </w:rPr>
              <w:t>TENURE-002</w:t>
            </w:r>
          </w:p>
        </w:tc>
        <w:tc>
          <w:tcPr>
            <w:tcW w:type="dxa" w:w="1728"/>
            <w:shd w:fill="FFFFFF"/>
            <w:tcMar>
              <w:top w:w="40" w:type="dxa"/>
              <w:bottom w:w="40" w:type="dxa"/>
              <w:left w:w="40" w:type="dxa"/>
              <w:right w:w="40" w:type="dxa"/>
            </w:tcMar>
          </w:tcPr>
          <w:p>
            <w:r>
              <w:rPr>
                <w:sz w:val="16"/>
              </w:rPr>
              <w:t>Zero interest rate: n = Target / P</w:t>
            </w:r>
          </w:p>
        </w:tc>
        <w:tc>
          <w:tcPr>
            <w:tcW w:type="dxa" w:w="1584"/>
            <w:shd w:fill="FFFFFF"/>
            <w:tcMar>
              <w:top w:w="40" w:type="dxa"/>
              <w:bottom w:w="40" w:type="dxa"/>
              <w:left w:w="40" w:type="dxa"/>
              <w:right w:w="40" w:type="dxa"/>
            </w:tcMar>
          </w:tcPr>
          <w:p>
            <w:r>
              <w:rPr>
                <w:sz w:val="16"/>
              </w:rPr>
              <w:t>Inputs: {"targetCorpus":5000000,"monthlyAmount":50000,"annualRate":0}</w:t>
              <w:br/>
              <w:t>Steps: Pass 0% annual return rate; expect simple linear tenure calculation</w:t>
            </w:r>
          </w:p>
        </w:tc>
        <w:tc>
          <w:tcPr>
            <w:tcW w:type="dxa" w:w="1584"/>
            <w:shd w:fill="FFFFFF"/>
            <w:tcMar>
              <w:top w:w="40" w:type="dxa"/>
              <w:bottom w:w="40" w:type="dxa"/>
              <w:left w:w="40" w:type="dxa"/>
              <w:right w:w="40" w:type="dxa"/>
            </w:tcMar>
          </w:tcPr>
          <w:p>
            <w:r>
              <w:rPr>
                <w:sz w:val="16"/>
              </w:rPr>
              <w:t>{"totalMonths":100,"years":8,"remMonths":4,"totalGain":0}</w:t>
            </w:r>
          </w:p>
        </w:tc>
        <w:tc>
          <w:tcPr>
            <w:tcW w:type="dxa" w:w="1584"/>
            <w:shd w:fill="FFFFFF"/>
            <w:tcMar>
              <w:top w:w="40" w:type="dxa"/>
              <w:bottom w:w="40" w:type="dxa"/>
              <w:left w:w="40" w:type="dxa"/>
              <w:right w:w="40" w:type="dxa"/>
            </w:tcMar>
          </w:tcPr>
          <w:p>
            <w:r>
              <w:rPr>
                <w:sz w:val="16"/>
              </w:rPr>
              <w:t>{"totalMonths":100,"years":8,"remMonths":4,"totalGain":0}</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(TENURE-002)</w:t>
            </w:r>
          </w:p>
        </w:tc>
      </w:tr>
      <w:tr>
        <w:tc>
          <w:tcPr>
            <w:tcW w:type="dxa" w:w="1152"/>
            <w:shd w:fill="F8FAFC"/>
            <w:tcMar>
              <w:top w:w="40" w:type="dxa"/>
              <w:bottom w:w="40" w:type="dxa"/>
              <w:left w:w="40" w:type="dxa"/>
              <w:right w:w="40" w:type="dxa"/>
            </w:tcMar>
          </w:tcPr>
          <w:p>
            <w:r>
              <w:rPr>
                <w:b/>
                <w:color w:val="0F172A"/>
                <w:sz w:val="16"/>
              </w:rPr>
              <w:t>TENURE-003</w:t>
            </w:r>
          </w:p>
        </w:tc>
        <w:tc>
          <w:tcPr>
            <w:tcW w:type="dxa" w:w="1728"/>
            <w:shd w:fill="F8FAFC"/>
            <w:tcMar>
              <w:top w:w="40" w:type="dxa"/>
              <w:bottom w:w="40" w:type="dxa"/>
              <w:left w:w="40" w:type="dxa"/>
              <w:right w:w="40" w:type="dxa"/>
            </w:tcMar>
          </w:tcPr>
          <w:p>
            <w:r>
              <w:rPr>
                <w:sz w:val="16"/>
              </w:rPr>
              <w:t>Zero target corpus input boundary</w:t>
            </w:r>
          </w:p>
        </w:tc>
        <w:tc>
          <w:tcPr>
            <w:tcW w:type="dxa" w:w="1584"/>
            <w:shd w:fill="F8FAFC"/>
            <w:tcMar>
              <w:top w:w="40" w:type="dxa"/>
              <w:bottom w:w="40" w:type="dxa"/>
              <w:left w:w="40" w:type="dxa"/>
              <w:right w:w="40" w:type="dxa"/>
            </w:tcMar>
          </w:tcPr>
          <w:p>
            <w:r>
              <w:rPr>
                <w:sz w:val="16"/>
              </w:rPr>
              <w:t>Inputs: {"targetCorpus":0,"monthlyAmount":25000,"annualRate":12}</w:t>
              <w:br/>
              <w:t>Steps: Pass 0 target corpus and verify 0 months returned</w:t>
            </w:r>
          </w:p>
        </w:tc>
        <w:tc>
          <w:tcPr>
            <w:tcW w:type="dxa" w:w="1584"/>
            <w:shd w:fill="F8FAFC"/>
            <w:tcMar>
              <w:top w:w="40" w:type="dxa"/>
              <w:bottom w:w="40" w:type="dxa"/>
              <w:left w:w="40" w:type="dxa"/>
              <w:right w:w="40" w:type="dxa"/>
            </w:tcMar>
          </w:tcPr>
          <w:p>
            <w:r>
              <w:rPr>
                <w:sz w:val="16"/>
              </w:rPr>
              <w:t>{"totalMonths":0,"years":0}</w:t>
            </w:r>
          </w:p>
        </w:tc>
        <w:tc>
          <w:tcPr>
            <w:tcW w:type="dxa" w:w="1584"/>
            <w:shd w:fill="F8FAFC"/>
            <w:tcMar>
              <w:top w:w="40" w:type="dxa"/>
              <w:bottom w:w="40" w:type="dxa"/>
              <w:left w:w="40" w:type="dxa"/>
              <w:right w:w="40" w:type="dxa"/>
            </w:tcMar>
          </w:tcPr>
          <w:p>
            <w:r>
              <w:rPr>
                <w:sz w:val="16"/>
              </w:rPr>
              <w:t>{"totalMonths":0,"years":0}</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(TENURE-003)</w:t>
            </w:r>
          </w:p>
        </w:tc>
      </w:tr>
      <w:tr>
        <w:tc>
          <w:tcPr>
            <w:tcW w:type="dxa" w:w="1152"/>
            <w:shd w:fill="FFFFFF"/>
            <w:tcMar>
              <w:top w:w="40" w:type="dxa"/>
              <w:bottom w:w="40" w:type="dxa"/>
              <w:left w:w="40" w:type="dxa"/>
              <w:right w:w="40" w:type="dxa"/>
            </w:tcMar>
          </w:tcPr>
          <w:p>
            <w:r>
              <w:rPr>
                <w:b/>
                <w:color w:val="0F172A"/>
                <w:sz w:val="16"/>
              </w:rPr>
              <w:t>TENURE-004</w:t>
            </w:r>
          </w:p>
        </w:tc>
        <w:tc>
          <w:tcPr>
            <w:tcW w:type="dxa" w:w="1728"/>
            <w:shd w:fill="FFFFFF"/>
            <w:tcMar>
              <w:top w:w="40" w:type="dxa"/>
              <w:bottom w:w="40" w:type="dxa"/>
              <w:left w:w="40" w:type="dxa"/>
              <w:right w:w="40" w:type="dxa"/>
            </w:tcMar>
          </w:tcPr>
          <w:p>
            <w:r>
              <w:rPr>
                <w:sz w:val="16"/>
              </w:rPr>
              <w:t>Target corpus less than first monthly installment</w:t>
            </w:r>
          </w:p>
        </w:tc>
        <w:tc>
          <w:tcPr>
            <w:tcW w:type="dxa" w:w="1584"/>
            <w:shd w:fill="FFFFFF"/>
            <w:tcMar>
              <w:top w:w="40" w:type="dxa"/>
              <w:bottom w:w="40" w:type="dxa"/>
              <w:left w:w="40" w:type="dxa"/>
              <w:right w:w="40" w:type="dxa"/>
            </w:tcMar>
          </w:tcPr>
          <w:p>
            <w:r>
              <w:rPr>
                <w:sz w:val="16"/>
              </w:rPr>
              <w:t>Inputs: {"targetCorpus":10000,"monthlyAmount":20000,"annualRate":12}</w:t>
              <w:br/>
              <w:t>Steps: Set Target = 10,000, Monthly Installment = 20,000</w:t>
            </w:r>
          </w:p>
        </w:tc>
        <w:tc>
          <w:tcPr>
            <w:tcW w:type="dxa" w:w="1584"/>
            <w:shd w:fill="FFFFFF"/>
            <w:tcMar>
              <w:top w:w="40" w:type="dxa"/>
              <w:bottom w:w="40" w:type="dxa"/>
              <w:left w:w="40" w:type="dxa"/>
              <w:right w:w="40" w:type="dxa"/>
            </w:tcMar>
          </w:tcPr>
          <w:p>
            <w:r>
              <w:rPr>
                <w:sz w:val="16"/>
              </w:rPr>
              <w:t>{"totalMonths":1}</w:t>
            </w:r>
          </w:p>
        </w:tc>
        <w:tc>
          <w:tcPr>
            <w:tcW w:type="dxa" w:w="1584"/>
            <w:shd w:fill="FFFFFF"/>
            <w:tcMar>
              <w:top w:w="40" w:type="dxa"/>
              <w:bottom w:w="40" w:type="dxa"/>
              <w:left w:w="40" w:type="dxa"/>
              <w:right w:w="40" w:type="dxa"/>
            </w:tcMar>
          </w:tcPr>
          <w:p>
            <w:r>
              <w:rPr>
                <w:sz w:val="16"/>
              </w:rPr>
              <w:t>{"totalMonths":1}</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(TENURE-004)</w:t>
            </w:r>
          </w:p>
        </w:tc>
      </w:tr>
      <w:tr>
        <w:tc>
          <w:tcPr>
            <w:tcW w:type="dxa" w:w="1152"/>
            <w:shd w:fill="F8FAFC"/>
            <w:tcMar>
              <w:top w:w="40" w:type="dxa"/>
              <w:bottom w:w="40" w:type="dxa"/>
              <w:left w:w="40" w:type="dxa"/>
              <w:right w:w="40" w:type="dxa"/>
            </w:tcMar>
          </w:tcPr>
          <w:p>
            <w:r>
              <w:rPr>
                <w:b/>
                <w:color w:val="0F172A"/>
                <w:sz w:val="16"/>
              </w:rPr>
              <w:t>EDU-001</w:t>
            </w:r>
          </w:p>
        </w:tc>
        <w:tc>
          <w:tcPr>
            <w:tcW w:type="dxa" w:w="1728"/>
            <w:shd w:fill="F8FAFC"/>
            <w:tcMar>
              <w:top w:w="40" w:type="dxa"/>
              <w:bottom w:w="40" w:type="dxa"/>
              <w:left w:w="40" w:type="dxa"/>
              <w:right w:w="40" w:type="dxa"/>
            </w:tcMar>
          </w:tcPr>
          <w:p>
            <w:r>
              <w:rPr>
                <w:sz w:val="16"/>
              </w:rPr>
              <w:t>10-Year college goal with 10% education inflation and 12% portfolio growth</w:t>
            </w:r>
          </w:p>
        </w:tc>
        <w:tc>
          <w:tcPr>
            <w:tcW w:type="dxa" w:w="1584"/>
            <w:shd w:fill="F8FAFC"/>
            <w:tcMar>
              <w:top w:w="40" w:type="dxa"/>
              <w:bottom w:w="40" w:type="dxa"/>
              <w:left w:w="40" w:type="dxa"/>
              <w:right w:w="40" w:type="dxa"/>
            </w:tcMar>
          </w:tcPr>
          <w:p>
            <w:r>
              <w:rPr>
                <w:sz w:val="16"/>
              </w:rPr>
              <w:t>Inputs: {"childAge":8,"collegeAge":18,"costToday":2500000,"infRate":10,"growthRate":12}</w:t>
              <w:br/>
              <w:t>Steps: Compute future college cost at age 18 and derive required monthly SIP</w:t>
            </w:r>
          </w:p>
        </w:tc>
        <w:tc>
          <w:tcPr>
            <w:tcW w:type="dxa" w:w="1584"/>
            <w:shd w:fill="F8FAFC"/>
            <w:tcMar>
              <w:top w:w="40" w:type="dxa"/>
              <w:bottom w:w="40" w:type="dxa"/>
              <w:left w:w="40" w:type="dxa"/>
              <w:right w:w="40" w:type="dxa"/>
            </w:tcMar>
          </w:tcPr>
          <w:p>
            <w:r>
              <w:rPr>
                <w:sz w:val="16"/>
              </w:rPr>
              <w:t>{"yearsLeft":10,"futureCost":"6484356 ± 1.0","reqSIP":"27909 ± 1.0"}</w:t>
            </w:r>
          </w:p>
        </w:tc>
        <w:tc>
          <w:tcPr>
            <w:tcW w:type="dxa" w:w="1584"/>
            <w:shd w:fill="F8FAFC"/>
            <w:tcMar>
              <w:top w:w="40" w:type="dxa"/>
              <w:bottom w:w="40" w:type="dxa"/>
              <w:left w:w="40" w:type="dxa"/>
              <w:right w:w="40" w:type="dxa"/>
            </w:tcMar>
          </w:tcPr>
          <w:p>
            <w:r>
              <w:rPr>
                <w:sz w:val="16"/>
              </w:rPr>
              <w:t>{"yearsLeft":10,"futureCost":6484356,"reqSIP":27909}</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(EDU-001)</w:t>
            </w:r>
          </w:p>
        </w:tc>
      </w:tr>
      <w:tr>
        <w:tc>
          <w:tcPr>
            <w:tcW w:type="dxa" w:w="1152"/>
            <w:shd w:fill="FFFFFF"/>
            <w:tcMar>
              <w:top w:w="40" w:type="dxa"/>
              <w:bottom w:w="40" w:type="dxa"/>
              <w:left w:w="40" w:type="dxa"/>
              <w:right w:w="40" w:type="dxa"/>
            </w:tcMar>
          </w:tcPr>
          <w:p>
            <w:r>
              <w:rPr>
                <w:b/>
                <w:color w:val="0F172A"/>
                <w:sz w:val="16"/>
              </w:rPr>
              <w:t>EDU-002</w:t>
            </w:r>
          </w:p>
        </w:tc>
        <w:tc>
          <w:tcPr>
            <w:tcW w:type="dxa" w:w="1728"/>
            <w:shd w:fill="FFFFFF"/>
            <w:tcMar>
              <w:top w:w="40" w:type="dxa"/>
              <w:bottom w:w="40" w:type="dxa"/>
              <w:left w:w="40" w:type="dxa"/>
              <w:right w:w="40" w:type="dxa"/>
            </w:tcMar>
          </w:tcPr>
          <w:p>
            <w:r>
              <w:rPr>
                <w:sz w:val="16"/>
              </w:rPr>
              <w:t>Zero education inflation assumption</w:t>
            </w:r>
          </w:p>
        </w:tc>
        <w:tc>
          <w:tcPr>
            <w:tcW w:type="dxa" w:w="1584"/>
            <w:shd w:fill="FFFFFF"/>
            <w:tcMar>
              <w:top w:w="40" w:type="dxa"/>
              <w:bottom w:w="40" w:type="dxa"/>
              <w:left w:w="40" w:type="dxa"/>
              <w:right w:w="40" w:type="dxa"/>
            </w:tcMar>
          </w:tcPr>
          <w:p>
            <w:r>
              <w:rPr>
                <w:sz w:val="16"/>
              </w:rPr>
              <w:t>Inputs: {"childAge":5,"collegeAge":18,"costToday":3000000,"infRate":0,"growthRate":12}</w:t>
              <w:br/>
              <w:t>Steps: Verify Future Cost equals Cost Today when inflation is 0%</w:t>
            </w:r>
          </w:p>
        </w:tc>
        <w:tc>
          <w:tcPr>
            <w:tcW w:type="dxa" w:w="1584"/>
            <w:shd w:fill="FFFFFF"/>
            <w:tcMar>
              <w:top w:w="40" w:type="dxa"/>
              <w:bottom w:w="40" w:type="dxa"/>
              <w:left w:w="40" w:type="dxa"/>
              <w:right w:w="40" w:type="dxa"/>
            </w:tcMar>
          </w:tcPr>
          <w:p>
            <w:r>
              <w:rPr>
                <w:sz w:val="16"/>
              </w:rPr>
              <w:t>{"futureCost":3000000,"yearsLeft":13}</w:t>
            </w:r>
          </w:p>
        </w:tc>
        <w:tc>
          <w:tcPr>
            <w:tcW w:type="dxa" w:w="1584"/>
            <w:shd w:fill="FFFFFF"/>
            <w:tcMar>
              <w:top w:w="40" w:type="dxa"/>
              <w:bottom w:w="40" w:type="dxa"/>
              <w:left w:w="40" w:type="dxa"/>
              <w:right w:w="40" w:type="dxa"/>
            </w:tcMar>
          </w:tcPr>
          <w:p>
            <w:r>
              <w:rPr>
                <w:sz w:val="16"/>
              </w:rPr>
              <w:t>{"futureCost":3000000,"yearsLeft":13}</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(EDU-002)</w:t>
            </w:r>
          </w:p>
        </w:tc>
      </w:tr>
      <w:tr>
        <w:tc>
          <w:tcPr>
            <w:tcW w:type="dxa" w:w="1152"/>
            <w:shd w:fill="F8FAFC"/>
            <w:tcMar>
              <w:top w:w="40" w:type="dxa"/>
              <w:bottom w:w="40" w:type="dxa"/>
              <w:left w:w="40" w:type="dxa"/>
              <w:right w:w="40" w:type="dxa"/>
            </w:tcMar>
          </w:tcPr>
          <w:p>
            <w:r>
              <w:rPr>
                <w:b/>
                <w:color w:val="0F172A"/>
                <w:sz w:val="16"/>
              </w:rPr>
              <w:t>EDU-003</w:t>
            </w:r>
          </w:p>
        </w:tc>
        <w:tc>
          <w:tcPr>
            <w:tcW w:type="dxa" w:w="1728"/>
            <w:shd w:fill="F8FAFC"/>
            <w:tcMar>
              <w:top w:w="40" w:type="dxa"/>
              <w:bottom w:w="40" w:type="dxa"/>
              <w:left w:w="40" w:type="dxa"/>
              <w:right w:w="40" w:type="dxa"/>
            </w:tcMar>
          </w:tcPr>
          <w:p>
            <w:r>
              <w:rPr>
                <w:sz w:val="16"/>
              </w:rPr>
              <w:t>Immediate college entrance boundary (Child Age &gt;= College Age)</w:t>
            </w:r>
          </w:p>
        </w:tc>
        <w:tc>
          <w:tcPr>
            <w:tcW w:type="dxa" w:w="1584"/>
            <w:shd w:fill="F8FAFC"/>
            <w:tcMar>
              <w:top w:w="40" w:type="dxa"/>
              <w:bottom w:w="40" w:type="dxa"/>
              <w:left w:w="40" w:type="dxa"/>
              <w:right w:w="40" w:type="dxa"/>
            </w:tcMar>
          </w:tcPr>
          <w:p>
            <w:r>
              <w:rPr>
                <w:sz w:val="16"/>
              </w:rPr>
              <w:t>Inputs: {"childAge":18,"collegeAge":18,"costToday":2000000,"infRate":8,"growthRate":12}</w:t>
              <w:br/>
              <w:t>Steps: Pass Child Age 18 and College Age 18; verify minimum 1 year horizon clamped to prevent division by zero</w:t>
            </w:r>
          </w:p>
        </w:tc>
        <w:tc>
          <w:tcPr>
            <w:tcW w:type="dxa" w:w="1584"/>
            <w:shd w:fill="F8FAFC"/>
            <w:tcMar>
              <w:top w:w="40" w:type="dxa"/>
              <w:bottom w:w="40" w:type="dxa"/>
              <w:left w:w="40" w:type="dxa"/>
              <w:right w:w="40" w:type="dxa"/>
            </w:tcMar>
          </w:tcPr>
          <w:p>
            <w:r>
              <w:rPr>
                <w:sz w:val="16"/>
              </w:rPr>
              <w:t>{"yearsLeft":1}</w:t>
            </w:r>
          </w:p>
        </w:tc>
        <w:tc>
          <w:tcPr>
            <w:tcW w:type="dxa" w:w="1584"/>
            <w:shd w:fill="F8FAFC"/>
            <w:tcMar>
              <w:top w:w="40" w:type="dxa"/>
              <w:bottom w:w="40" w:type="dxa"/>
              <w:left w:w="40" w:type="dxa"/>
              <w:right w:w="40" w:type="dxa"/>
            </w:tcMar>
          </w:tcPr>
          <w:p>
            <w:r>
              <w:rPr>
                <w:sz w:val="16"/>
              </w:rPr>
              <w:t>{"yearsLeft":1}</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(EDU-003)</w:t>
            </w:r>
          </w:p>
        </w:tc>
      </w:tr>
      <w:tr>
        <w:tc>
          <w:tcPr>
            <w:tcW w:type="dxa" w:w="1152"/>
            <w:shd w:fill="FFFFFF"/>
            <w:tcMar>
              <w:top w:w="40" w:type="dxa"/>
              <w:bottom w:w="40" w:type="dxa"/>
              <w:left w:w="40" w:type="dxa"/>
              <w:right w:w="40" w:type="dxa"/>
            </w:tcMar>
          </w:tcPr>
          <w:p>
            <w:r>
              <w:rPr>
                <w:b/>
                <w:color w:val="0F172A"/>
                <w:sz w:val="16"/>
              </w:rPr>
              <w:t>MAR-001</w:t>
            </w:r>
          </w:p>
        </w:tc>
        <w:tc>
          <w:tcPr>
            <w:tcW w:type="dxa" w:w="1728"/>
            <w:shd w:fill="FFFFFF"/>
            <w:tcMar>
              <w:top w:w="40" w:type="dxa"/>
              <w:bottom w:w="40" w:type="dxa"/>
              <w:left w:w="40" w:type="dxa"/>
              <w:right w:w="40" w:type="dxa"/>
            </w:tcMar>
          </w:tcPr>
          <w:p>
            <w:r>
              <w:rPr>
                <w:sz w:val="16"/>
              </w:rPr>
              <w:t>7-Year wedding goal with 6% inflation and 12% investment return</w:t>
            </w:r>
          </w:p>
        </w:tc>
        <w:tc>
          <w:tcPr>
            <w:tcW w:type="dxa" w:w="1584"/>
            <w:shd w:fill="FFFFFF"/>
            <w:tcMar>
              <w:top w:w="40" w:type="dxa"/>
              <w:bottom w:w="40" w:type="dxa"/>
              <w:left w:w="40" w:type="dxa"/>
              <w:right w:w="40" w:type="dxa"/>
            </w:tcMar>
          </w:tcPr>
          <w:p>
            <w:r>
              <w:rPr>
                <w:sz w:val="16"/>
              </w:rPr>
              <w:t>Inputs: {"years":7,"costToday":3000000,"infRate":6,"growthRate":12}</w:t>
              <w:br/>
              <w:t>Steps: Compute future wedding budget and solve for required monthly SIP over 84 months</w:t>
            </w:r>
          </w:p>
        </w:tc>
        <w:tc>
          <w:tcPr>
            <w:tcW w:type="dxa" w:w="1584"/>
            <w:shd w:fill="FFFFFF"/>
            <w:tcMar>
              <w:top w:w="40" w:type="dxa"/>
              <w:bottom w:w="40" w:type="dxa"/>
              <w:left w:w="40" w:type="dxa"/>
              <w:right w:w="40" w:type="dxa"/>
            </w:tcMar>
          </w:tcPr>
          <w:p>
            <w:r>
              <w:rPr>
                <w:sz w:val="16"/>
              </w:rPr>
              <w:t>{"futureCost":"4510891 ± 1.0","reqSIP":"34179 ± 1.0"}</w:t>
            </w:r>
          </w:p>
        </w:tc>
        <w:tc>
          <w:tcPr>
            <w:tcW w:type="dxa" w:w="1584"/>
            <w:shd w:fill="FFFFFF"/>
            <w:tcMar>
              <w:top w:w="40" w:type="dxa"/>
              <w:bottom w:w="40" w:type="dxa"/>
              <w:left w:w="40" w:type="dxa"/>
              <w:right w:w="40" w:type="dxa"/>
            </w:tcMar>
          </w:tcPr>
          <w:p>
            <w:r>
              <w:rPr>
                <w:sz w:val="16"/>
              </w:rPr>
              <w:t>{"futureCost":4510891,"reqSIP":34179}</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(MAR-001)</w:t>
            </w:r>
          </w:p>
        </w:tc>
      </w:tr>
      <w:tr>
        <w:tc>
          <w:tcPr>
            <w:tcW w:type="dxa" w:w="1152"/>
            <w:shd w:fill="F8FAFC"/>
            <w:tcMar>
              <w:top w:w="40" w:type="dxa"/>
              <w:bottom w:w="40" w:type="dxa"/>
              <w:left w:w="40" w:type="dxa"/>
              <w:right w:w="40" w:type="dxa"/>
            </w:tcMar>
          </w:tcPr>
          <w:p>
            <w:r>
              <w:rPr>
                <w:b/>
                <w:color w:val="0F172A"/>
                <w:sz w:val="16"/>
              </w:rPr>
              <w:t>MAR-002</w:t>
            </w:r>
          </w:p>
        </w:tc>
        <w:tc>
          <w:tcPr>
            <w:tcW w:type="dxa" w:w="1728"/>
            <w:shd w:fill="F8FAFC"/>
            <w:tcMar>
              <w:top w:w="40" w:type="dxa"/>
              <w:bottom w:w="40" w:type="dxa"/>
              <w:left w:w="40" w:type="dxa"/>
              <w:right w:w="40" w:type="dxa"/>
            </w:tcMar>
          </w:tcPr>
          <w:p>
            <w:r>
              <w:rPr>
                <w:sz w:val="16"/>
              </w:rPr>
              <w:t>1-Year short horizon boundary</w:t>
            </w:r>
          </w:p>
        </w:tc>
        <w:tc>
          <w:tcPr>
            <w:tcW w:type="dxa" w:w="1584"/>
            <w:shd w:fill="F8FAFC"/>
            <w:tcMar>
              <w:top w:w="40" w:type="dxa"/>
              <w:bottom w:w="40" w:type="dxa"/>
              <w:left w:w="40" w:type="dxa"/>
              <w:right w:w="40" w:type="dxa"/>
            </w:tcMar>
          </w:tcPr>
          <w:p>
            <w:r>
              <w:rPr>
                <w:sz w:val="16"/>
              </w:rPr>
              <w:t>Inputs: {"years":1,"costToday":1500000,"infRate":5,"growthRate":10}</w:t>
              <w:br/>
              <w:t>Steps: Set years = 1; verify inflation scales for 1 year and 12 monthly installments calculated</w:t>
            </w:r>
          </w:p>
        </w:tc>
        <w:tc>
          <w:tcPr>
            <w:tcW w:type="dxa" w:w="1584"/>
            <w:shd w:fill="F8FAFC"/>
            <w:tcMar>
              <w:top w:w="40" w:type="dxa"/>
              <w:bottom w:w="40" w:type="dxa"/>
              <w:left w:w="40" w:type="dxa"/>
              <w:right w:w="40" w:type="dxa"/>
            </w:tcMar>
          </w:tcPr>
          <w:p>
            <w:r>
              <w:rPr>
                <w:sz w:val="16"/>
              </w:rPr>
              <w:t>{"futureCost":1575000,"yearsLeft":1}</w:t>
            </w:r>
          </w:p>
        </w:tc>
        <w:tc>
          <w:tcPr>
            <w:tcW w:type="dxa" w:w="1584"/>
            <w:shd w:fill="F8FAFC"/>
            <w:tcMar>
              <w:top w:w="40" w:type="dxa"/>
              <w:bottom w:w="40" w:type="dxa"/>
              <w:left w:w="40" w:type="dxa"/>
              <w:right w:w="40" w:type="dxa"/>
            </w:tcMar>
          </w:tcPr>
          <w:p>
            <w:r>
              <w:rPr>
                <w:sz w:val="16"/>
              </w:rPr>
              <w:t>{"futureCost":1575000,"yearsLeft":1}</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(MAR-002)</w:t>
            </w:r>
          </w:p>
        </w:tc>
      </w:tr>
      <w:tr>
        <w:tc>
          <w:tcPr>
            <w:tcW w:type="dxa" w:w="1152"/>
            <w:shd w:fill="FFFFFF"/>
            <w:tcMar>
              <w:top w:w="40" w:type="dxa"/>
              <w:bottom w:w="40" w:type="dxa"/>
              <w:left w:w="40" w:type="dxa"/>
              <w:right w:w="40" w:type="dxa"/>
            </w:tcMar>
          </w:tcPr>
          <w:p>
            <w:r>
              <w:rPr>
                <w:b/>
                <w:color w:val="0F172A"/>
                <w:sz w:val="16"/>
              </w:rPr>
              <w:t>MAR-003</w:t>
            </w:r>
          </w:p>
        </w:tc>
        <w:tc>
          <w:tcPr>
            <w:tcW w:type="dxa" w:w="1728"/>
            <w:shd w:fill="FFFFFF"/>
            <w:tcMar>
              <w:top w:w="40" w:type="dxa"/>
              <w:bottom w:w="40" w:type="dxa"/>
              <w:left w:w="40" w:type="dxa"/>
              <w:right w:w="40" w:type="dxa"/>
            </w:tcMar>
          </w:tcPr>
          <w:p>
            <w:r>
              <w:rPr>
                <w:sz w:val="16"/>
              </w:rPr>
              <w:t>Zero current budget input</w:t>
            </w:r>
          </w:p>
        </w:tc>
        <w:tc>
          <w:tcPr>
            <w:tcW w:type="dxa" w:w="1584"/>
            <w:shd w:fill="FFFFFF"/>
            <w:tcMar>
              <w:top w:w="40" w:type="dxa"/>
              <w:bottom w:w="40" w:type="dxa"/>
              <w:left w:w="40" w:type="dxa"/>
              <w:right w:w="40" w:type="dxa"/>
            </w:tcMar>
          </w:tcPr>
          <w:p>
            <w:r>
              <w:rPr>
                <w:sz w:val="16"/>
              </w:rPr>
              <w:t>Inputs: {"years":5,"costToday":0,"infRate":6,"growthRate":12}</w:t>
              <w:br/>
              <w:t>Steps: Pass 0 budget today and verify 0 required SIP</w:t>
            </w:r>
          </w:p>
        </w:tc>
        <w:tc>
          <w:tcPr>
            <w:tcW w:type="dxa" w:w="1584"/>
            <w:shd w:fill="FFFFFF"/>
            <w:tcMar>
              <w:top w:w="40" w:type="dxa"/>
              <w:bottom w:w="40" w:type="dxa"/>
              <w:left w:w="40" w:type="dxa"/>
              <w:right w:w="40" w:type="dxa"/>
            </w:tcMar>
          </w:tcPr>
          <w:p>
            <w:r>
              <w:rPr>
                <w:sz w:val="16"/>
              </w:rPr>
              <w:t>{"futureCost":0,"reqSIP":0}</w:t>
            </w:r>
          </w:p>
        </w:tc>
        <w:tc>
          <w:tcPr>
            <w:tcW w:type="dxa" w:w="1584"/>
            <w:shd w:fill="FFFFFF"/>
            <w:tcMar>
              <w:top w:w="40" w:type="dxa"/>
              <w:bottom w:w="40" w:type="dxa"/>
              <w:left w:w="40" w:type="dxa"/>
              <w:right w:w="40" w:type="dxa"/>
            </w:tcMar>
          </w:tcPr>
          <w:p>
            <w:r>
              <w:rPr>
                <w:sz w:val="16"/>
              </w:rPr>
              <w:t>{"futureCost":0,"reqSIP":0}</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(MAR-003)</w:t>
            </w:r>
          </w:p>
        </w:tc>
      </w:tr>
      <w:tr>
        <w:tc>
          <w:tcPr>
            <w:tcW w:type="dxa" w:w="1152"/>
            <w:shd w:fill="F8FAFC"/>
            <w:tcMar>
              <w:top w:w="40" w:type="dxa"/>
              <w:bottom w:w="40" w:type="dxa"/>
              <w:left w:w="40" w:type="dxa"/>
              <w:right w:w="40" w:type="dxa"/>
            </w:tcMar>
          </w:tcPr>
          <w:p>
            <w:r>
              <w:rPr>
                <w:b/>
                <w:color w:val="0F172A"/>
                <w:sz w:val="16"/>
              </w:rPr>
              <w:t>RET-001</w:t>
            </w:r>
          </w:p>
        </w:tc>
        <w:tc>
          <w:tcPr>
            <w:tcW w:type="dxa" w:w="1728"/>
            <w:shd w:fill="F8FAFC"/>
            <w:tcMar>
              <w:top w:w="40" w:type="dxa"/>
              <w:bottom w:w="40" w:type="dxa"/>
              <w:left w:w="40" w:type="dxa"/>
              <w:right w:w="40" w:type="dxa"/>
            </w:tcMar>
          </w:tcPr>
          <w:p>
            <w:r>
              <w:rPr>
                <w:sz w:val="16"/>
              </w:rPr>
              <w:t>30-Year horizon retirement planning with Fisher real yield drawdown</w:t>
            </w:r>
          </w:p>
        </w:tc>
        <w:tc>
          <w:tcPr>
            <w:tcW w:type="dxa" w:w="1584"/>
            <w:shd w:fill="F8FAFC"/>
            <w:tcMar>
              <w:top w:w="40" w:type="dxa"/>
              <w:bottom w:w="40" w:type="dxa"/>
              <w:left w:w="40" w:type="dxa"/>
              <w:right w:w="40" w:type="dxa"/>
            </w:tcMar>
          </w:tcPr>
          <w:p>
            <w:r>
              <w:rPr>
                <w:sz w:val="16"/>
              </w:rPr>
              <w:t>Inputs: {"currAge":30,"retAge":60,"monthlyExpenses":50000,"infRate":6,"preRate":12,"postRate":0.085,"lifespanPostRet":25}</w:t>
              <w:br/>
              <w:t>Steps: Adjust monthly expenses for 30 years of inflation, compute 25-year post-retirement annuity corpus, solve pre-ret SIP</w:t>
            </w:r>
          </w:p>
        </w:tc>
        <w:tc>
          <w:tcPr>
            <w:tcW w:type="dxa" w:w="1584"/>
            <w:shd w:fill="F8FAFC"/>
            <w:tcMar>
              <w:top w:w="40" w:type="dxa"/>
              <w:bottom w:w="40" w:type="dxa"/>
              <w:left w:w="40" w:type="dxa"/>
              <w:right w:w="40" w:type="dxa"/>
            </w:tcMar>
          </w:tcPr>
          <w:p>
            <w:r>
              <w:rPr>
                <w:sz w:val="16"/>
              </w:rPr>
              <w:t>{"futMonthlyExp":"287175 ± 1.0","corpusRequired":"64532060 ± 10.0","reqSIP":"18281 ± 5.0"}</w:t>
            </w:r>
          </w:p>
        </w:tc>
        <w:tc>
          <w:tcPr>
            <w:tcW w:type="dxa" w:w="1584"/>
            <w:shd w:fill="F8FAFC"/>
            <w:tcMar>
              <w:top w:w="40" w:type="dxa"/>
              <w:bottom w:w="40" w:type="dxa"/>
              <w:left w:w="40" w:type="dxa"/>
              <w:right w:w="40" w:type="dxa"/>
            </w:tcMar>
          </w:tcPr>
          <w:p>
            <w:r>
              <w:rPr>
                <w:sz w:val="16"/>
              </w:rPr>
              <w:t>{"futMonthlyExp":287175,"corpusRequired":64532060,"reqSIP":18281}</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(RET-001)</w:t>
            </w:r>
          </w:p>
        </w:tc>
      </w:tr>
      <w:tr>
        <w:tc>
          <w:tcPr>
            <w:tcW w:type="dxa" w:w="1152"/>
            <w:shd w:fill="FFFFFF"/>
            <w:tcMar>
              <w:top w:w="40" w:type="dxa"/>
              <w:bottom w:w="40" w:type="dxa"/>
              <w:left w:w="40" w:type="dxa"/>
              <w:right w:w="40" w:type="dxa"/>
            </w:tcMar>
          </w:tcPr>
          <w:p>
            <w:r>
              <w:rPr>
                <w:b/>
                <w:color w:val="0F172A"/>
                <w:sz w:val="16"/>
              </w:rPr>
              <w:t>RET-002</w:t>
            </w:r>
          </w:p>
        </w:tc>
        <w:tc>
          <w:tcPr>
            <w:tcW w:type="dxa" w:w="1728"/>
            <w:shd w:fill="FFFFFF"/>
            <w:tcMar>
              <w:top w:w="40" w:type="dxa"/>
              <w:bottom w:w="40" w:type="dxa"/>
              <w:left w:w="40" w:type="dxa"/>
              <w:right w:w="40" w:type="dxa"/>
            </w:tcMar>
          </w:tcPr>
          <w:p>
            <w:r>
              <w:rPr>
                <w:sz w:val="16"/>
              </w:rPr>
              <w:t>Real rate safety floor (rReal &gt;= 1.5%) when inflation exceeds post-ret yield</w:t>
            </w:r>
          </w:p>
        </w:tc>
        <w:tc>
          <w:tcPr>
            <w:tcW w:type="dxa" w:w="1584"/>
            <w:shd w:fill="FFFFFF"/>
            <w:tcMar>
              <w:top w:w="40" w:type="dxa"/>
              <w:bottom w:w="40" w:type="dxa"/>
              <w:left w:w="40" w:type="dxa"/>
              <w:right w:w="40" w:type="dxa"/>
            </w:tcMar>
          </w:tcPr>
          <w:p>
            <w:r>
              <w:rPr>
                <w:sz w:val="16"/>
              </w:rPr>
              <w:t>Inputs: {"currAge":30,"retAge":60,"monthlyExpenses":50000,"infRate":9,"preRate":12,"postRate":0.085}</w:t>
              <w:br/>
              <w:t>Steps: Pass 9% inflation with 8.5% post-ret yield; verify real yield is floored at 1.5%</w:t>
            </w:r>
          </w:p>
        </w:tc>
        <w:tc>
          <w:tcPr>
            <w:tcW w:type="dxa" w:w="1584"/>
            <w:shd w:fill="FFFFFF"/>
            <w:tcMar>
              <w:top w:w="40" w:type="dxa"/>
              <w:bottom w:w="40" w:type="dxa"/>
              <w:left w:w="40" w:type="dxa"/>
              <w:right w:w="40" w:type="dxa"/>
            </w:tcMar>
          </w:tcPr>
          <w:p>
            <w:r>
              <w:rPr>
                <w:sz w:val="16"/>
              </w:rPr>
              <w:t>{"rReal":0.015}</w:t>
            </w:r>
          </w:p>
        </w:tc>
        <w:tc>
          <w:tcPr>
            <w:tcW w:type="dxa" w:w="1584"/>
            <w:shd w:fill="FFFFFF"/>
            <w:tcMar>
              <w:top w:w="40" w:type="dxa"/>
              <w:bottom w:w="40" w:type="dxa"/>
              <w:left w:w="40" w:type="dxa"/>
              <w:right w:w="40" w:type="dxa"/>
            </w:tcMar>
          </w:tcPr>
          <w:p>
            <w:r>
              <w:rPr>
                <w:sz w:val="16"/>
              </w:rPr>
              <w:t>{"rReal":0.015}</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(RET-002)</w:t>
            </w:r>
          </w:p>
        </w:tc>
      </w:tr>
      <w:tr>
        <w:tc>
          <w:tcPr>
            <w:tcW w:type="dxa" w:w="1152"/>
            <w:shd w:fill="F8FAFC"/>
            <w:tcMar>
              <w:top w:w="40" w:type="dxa"/>
              <w:bottom w:w="40" w:type="dxa"/>
              <w:left w:w="40" w:type="dxa"/>
              <w:right w:w="40" w:type="dxa"/>
            </w:tcMar>
          </w:tcPr>
          <w:p>
            <w:r>
              <w:rPr>
                <w:b/>
                <w:color w:val="0F172A"/>
                <w:sz w:val="16"/>
              </w:rPr>
              <w:t>RET-003</w:t>
            </w:r>
          </w:p>
        </w:tc>
        <w:tc>
          <w:tcPr>
            <w:tcW w:type="dxa" w:w="1728"/>
            <w:shd w:fill="F8FAFC"/>
            <w:tcMar>
              <w:top w:w="40" w:type="dxa"/>
              <w:bottom w:w="40" w:type="dxa"/>
              <w:left w:w="40" w:type="dxa"/>
              <w:right w:w="40" w:type="dxa"/>
            </w:tcMar>
          </w:tcPr>
          <w:p>
            <w:r>
              <w:rPr>
                <w:sz w:val="16"/>
              </w:rPr>
              <w:t>1-Year immediate retirement boundary</w:t>
            </w:r>
          </w:p>
        </w:tc>
        <w:tc>
          <w:tcPr>
            <w:tcW w:type="dxa" w:w="1584"/>
            <w:shd w:fill="F8FAFC"/>
            <w:tcMar>
              <w:top w:w="40" w:type="dxa"/>
              <w:bottom w:w="40" w:type="dxa"/>
              <w:left w:w="40" w:type="dxa"/>
              <w:right w:w="40" w:type="dxa"/>
            </w:tcMar>
          </w:tcPr>
          <w:p>
            <w:r>
              <w:rPr>
                <w:sz w:val="16"/>
              </w:rPr>
              <w:t>Inputs: {"currAge":59,"retAge":60,"monthlyExpenses":100000,"infRate":6,"preRate":12}</w:t>
              <w:br/>
              <w:t>Steps: Set currAge = 59, retAge = 60; verify 1-year accumulation schedule</w:t>
            </w:r>
          </w:p>
        </w:tc>
        <w:tc>
          <w:tcPr>
            <w:tcW w:type="dxa" w:w="1584"/>
            <w:shd w:fill="F8FAFC"/>
            <w:tcMar>
              <w:top w:w="40" w:type="dxa"/>
              <w:bottom w:w="40" w:type="dxa"/>
              <w:left w:w="40" w:type="dxa"/>
              <w:right w:w="40" w:type="dxa"/>
            </w:tcMar>
          </w:tcPr>
          <w:p>
            <w:r>
              <w:rPr>
                <w:sz w:val="16"/>
              </w:rPr>
              <w:t>{"yearsToRet":1}</w:t>
            </w:r>
          </w:p>
        </w:tc>
        <w:tc>
          <w:tcPr>
            <w:tcW w:type="dxa" w:w="1584"/>
            <w:shd w:fill="F8FAFC"/>
            <w:tcMar>
              <w:top w:w="40" w:type="dxa"/>
              <w:bottom w:w="40" w:type="dxa"/>
              <w:left w:w="40" w:type="dxa"/>
              <w:right w:w="40" w:type="dxa"/>
            </w:tcMar>
          </w:tcPr>
          <w:p>
            <w:r>
              <w:rPr>
                <w:sz w:val="16"/>
              </w:rPr>
              <w:t>{"yearsToRet":1}</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(RET-003)</w:t>
            </w:r>
          </w:p>
        </w:tc>
      </w:tr>
      <w:tr>
        <w:tc>
          <w:tcPr>
            <w:tcW w:type="dxa" w:w="1152"/>
            <w:shd w:fill="FFFFFF"/>
            <w:tcMar>
              <w:top w:w="40" w:type="dxa"/>
              <w:bottom w:w="40" w:type="dxa"/>
              <w:left w:w="40" w:type="dxa"/>
              <w:right w:w="40" w:type="dxa"/>
            </w:tcMar>
          </w:tcPr>
          <w:p>
            <w:r>
              <w:rPr>
                <w:b/>
                <w:color w:val="0F172A"/>
                <w:sz w:val="16"/>
              </w:rPr>
              <w:t>RET-004</w:t>
            </w:r>
          </w:p>
        </w:tc>
        <w:tc>
          <w:tcPr>
            <w:tcW w:type="dxa" w:w="1728"/>
            <w:shd w:fill="FFFFFF"/>
            <w:tcMar>
              <w:top w:w="40" w:type="dxa"/>
              <w:bottom w:w="40" w:type="dxa"/>
              <w:left w:w="40" w:type="dxa"/>
              <w:right w:w="40" w:type="dxa"/>
            </w:tcMar>
          </w:tcPr>
          <w:p>
            <w:r>
              <w:rPr>
                <w:sz w:val="16"/>
              </w:rPr>
              <w:t>Zero living expenses input</w:t>
            </w:r>
          </w:p>
        </w:tc>
        <w:tc>
          <w:tcPr>
            <w:tcW w:type="dxa" w:w="1584"/>
            <w:shd w:fill="FFFFFF"/>
            <w:tcMar>
              <w:top w:w="40" w:type="dxa"/>
              <w:bottom w:w="40" w:type="dxa"/>
              <w:left w:w="40" w:type="dxa"/>
              <w:right w:w="40" w:type="dxa"/>
            </w:tcMar>
          </w:tcPr>
          <w:p>
            <w:r>
              <w:rPr>
                <w:sz w:val="16"/>
              </w:rPr>
              <w:t>Inputs: {"currAge":35,"retAge":60,"monthlyExpenses":0,"infRate":6,"preRate":12}</w:t>
              <w:br/>
              <w:t>Steps: Pass 0 for living expenses; expect 0 corpus required and 0 SIP</w:t>
            </w:r>
          </w:p>
        </w:tc>
        <w:tc>
          <w:tcPr>
            <w:tcW w:type="dxa" w:w="1584"/>
            <w:shd w:fill="FFFFFF"/>
            <w:tcMar>
              <w:top w:w="40" w:type="dxa"/>
              <w:bottom w:w="40" w:type="dxa"/>
              <w:left w:w="40" w:type="dxa"/>
              <w:right w:w="40" w:type="dxa"/>
            </w:tcMar>
          </w:tcPr>
          <w:p>
            <w:r>
              <w:rPr>
                <w:sz w:val="16"/>
              </w:rPr>
              <w:t>{"corpusRequired":0,"reqSIP":0}</w:t>
            </w:r>
          </w:p>
        </w:tc>
        <w:tc>
          <w:tcPr>
            <w:tcW w:type="dxa" w:w="1584"/>
            <w:shd w:fill="FFFFFF"/>
            <w:tcMar>
              <w:top w:w="40" w:type="dxa"/>
              <w:bottom w:w="40" w:type="dxa"/>
              <w:left w:w="40" w:type="dxa"/>
              <w:right w:w="40" w:type="dxa"/>
            </w:tcMar>
          </w:tcPr>
          <w:p>
            <w:r>
              <w:rPr>
                <w:sz w:val="16"/>
              </w:rPr>
              <w:t>{"corpusRequired":0,"reqSIP":0}</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(RET-004)</w:t>
            </w:r>
          </w:p>
        </w:tc>
      </w:tr>
      <w:tr>
        <w:tc>
          <w:tcPr>
            <w:tcW w:type="dxa" w:w="1152"/>
            <w:shd w:fill="F8FAFC"/>
            <w:tcMar>
              <w:top w:w="40" w:type="dxa"/>
              <w:bottom w:w="40" w:type="dxa"/>
              <w:left w:w="40" w:type="dxa"/>
              <w:right w:w="40" w:type="dxa"/>
            </w:tcMar>
          </w:tcPr>
          <w:p>
            <w:r>
              <w:rPr>
                <w:b/>
                <w:color w:val="0F172A"/>
                <w:sz w:val="16"/>
              </w:rPr>
              <w:t>RET-005</w:t>
            </w:r>
          </w:p>
        </w:tc>
        <w:tc>
          <w:tcPr>
            <w:tcW w:type="dxa" w:w="1728"/>
            <w:shd w:fill="F8FAFC"/>
            <w:tcMar>
              <w:top w:w="40" w:type="dxa"/>
              <w:bottom w:w="40" w:type="dxa"/>
              <w:left w:w="40" w:type="dxa"/>
              <w:right w:w="40" w:type="dxa"/>
            </w:tcMar>
          </w:tcPr>
          <w:p>
            <w:r>
              <w:rPr>
                <w:sz w:val="16"/>
              </w:rPr>
              <w:t>Zero pre-retirement investment return (0% pre-rate)</w:t>
            </w:r>
          </w:p>
        </w:tc>
        <w:tc>
          <w:tcPr>
            <w:tcW w:type="dxa" w:w="1584"/>
            <w:shd w:fill="F8FAFC"/>
            <w:tcMar>
              <w:top w:w="40" w:type="dxa"/>
              <w:bottom w:w="40" w:type="dxa"/>
              <w:left w:w="40" w:type="dxa"/>
              <w:right w:w="40" w:type="dxa"/>
            </w:tcMar>
          </w:tcPr>
          <w:p>
            <w:r>
              <w:rPr>
                <w:sz w:val="16"/>
              </w:rPr>
              <w:t>Inputs: {"currAge":40,"retAge":60,"monthlyExpenses":50000,"infRate":6,"preRate":0}</w:t>
              <w:br/>
              <w:t>Steps: Pass 0% pre-rate; verify reqSIP = corpusRequired / totalMonths</w:t>
            </w:r>
          </w:p>
        </w:tc>
        <w:tc>
          <w:tcPr>
            <w:tcW w:type="dxa" w:w="1584"/>
            <w:shd w:fill="F8FAFC"/>
            <w:tcMar>
              <w:top w:w="40" w:type="dxa"/>
              <w:bottom w:w="40" w:type="dxa"/>
              <w:left w:w="40" w:type="dxa"/>
              <w:right w:w="40" w:type="dxa"/>
            </w:tcMar>
          </w:tcPr>
          <w:p>
            <w:r>
              <w:rPr>
                <w:sz w:val="16"/>
              </w:rPr>
              <w:t>{"reqSIP":150143}</w:t>
            </w:r>
          </w:p>
        </w:tc>
        <w:tc>
          <w:tcPr>
            <w:tcW w:type="dxa" w:w="1584"/>
            <w:shd w:fill="F8FAFC"/>
            <w:tcMar>
              <w:top w:w="40" w:type="dxa"/>
              <w:bottom w:w="40" w:type="dxa"/>
              <w:left w:w="40" w:type="dxa"/>
              <w:right w:w="40" w:type="dxa"/>
            </w:tcMar>
          </w:tcPr>
          <w:p>
            <w:r>
              <w:rPr>
                <w:sz w:val="16"/>
              </w:rPr>
              <w:t>{"reqSIP":150143}</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(RET-005)</w:t>
            </w:r>
          </w:p>
        </w:tc>
      </w:tr>
      <w:tr>
        <w:tc>
          <w:tcPr>
            <w:tcW w:type="dxa" w:w="1152"/>
            <w:shd w:fill="FFFFFF"/>
            <w:tcMar>
              <w:top w:w="40" w:type="dxa"/>
              <w:bottom w:w="40" w:type="dxa"/>
              <w:left w:w="40" w:type="dxa"/>
              <w:right w:w="40" w:type="dxa"/>
            </w:tcMar>
          </w:tcPr>
          <w:p>
            <w:r>
              <w:rPr>
                <w:b/>
                <w:color w:val="0F172A"/>
                <w:sz w:val="16"/>
              </w:rPr>
              <w:t>EMI-001</w:t>
            </w:r>
          </w:p>
        </w:tc>
        <w:tc>
          <w:tcPr>
            <w:tcW w:type="dxa" w:w="1728"/>
            <w:shd w:fill="FFFFFF"/>
            <w:tcMar>
              <w:top w:w="40" w:type="dxa"/>
              <w:bottom w:w="40" w:type="dxa"/>
              <w:left w:w="40" w:type="dxa"/>
              <w:right w:w="40" w:type="dxa"/>
            </w:tcMar>
          </w:tcPr>
          <w:p>
            <w:r>
              <w:rPr>
                <w:sz w:val="16"/>
              </w:rPr>
              <w:t>Standard 20-Year ₹ 50 Lakhs loan at 8.5% interest rate</w:t>
            </w:r>
          </w:p>
        </w:tc>
        <w:tc>
          <w:tcPr>
            <w:tcW w:type="dxa" w:w="1584"/>
            <w:shd w:fill="FFFFFF"/>
            <w:tcMar>
              <w:top w:w="40" w:type="dxa"/>
              <w:bottom w:w="40" w:type="dxa"/>
              <w:left w:w="40" w:type="dxa"/>
              <w:right w:w="40" w:type="dxa"/>
            </w:tcMar>
          </w:tcPr>
          <w:p>
            <w:r>
              <w:rPr>
                <w:sz w:val="16"/>
              </w:rPr>
              <w:t>Inputs: {"principal":5000000,"annualRate":8.5,"tenureYears":20}</w:t>
              <w:br/>
              <w:t>Steps: Compute monthly reducing-balance EMI for 240 installments and total interest</w:t>
            </w:r>
          </w:p>
        </w:tc>
        <w:tc>
          <w:tcPr>
            <w:tcW w:type="dxa" w:w="1584"/>
            <w:shd w:fill="FFFFFF"/>
            <w:tcMar>
              <w:top w:w="40" w:type="dxa"/>
              <w:bottom w:w="40" w:type="dxa"/>
              <w:left w:w="40" w:type="dxa"/>
              <w:right w:w="40" w:type="dxa"/>
            </w:tcMar>
          </w:tcPr>
          <w:p>
            <w:r>
              <w:rPr>
                <w:sz w:val="16"/>
              </w:rPr>
              <w:t>{"monthlyEMI":"43391.16 ± 0.01","totalPayment":"10413879 ± 1.0","totalInterest":"5413879 ± 1.0"}</w:t>
            </w:r>
          </w:p>
        </w:tc>
        <w:tc>
          <w:tcPr>
            <w:tcW w:type="dxa" w:w="1584"/>
            <w:shd w:fill="FFFFFF"/>
            <w:tcMar>
              <w:top w:w="40" w:type="dxa"/>
              <w:bottom w:w="40" w:type="dxa"/>
              <w:left w:w="40" w:type="dxa"/>
              <w:right w:w="40" w:type="dxa"/>
            </w:tcMar>
          </w:tcPr>
          <w:p>
            <w:r>
              <w:rPr>
                <w:sz w:val="16"/>
              </w:rPr>
              <w:t>{"monthlyEMI":43391.16,"totalPayment":10413879,"totalInterest":5413879}</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(EMI-001)</w:t>
            </w:r>
          </w:p>
        </w:tc>
      </w:tr>
      <w:tr>
        <w:tc>
          <w:tcPr>
            <w:tcW w:type="dxa" w:w="1152"/>
            <w:shd w:fill="F8FAFC"/>
            <w:tcMar>
              <w:top w:w="40" w:type="dxa"/>
              <w:bottom w:w="40" w:type="dxa"/>
              <w:left w:w="40" w:type="dxa"/>
              <w:right w:w="40" w:type="dxa"/>
            </w:tcMar>
          </w:tcPr>
          <w:p>
            <w:r>
              <w:rPr>
                <w:b/>
                <w:color w:val="0F172A"/>
                <w:sz w:val="16"/>
              </w:rPr>
              <w:t>EMI-002</w:t>
            </w:r>
          </w:p>
        </w:tc>
        <w:tc>
          <w:tcPr>
            <w:tcW w:type="dxa" w:w="1728"/>
            <w:shd w:fill="F8FAFC"/>
            <w:tcMar>
              <w:top w:w="40" w:type="dxa"/>
              <w:bottom w:w="40" w:type="dxa"/>
              <w:left w:w="40" w:type="dxa"/>
              <w:right w:w="40" w:type="dxa"/>
            </w:tcMar>
          </w:tcPr>
          <w:p>
            <w:r>
              <w:rPr>
                <w:sz w:val="16"/>
              </w:rPr>
              <w:t>Zero interest rate loan (0% interest)</w:t>
            </w:r>
          </w:p>
        </w:tc>
        <w:tc>
          <w:tcPr>
            <w:tcW w:type="dxa" w:w="1584"/>
            <w:shd w:fill="F8FAFC"/>
            <w:tcMar>
              <w:top w:w="40" w:type="dxa"/>
              <w:bottom w:w="40" w:type="dxa"/>
              <w:left w:w="40" w:type="dxa"/>
              <w:right w:w="40" w:type="dxa"/>
            </w:tcMar>
          </w:tcPr>
          <w:p>
            <w:r>
              <w:rPr>
                <w:sz w:val="16"/>
              </w:rPr>
              <w:t>Inputs: {"principal":1200000,"annualRate":0,"tenureYears":5}</w:t>
              <w:br/>
              <w:t>Steps: Set rate = 0% for 5-year loan; expect EMI = Principal / Months</w:t>
            </w:r>
          </w:p>
        </w:tc>
        <w:tc>
          <w:tcPr>
            <w:tcW w:type="dxa" w:w="1584"/>
            <w:shd w:fill="F8FAFC"/>
            <w:tcMar>
              <w:top w:w="40" w:type="dxa"/>
              <w:bottom w:w="40" w:type="dxa"/>
              <w:left w:w="40" w:type="dxa"/>
              <w:right w:w="40" w:type="dxa"/>
            </w:tcMar>
          </w:tcPr>
          <w:p>
            <w:r>
              <w:rPr>
                <w:sz w:val="16"/>
              </w:rPr>
              <w:t>{"monthlyEMI":20000,"totalPayment":1200000,"totalInterest":0}</w:t>
            </w:r>
          </w:p>
        </w:tc>
        <w:tc>
          <w:tcPr>
            <w:tcW w:type="dxa" w:w="1584"/>
            <w:shd w:fill="F8FAFC"/>
            <w:tcMar>
              <w:top w:w="40" w:type="dxa"/>
              <w:bottom w:w="40" w:type="dxa"/>
              <w:left w:w="40" w:type="dxa"/>
              <w:right w:w="40" w:type="dxa"/>
            </w:tcMar>
          </w:tcPr>
          <w:p>
            <w:r>
              <w:rPr>
                <w:sz w:val="16"/>
              </w:rPr>
              <w:t>{"monthlyEMI":20000,"totalPayment":1200000,"totalInterest":0}</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(EMI-002)</w:t>
            </w:r>
          </w:p>
        </w:tc>
      </w:tr>
      <w:tr>
        <w:tc>
          <w:tcPr>
            <w:tcW w:type="dxa" w:w="1152"/>
            <w:shd w:fill="FFFFFF"/>
            <w:tcMar>
              <w:top w:w="40" w:type="dxa"/>
              <w:bottom w:w="40" w:type="dxa"/>
              <w:left w:w="40" w:type="dxa"/>
              <w:right w:w="40" w:type="dxa"/>
            </w:tcMar>
          </w:tcPr>
          <w:p>
            <w:r>
              <w:rPr>
                <w:b/>
                <w:color w:val="0F172A"/>
                <w:sz w:val="16"/>
              </w:rPr>
              <w:t>EMI-003</w:t>
            </w:r>
          </w:p>
        </w:tc>
        <w:tc>
          <w:tcPr>
            <w:tcW w:type="dxa" w:w="1728"/>
            <w:shd w:fill="FFFFFF"/>
            <w:tcMar>
              <w:top w:w="40" w:type="dxa"/>
              <w:bottom w:w="40" w:type="dxa"/>
              <w:left w:w="40" w:type="dxa"/>
              <w:right w:w="40" w:type="dxa"/>
            </w:tcMar>
          </w:tcPr>
          <w:p>
            <w:r>
              <w:rPr>
                <w:sz w:val="16"/>
              </w:rPr>
              <w:t>1-Year short-duration loan (12 installments)</w:t>
            </w:r>
          </w:p>
        </w:tc>
        <w:tc>
          <w:tcPr>
            <w:tcW w:type="dxa" w:w="1584"/>
            <w:shd w:fill="FFFFFF"/>
            <w:tcMar>
              <w:top w:w="40" w:type="dxa"/>
              <w:bottom w:w="40" w:type="dxa"/>
              <w:left w:w="40" w:type="dxa"/>
              <w:right w:w="40" w:type="dxa"/>
            </w:tcMar>
          </w:tcPr>
          <w:p>
            <w:r>
              <w:rPr>
                <w:sz w:val="16"/>
              </w:rPr>
              <w:t>Inputs: {"principal":100000,"annualRate":12,"tenureYears":1}</w:t>
              <w:br/>
              <w:t>Steps: Pass ₹ 1 Lakh principal for 1 year at 12%</w:t>
            </w:r>
          </w:p>
        </w:tc>
        <w:tc>
          <w:tcPr>
            <w:tcW w:type="dxa" w:w="1584"/>
            <w:shd w:fill="FFFFFF"/>
            <w:tcMar>
              <w:top w:w="40" w:type="dxa"/>
              <w:bottom w:w="40" w:type="dxa"/>
              <w:left w:w="40" w:type="dxa"/>
              <w:right w:w="40" w:type="dxa"/>
            </w:tcMar>
          </w:tcPr>
          <w:p>
            <w:r>
              <w:rPr>
                <w:sz w:val="16"/>
              </w:rPr>
              <w:t>{"monthlyEMI":"8884.88 ± 0.05"}</w:t>
            </w:r>
          </w:p>
        </w:tc>
        <w:tc>
          <w:tcPr>
            <w:tcW w:type="dxa" w:w="1584"/>
            <w:shd w:fill="FFFFFF"/>
            <w:tcMar>
              <w:top w:w="40" w:type="dxa"/>
              <w:bottom w:w="40" w:type="dxa"/>
              <w:left w:w="40" w:type="dxa"/>
              <w:right w:w="40" w:type="dxa"/>
            </w:tcMar>
          </w:tcPr>
          <w:p>
            <w:r>
              <w:rPr>
                <w:sz w:val="16"/>
              </w:rPr>
              <w:t>{"monthlyEMI":8884.88}</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(EMI-003)</w:t>
            </w:r>
          </w:p>
        </w:tc>
      </w:tr>
      <w:tr>
        <w:tc>
          <w:tcPr>
            <w:tcW w:type="dxa" w:w="1152"/>
            <w:shd w:fill="F8FAFC"/>
            <w:tcMar>
              <w:top w:w="40" w:type="dxa"/>
              <w:bottom w:w="40" w:type="dxa"/>
              <w:left w:w="40" w:type="dxa"/>
              <w:right w:w="40" w:type="dxa"/>
            </w:tcMar>
          </w:tcPr>
          <w:p>
            <w:r>
              <w:rPr>
                <w:b/>
                <w:color w:val="0F172A"/>
                <w:sz w:val="16"/>
              </w:rPr>
              <w:t>EMI-004</w:t>
            </w:r>
          </w:p>
        </w:tc>
        <w:tc>
          <w:tcPr>
            <w:tcW w:type="dxa" w:w="1728"/>
            <w:shd w:fill="F8FAFC"/>
            <w:tcMar>
              <w:top w:w="40" w:type="dxa"/>
              <w:bottom w:w="40" w:type="dxa"/>
              <w:left w:w="40" w:type="dxa"/>
              <w:right w:w="40" w:type="dxa"/>
            </w:tcMar>
          </w:tcPr>
          <w:p>
            <w:r>
              <w:rPr>
                <w:sz w:val="16"/>
              </w:rPr>
              <w:t>Zero loan principal input</w:t>
            </w:r>
          </w:p>
        </w:tc>
        <w:tc>
          <w:tcPr>
            <w:tcW w:type="dxa" w:w="1584"/>
            <w:shd w:fill="F8FAFC"/>
            <w:tcMar>
              <w:top w:w="40" w:type="dxa"/>
              <w:bottom w:w="40" w:type="dxa"/>
              <w:left w:w="40" w:type="dxa"/>
              <w:right w:w="40" w:type="dxa"/>
            </w:tcMar>
          </w:tcPr>
          <w:p>
            <w:r>
              <w:rPr>
                <w:sz w:val="16"/>
              </w:rPr>
              <w:t>Inputs: {"principal":0,"annualRate":8.5,"tenureYears":15}</w:t>
              <w:br/>
              <w:t>Steps: Pass 0 principal; expect 0 monthly EMI</w:t>
            </w:r>
          </w:p>
        </w:tc>
        <w:tc>
          <w:tcPr>
            <w:tcW w:type="dxa" w:w="1584"/>
            <w:shd w:fill="F8FAFC"/>
            <w:tcMar>
              <w:top w:w="40" w:type="dxa"/>
              <w:bottom w:w="40" w:type="dxa"/>
              <w:left w:w="40" w:type="dxa"/>
              <w:right w:w="40" w:type="dxa"/>
            </w:tcMar>
          </w:tcPr>
          <w:p>
            <w:r>
              <w:rPr>
                <w:sz w:val="16"/>
              </w:rPr>
              <w:t>{"monthlyEMI":0,"totalPayment":0,"totalInterest":0}</w:t>
            </w:r>
          </w:p>
        </w:tc>
        <w:tc>
          <w:tcPr>
            <w:tcW w:type="dxa" w:w="1584"/>
            <w:shd w:fill="F8FAFC"/>
            <w:tcMar>
              <w:top w:w="40" w:type="dxa"/>
              <w:bottom w:w="40" w:type="dxa"/>
              <w:left w:w="40" w:type="dxa"/>
              <w:right w:w="40" w:type="dxa"/>
            </w:tcMar>
          </w:tcPr>
          <w:p>
            <w:r>
              <w:rPr>
                <w:sz w:val="16"/>
              </w:rPr>
              <w:t>{"monthlyEMI":0,"totalPayment":0,"totalInterest":0}</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(EMI-004)</w:t>
            </w:r>
          </w:p>
        </w:tc>
      </w:tr>
      <w:tr>
        <w:tc>
          <w:tcPr>
            <w:tcW w:type="dxa" w:w="1152"/>
            <w:shd w:fill="FFFFFF"/>
            <w:tcMar>
              <w:top w:w="40" w:type="dxa"/>
              <w:bottom w:w="40" w:type="dxa"/>
              <w:left w:w="40" w:type="dxa"/>
              <w:right w:w="40" w:type="dxa"/>
            </w:tcMar>
          </w:tcPr>
          <w:p>
            <w:r>
              <w:rPr>
                <w:b/>
                <w:color w:val="0F172A"/>
                <w:sz w:val="16"/>
              </w:rPr>
              <w:t>EMI-005</w:t>
            </w:r>
          </w:p>
        </w:tc>
        <w:tc>
          <w:tcPr>
            <w:tcW w:type="dxa" w:w="1728"/>
            <w:shd w:fill="FFFFFF"/>
            <w:tcMar>
              <w:top w:w="40" w:type="dxa"/>
              <w:bottom w:w="40" w:type="dxa"/>
              <w:left w:w="40" w:type="dxa"/>
              <w:right w:w="40" w:type="dxa"/>
            </w:tcMar>
          </w:tcPr>
          <w:p>
            <w:r>
              <w:rPr>
                <w:sz w:val="16"/>
              </w:rPr>
              <w:t>Negative input sanitation</w:t>
            </w:r>
          </w:p>
        </w:tc>
        <w:tc>
          <w:tcPr>
            <w:tcW w:type="dxa" w:w="1584"/>
            <w:shd w:fill="FFFFFF"/>
            <w:tcMar>
              <w:top w:w="40" w:type="dxa"/>
              <w:bottom w:w="40" w:type="dxa"/>
              <w:left w:w="40" w:type="dxa"/>
              <w:right w:w="40" w:type="dxa"/>
            </w:tcMar>
          </w:tcPr>
          <w:p>
            <w:r>
              <w:rPr>
                <w:sz w:val="16"/>
              </w:rPr>
              <w:t>Inputs: {"principal":-100000,"annualRate":-5,"tenureYears":-2}</w:t>
              <w:br/>
              <w:t>Steps: Pass negative values for loan principal, rate, and tenure</w:t>
            </w:r>
          </w:p>
        </w:tc>
        <w:tc>
          <w:tcPr>
            <w:tcW w:type="dxa" w:w="1584"/>
            <w:shd w:fill="FFFFFF"/>
            <w:tcMar>
              <w:top w:w="40" w:type="dxa"/>
              <w:bottom w:w="40" w:type="dxa"/>
              <w:left w:w="40" w:type="dxa"/>
              <w:right w:w="40" w:type="dxa"/>
            </w:tcMar>
          </w:tcPr>
          <w:p>
            <w:r>
              <w:rPr>
                <w:sz w:val="16"/>
              </w:rPr>
              <w:t>{"monthlyEMI":0,"totalInterest":0}</w:t>
            </w:r>
          </w:p>
        </w:tc>
        <w:tc>
          <w:tcPr>
            <w:tcW w:type="dxa" w:w="1584"/>
            <w:shd w:fill="FFFFFF"/>
            <w:tcMar>
              <w:top w:w="40" w:type="dxa"/>
              <w:bottom w:w="40" w:type="dxa"/>
              <w:left w:w="40" w:type="dxa"/>
              <w:right w:w="40" w:type="dxa"/>
            </w:tcMar>
          </w:tcPr>
          <w:p>
            <w:r>
              <w:rPr>
                <w:sz w:val="16"/>
              </w:rPr>
              <w:t>{"monthlyEMI":0,"totalInterest":0}</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(EMI-005)</w:t>
            </w:r>
          </w:p>
        </w:tc>
      </w:tr>
      <w:tr>
        <w:tc>
          <w:tcPr>
            <w:tcW w:type="dxa" w:w="1152"/>
            <w:shd w:fill="F8FAFC"/>
            <w:tcMar>
              <w:top w:w="40" w:type="dxa"/>
              <w:bottom w:w="40" w:type="dxa"/>
              <w:left w:w="40" w:type="dxa"/>
              <w:right w:w="40" w:type="dxa"/>
            </w:tcMar>
          </w:tcPr>
          <w:p>
            <w:r>
              <w:rPr>
                <w:b/>
                <w:color w:val="0F172A"/>
                <w:sz w:val="16"/>
              </w:rPr>
              <w:t>ALLOC-001</w:t>
            </w:r>
          </w:p>
        </w:tc>
        <w:tc>
          <w:tcPr>
            <w:tcW w:type="dxa" w:w="1728"/>
            <w:shd w:fill="F8FAFC"/>
            <w:tcMar>
              <w:top w:w="40" w:type="dxa"/>
              <w:bottom w:w="40" w:type="dxa"/>
              <w:left w:w="40" w:type="dxa"/>
              <w:right w:w="40" w:type="dxa"/>
            </w:tcMar>
          </w:tcPr>
          <w:p>
            <w:r>
              <w:rPr>
                <w:sz w:val="16"/>
              </w:rPr>
              <w:t>Level 1 Conservative Mandate: ₹ 1 Crore capital allocation</w:t>
            </w:r>
          </w:p>
        </w:tc>
        <w:tc>
          <w:tcPr>
            <w:tcW w:type="dxa" w:w="1584"/>
            <w:shd w:fill="F8FAFC"/>
            <w:tcMar>
              <w:top w:w="40" w:type="dxa"/>
              <w:bottom w:w="40" w:type="dxa"/>
              <w:left w:w="40" w:type="dxa"/>
              <w:right w:w="40" w:type="dxa"/>
            </w:tcMar>
          </w:tcPr>
          <w:p>
            <w:r>
              <w:rPr>
                <w:sz w:val="16"/>
              </w:rPr>
              <w:t>Inputs: {"capital":10000000,"riskLevel":1}</w:t>
              <w:br/>
              <w:t>Steps: Verify percentage weightings and calculated rupee allocations sum to exactly 100% of capital</w:t>
            </w:r>
          </w:p>
        </w:tc>
        <w:tc>
          <w:tcPr>
            <w:tcW w:type="dxa" w:w="1584"/>
            <w:shd w:fill="F8FAFC"/>
            <w:tcMar>
              <w:top w:w="40" w:type="dxa"/>
              <w:bottom w:w="40" w:type="dxa"/>
              <w:left w:w="40" w:type="dxa"/>
              <w:right w:w="40" w:type="dxa"/>
            </w:tcMar>
          </w:tcPr>
          <w:p>
            <w:r>
              <w:rPr>
                <w:sz w:val="16"/>
              </w:rPr>
              <w:t>{"equity":1500000,"debt":6500000,"gold":1500000,"alt":500000,"total":10000000}</w:t>
            </w:r>
          </w:p>
        </w:tc>
        <w:tc>
          <w:tcPr>
            <w:tcW w:type="dxa" w:w="1584"/>
            <w:shd w:fill="F8FAFC"/>
            <w:tcMar>
              <w:top w:w="40" w:type="dxa"/>
              <w:bottom w:w="40" w:type="dxa"/>
              <w:left w:w="40" w:type="dxa"/>
              <w:right w:w="40" w:type="dxa"/>
            </w:tcMar>
          </w:tcPr>
          <w:p>
            <w:r>
              <w:rPr>
                <w:sz w:val="16"/>
              </w:rPr>
              <w:t>{"equity":1500000,"debt":6500000,"gold":1500000,"alt":500000,"total":10000000}</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(ALLOC-001)</w:t>
            </w:r>
          </w:p>
        </w:tc>
      </w:tr>
      <w:tr>
        <w:tc>
          <w:tcPr>
            <w:tcW w:type="dxa" w:w="1152"/>
            <w:shd w:fill="FFFFFF"/>
            <w:tcMar>
              <w:top w:w="40" w:type="dxa"/>
              <w:bottom w:w="40" w:type="dxa"/>
              <w:left w:w="40" w:type="dxa"/>
              <w:right w:w="40" w:type="dxa"/>
            </w:tcMar>
          </w:tcPr>
          <w:p>
            <w:r>
              <w:rPr>
                <w:b/>
                <w:color w:val="0F172A"/>
                <w:sz w:val="16"/>
              </w:rPr>
              <w:t>ALLOC-002</w:t>
            </w:r>
          </w:p>
        </w:tc>
        <w:tc>
          <w:tcPr>
            <w:tcW w:type="dxa" w:w="1728"/>
            <w:shd w:fill="FFFFFF"/>
            <w:tcMar>
              <w:top w:w="40" w:type="dxa"/>
              <w:bottom w:w="40" w:type="dxa"/>
              <w:left w:w="40" w:type="dxa"/>
              <w:right w:w="40" w:type="dxa"/>
            </w:tcMar>
          </w:tcPr>
          <w:p>
            <w:r>
              <w:rPr>
                <w:sz w:val="16"/>
              </w:rPr>
              <w:t>Level 3 Balanced Growth Mandate: ₹ 2.5 Crore capital allocation</w:t>
            </w:r>
          </w:p>
        </w:tc>
        <w:tc>
          <w:tcPr>
            <w:tcW w:type="dxa" w:w="1584"/>
            <w:shd w:fill="FFFFFF"/>
            <w:tcMar>
              <w:top w:w="40" w:type="dxa"/>
              <w:bottom w:w="40" w:type="dxa"/>
              <w:left w:w="40" w:type="dxa"/>
              <w:right w:w="40" w:type="dxa"/>
            </w:tcMar>
          </w:tcPr>
          <w:p>
            <w:r>
              <w:rPr>
                <w:sz w:val="16"/>
              </w:rPr>
              <w:t>Inputs: {"capital":25000000,"riskLevel":3}</w:t>
              <w:br/>
              <w:t>Steps: Verify weights and absolute rupee values for ₹ 2.5 Crore capital</w:t>
            </w:r>
          </w:p>
        </w:tc>
        <w:tc>
          <w:tcPr>
            <w:tcW w:type="dxa" w:w="1584"/>
            <w:shd w:fill="FFFFFF"/>
            <w:tcMar>
              <w:top w:w="40" w:type="dxa"/>
              <w:bottom w:w="40" w:type="dxa"/>
              <w:left w:w="40" w:type="dxa"/>
              <w:right w:w="40" w:type="dxa"/>
            </w:tcMar>
          </w:tcPr>
          <w:p>
            <w:r>
              <w:rPr>
                <w:sz w:val="16"/>
              </w:rPr>
              <w:t>{"equity":13750000,"debt":6250000,"gold":2500000,"alt":2500000}</w:t>
            </w:r>
          </w:p>
        </w:tc>
        <w:tc>
          <w:tcPr>
            <w:tcW w:type="dxa" w:w="1584"/>
            <w:shd w:fill="FFFFFF"/>
            <w:tcMar>
              <w:top w:w="40" w:type="dxa"/>
              <w:bottom w:w="40" w:type="dxa"/>
              <w:left w:w="40" w:type="dxa"/>
              <w:right w:w="40" w:type="dxa"/>
            </w:tcMar>
          </w:tcPr>
          <w:p>
            <w:r>
              <w:rPr>
                <w:sz w:val="16"/>
              </w:rPr>
              <w:t>{"equity":13750000,"debt":6250000,"gold":2500000,"alt":2500000}</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(ALLOC-002)</w:t>
            </w:r>
          </w:p>
        </w:tc>
      </w:tr>
      <w:tr>
        <w:tc>
          <w:tcPr>
            <w:tcW w:type="dxa" w:w="1152"/>
            <w:shd w:fill="F8FAFC"/>
            <w:tcMar>
              <w:top w:w="40" w:type="dxa"/>
              <w:bottom w:w="40" w:type="dxa"/>
              <w:left w:w="40" w:type="dxa"/>
              <w:right w:w="40" w:type="dxa"/>
            </w:tcMar>
          </w:tcPr>
          <w:p>
            <w:r>
              <w:rPr>
                <w:b/>
                <w:color w:val="0F172A"/>
                <w:sz w:val="16"/>
              </w:rPr>
              <w:t>ALLOC-003</w:t>
            </w:r>
          </w:p>
        </w:tc>
        <w:tc>
          <w:tcPr>
            <w:tcW w:type="dxa" w:w="1728"/>
            <w:shd w:fill="F8FAFC"/>
            <w:tcMar>
              <w:top w:w="40" w:type="dxa"/>
              <w:bottom w:w="40" w:type="dxa"/>
              <w:left w:w="40" w:type="dxa"/>
              <w:right w:w="40" w:type="dxa"/>
            </w:tcMar>
          </w:tcPr>
          <w:p>
            <w:r>
              <w:rPr>
                <w:sz w:val="16"/>
              </w:rPr>
              <w:t>Level 5 High-Alpha Mandate: ₹ 5 Crore capital allocation</w:t>
            </w:r>
          </w:p>
        </w:tc>
        <w:tc>
          <w:tcPr>
            <w:tcW w:type="dxa" w:w="1584"/>
            <w:shd w:fill="F8FAFC"/>
            <w:tcMar>
              <w:top w:w="40" w:type="dxa"/>
              <w:bottom w:w="40" w:type="dxa"/>
              <w:left w:w="40" w:type="dxa"/>
              <w:right w:w="40" w:type="dxa"/>
            </w:tcMar>
          </w:tcPr>
          <w:p>
            <w:r>
              <w:rPr>
                <w:sz w:val="16"/>
              </w:rPr>
              <w:t>Inputs: {"capital":50000000,"riskLevel":5}</w:t>
              <w:br/>
              <w:t>Steps: Verify high-conviction alpha weightings on ₹ 5 Crore capital</w:t>
            </w:r>
          </w:p>
        </w:tc>
        <w:tc>
          <w:tcPr>
            <w:tcW w:type="dxa" w:w="1584"/>
            <w:shd w:fill="F8FAFC"/>
            <w:tcMar>
              <w:top w:w="40" w:type="dxa"/>
              <w:bottom w:w="40" w:type="dxa"/>
              <w:left w:w="40" w:type="dxa"/>
              <w:right w:w="40" w:type="dxa"/>
            </w:tcMar>
          </w:tcPr>
          <w:p>
            <w:r>
              <w:rPr>
                <w:sz w:val="16"/>
              </w:rPr>
              <w:t>{"equity":40000000,"debt":2500000,"gold":2500000,"alt":5000000}</w:t>
            </w:r>
          </w:p>
        </w:tc>
        <w:tc>
          <w:tcPr>
            <w:tcW w:type="dxa" w:w="1584"/>
            <w:shd w:fill="F8FAFC"/>
            <w:tcMar>
              <w:top w:w="40" w:type="dxa"/>
              <w:bottom w:w="40" w:type="dxa"/>
              <w:left w:w="40" w:type="dxa"/>
              <w:right w:w="40" w:type="dxa"/>
            </w:tcMar>
          </w:tcPr>
          <w:p>
            <w:r>
              <w:rPr>
                <w:sz w:val="16"/>
              </w:rPr>
              <w:t>{"equity":40000000,"debt":2500000,"gold":2500000,"alt":5000000}</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(ALLOC-003)</w:t>
            </w:r>
          </w:p>
        </w:tc>
      </w:tr>
      <w:tr>
        <w:tc>
          <w:tcPr>
            <w:tcW w:type="dxa" w:w="1152"/>
            <w:shd w:fill="FFFFFF"/>
            <w:tcMar>
              <w:top w:w="40" w:type="dxa"/>
              <w:bottom w:w="40" w:type="dxa"/>
              <w:left w:w="40" w:type="dxa"/>
              <w:right w:w="40" w:type="dxa"/>
            </w:tcMar>
          </w:tcPr>
          <w:p>
            <w:r>
              <w:rPr>
                <w:b/>
                <w:color w:val="0F172A"/>
                <w:sz w:val="16"/>
              </w:rPr>
              <w:t>API-001</w:t>
            </w:r>
          </w:p>
        </w:tc>
        <w:tc>
          <w:tcPr>
            <w:tcW w:type="dxa" w:w="1728"/>
            <w:shd w:fill="FFFFFF"/>
            <w:tcMar>
              <w:top w:w="40" w:type="dxa"/>
              <w:bottom w:w="40" w:type="dxa"/>
              <w:left w:w="40" w:type="dxa"/>
              <w:right w:w="40" w:type="dxa"/>
            </w:tcMar>
          </w:tcPr>
          <w:p>
            <w:r>
              <w:rPr>
                <w:sz w:val="16"/>
              </w:rPr>
              <w:t>Direct Plan – Growth scheme name regex matching</w:t>
            </w:r>
          </w:p>
        </w:tc>
        <w:tc>
          <w:tcPr>
            <w:tcW w:type="dxa" w:w="1584"/>
            <w:shd w:fill="FFFFFF"/>
            <w:tcMar>
              <w:top w:w="40" w:type="dxa"/>
              <w:bottom w:w="40" w:type="dxa"/>
              <w:left w:w="40" w:type="dxa"/>
              <w:right w:w="40" w:type="dxa"/>
            </w:tcMar>
          </w:tcPr>
          <w:p>
            <w:r>
              <w:rPr>
                <w:sz w:val="16"/>
              </w:rPr>
              <w:t>Inputs: ["HDFC Flexi Cap Fund - Direct Plan - Growth","SBI Small Cap Fund - Direct Growth","Kotak Flexi Cap Fund - Growth - Direct","Parag Parikh Flexi Cap Fund - Direct Plan - Growth Option"]</w:t>
              <w:br/>
              <w:t>Steps: Pass 4 variations of Direct Growth scheme nomenclature to isDirectGrowth()</w:t>
            </w:r>
          </w:p>
        </w:tc>
        <w:tc>
          <w:tcPr>
            <w:tcW w:type="dxa" w:w="1584"/>
            <w:shd w:fill="FFFFFF"/>
            <w:tcMar>
              <w:top w:w="40" w:type="dxa"/>
              <w:bottom w:w="40" w:type="dxa"/>
              <w:left w:w="40" w:type="dxa"/>
              <w:right w:w="40" w:type="dxa"/>
            </w:tcMar>
          </w:tcPr>
          <w:p>
            <w:r>
              <w:rPr>
                <w:sz w:val="16"/>
              </w:rPr>
              <w:t>[true,true,true,true]</w:t>
            </w:r>
          </w:p>
        </w:tc>
        <w:tc>
          <w:tcPr>
            <w:tcW w:type="dxa" w:w="1584"/>
            <w:shd w:fill="FFFFFF"/>
            <w:tcMar>
              <w:top w:w="40" w:type="dxa"/>
              <w:bottom w:w="40" w:type="dxa"/>
              <w:left w:w="40" w:type="dxa"/>
              <w:right w:w="40" w:type="dxa"/>
            </w:tcMar>
          </w:tcPr>
          <w:p>
            <w:r>
              <w:rPr>
                <w:sz w:val="16"/>
              </w:rPr>
              <w:t>[true,true,true,true]</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(API-001)</w:t>
            </w:r>
          </w:p>
        </w:tc>
      </w:tr>
      <w:tr>
        <w:tc>
          <w:tcPr>
            <w:tcW w:type="dxa" w:w="1152"/>
            <w:shd w:fill="F8FAFC"/>
            <w:tcMar>
              <w:top w:w="40" w:type="dxa"/>
              <w:bottom w:w="40" w:type="dxa"/>
              <w:left w:w="40" w:type="dxa"/>
              <w:right w:w="40" w:type="dxa"/>
            </w:tcMar>
          </w:tcPr>
          <w:p>
            <w:r>
              <w:rPr>
                <w:b/>
                <w:color w:val="0F172A"/>
                <w:sz w:val="16"/>
              </w:rPr>
              <w:t>API-002</w:t>
            </w:r>
          </w:p>
        </w:tc>
        <w:tc>
          <w:tcPr>
            <w:tcW w:type="dxa" w:w="1728"/>
            <w:shd w:fill="F8FAFC"/>
            <w:tcMar>
              <w:top w:w="40" w:type="dxa"/>
              <w:bottom w:w="40" w:type="dxa"/>
              <w:left w:w="40" w:type="dxa"/>
              <w:right w:w="40" w:type="dxa"/>
            </w:tcMar>
          </w:tcPr>
          <w:p>
            <w:r>
              <w:rPr>
                <w:sz w:val="16"/>
              </w:rPr>
              <w:t>Rejection of Regular and IDCW / Dividend schemes</w:t>
            </w:r>
          </w:p>
        </w:tc>
        <w:tc>
          <w:tcPr>
            <w:tcW w:type="dxa" w:w="1584"/>
            <w:shd w:fill="F8FAFC"/>
            <w:tcMar>
              <w:top w:w="40" w:type="dxa"/>
              <w:bottom w:w="40" w:type="dxa"/>
              <w:left w:w="40" w:type="dxa"/>
              <w:right w:w="40" w:type="dxa"/>
            </w:tcMar>
          </w:tcPr>
          <w:p>
            <w:r>
              <w:rPr>
                <w:sz w:val="16"/>
              </w:rPr>
              <w:t>Inputs: ["ICICI Prudential Bluechip Fund - Regular Plan - Growth","HDFC Balanced Advantage Fund - Direct Plan - IDCW","Nippon India Small Cap Fund - Direct Plan - Dividend Reinvestment"]</w:t>
              <w:br/>
              <w:t>Steps: Pass Regular and IDCW scheme names to isDirectGrowth()</w:t>
            </w:r>
          </w:p>
        </w:tc>
        <w:tc>
          <w:tcPr>
            <w:tcW w:type="dxa" w:w="1584"/>
            <w:shd w:fill="F8FAFC"/>
            <w:tcMar>
              <w:top w:w="40" w:type="dxa"/>
              <w:bottom w:w="40" w:type="dxa"/>
              <w:left w:w="40" w:type="dxa"/>
              <w:right w:w="40" w:type="dxa"/>
            </w:tcMar>
          </w:tcPr>
          <w:p>
            <w:r>
              <w:rPr>
                <w:sz w:val="16"/>
              </w:rPr>
              <w:t>[false,false,false]</w:t>
            </w:r>
          </w:p>
        </w:tc>
        <w:tc>
          <w:tcPr>
            <w:tcW w:type="dxa" w:w="1584"/>
            <w:shd w:fill="F8FAFC"/>
            <w:tcMar>
              <w:top w:w="40" w:type="dxa"/>
              <w:bottom w:w="40" w:type="dxa"/>
              <w:left w:w="40" w:type="dxa"/>
              <w:right w:w="40" w:type="dxa"/>
            </w:tcMar>
          </w:tcPr>
          <w:p>
            <w:r>
              <w:rPr>
                <w:sz w:val="16"/>
              </w:rPr>
              <w:t>[false,false,false]</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(API-002)</w:t>
            </w:r>
          </w:p>
        </w:tc>
      </w:tr>
      <w:tr>
        <w:tc>
          <w:tcPr>
            <w:tcW w:type="dxa" w:w="1152"/>
            <w:shd w:fill="FFFFFF"/>
            <w:tcMar>
              <w:top w:w="40" w:type="dxa"/>
              <w:bottom w:w="40" w:type="dxa"/>
              <w:left w:w="40" w:type="dxa"/>
              <w:right w:w="40" w:type="dxa"/>
            </w:tcMar>
          </w:tcPr>
          <w:p>
            <w:r>
              <w:rPr>
                <w:b/>
                <w:color w:val="0F172A"/>
                <w:sz w:val="16"/>
              </w:rPr>
              <w:t>API-003</w:t>
            </w:r>
          </w:p>
        </w:tc>
        <w:tc>
          <w:tcPr>
            <w:tcW w:type="dxa" w:w="1728"/>
            <w:shd w:fill="FFFFFF"/>
            <w:tcMar>
              <w:top w:w="40" w:type="dxa"/>
              <w:bottom w:w="40" w:type="dxa"/>
              <w:left w:w="40" w:type="dxa"/>
              <w:right w:w="40" w:type="dxa"/>
            </w:tcMar>
          </w:tcPr>
          <w:p>
            <w:r>
              <w:rPr>
                <w:sz w:val="16"/>
              </w:rPr>
              <w:t>Invalid scheme code raises typed MFDataError</w:t>
            </w:r>
          </w:p>
        </w:tc>
        <w:tc>
          <w:tcPr>
            <w:tcW w:type="dxa" w:w="1584"/>
            <w:shd w:fill="FFFFFF"/>
            <w:tcMar>
              <w:top w:w="40" w:type="dxa"/>
              <w:bottom w:w="40" w:type="dxa"/>
              <w:left w:w="40" w:type="dxa"/>
              <w:right w:w="40" w:type="dxa"/>
            </w:tcMar>
          </w:tcPr>
          <w:p>
            <w:r>
              <w:rPr>
                <w:sz w:val="16"/>
              </w:rPr>
              <w:t>Inputs: {"schemeCode":9999999}</w:t>
              <w:br/>
              <w:t>Steps: Call fetchSchemeData(9999999); expect SCHEME_NOT_FOUND error</w:t>
            </w:r>
          </w:p>
        </w:tc>
        <w:tc>
          <w:tcPr>
            <w:tcW w:type="dxa" w:w="1584"/>
            <w:shd w:fill="FFFFFF"/>
            <w:tcMar>
              <w:top w:w="40" w:type="dxa"/>
              <w:bottom w:w="40" w:type="dxa"/>
              <w:left w:w="40" w:type="dxa"/>
              <w:right w:w="40" w:type="dxa"/>
            </w:tcMar>
          </w:tcPr>
          <w:p>
            <w:r>
              <w:rPr>
                <w:sz w:val="16"/>
              </w:rPr>
              <w:t>{"errorClass":"MFDataError","code":"SCHEME_NOT_FOUND"}</w:t>
            </w:r>
          </w:p>
        </w:tc>
        <w:tc>
          <w:tcPr>
            <w:tcW w:type="dxa" w:w="1584"/>
            <w:shd w:fill="FFFFFF"/>
            <w:tcMar>
              <w:top w:w="40" w:type="dxa"/>
              <w:bottom w:w="40" w:type="dxa"/>
              <w:left w:w="40" w:type="dxa"/>
              <w:right w:w="40" w:type="dxa"/>
            </w:tcMar>
          </w:tcPr>
          <w:p>
            <w:r>
              <w:rPr>
                <w:sz w:val="16"/>
              </w:rPr>
              <w:t>{"errorClass":"MFDataError","code":"SCHEME_NOT_FOUND"}</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(API-003)</w:t>
            </w:r>
          </w:p>
        </w:tc>
      </w:tr>
      <w:tr>
        <w:tc>
          <w:tcPr>
            <w:tcW w:type="dxa" w:w="1152"/>
            <w:shd w:fill="F8FAFC"/>
            <w:tcMar>
              <w:top w:w="40" w:type="dxa"/>
              <w:bottom w:w="40" w:type="dxa"/>
              <w:left w:w="40" w:type="dxa"/>
              <w:right w:w="40" w:type="dxa"/>
            </w:tcMar>
          </w:tcPr>
          <w:p>
            <w:r>
              <w:rPr>
                <w:b/>
                <w:color w:val="0F172A"/>
                <w:sz w:val="16"/>
              </w:rPr>
              <w:t>API-004</w:t>
            </w:r>
          </w:p>
        </w:tc>
        <w:tc>
          <w:tcPr>
            <w:tcW w:type="dxa" w:w="1728"/>
            <w:shd w:fill="F8FAFC"/>
            <w:tcMar>
              <w:top w:w="40" w:type="dxa"/>
              <w:bottom w:w="40" w:type="dxa"/>
              <w:left w:w="40" w:type="dxa"/>
              <w:right w:w="40" w:type="dxa"/>
            </w:tcMar>
          </w:tcPr>
          <w:p>
            <w:r>
              <w:rPr>
                <w:sz w:val="16"/>
              </w:rPr>
              <w:t>Network abort / timeout handling via AbortController</w:t>
            </w:r>
          </w:p>
        </w:tc>
        <w:tc>
          <w:tcPr>
            <w:tcW w:type="dxa" w:w="1584"/>
            <w:shd w:fill="F8FAFC"/>
            <w:tcMar>
              <w:top w:w="40" w:type="dxa"/>
              <w:bottom w:w="40" w:type="dxa"/>
              <w:left w:w="40" w:type="dxa"/>
              <w:right w:w="40" w:type="dxa"/>
            </w:tcMar>
          </w:tcPr>
          <w:p>
            <w:r>
              <w:rPr>
                <w:sz w:val="16"/>
              </w:rPr>
              <w:t>Inputs: {"signalAborted":true,"forceRefresh":true}</w:t>
              <w:br/>
              <w:t>Steps: Attempt API fetch with aborted signal; verify typed TIMEOUT/NETWORK_ERROR error is caught</w:t>
            </w:r>
          </w:p>
        </w:tc>
        <w:tc>
          <w:tcPr>
            <w:tcW w:type="dxa" w:w="1584"/>
            <w:shd w:fill="F8FAFC"/>
            <w:tcMar>
              <w:top w:w="40" w:type="dxa"/>
              <w:bottom w:w="40" w:type="dxa"/>
              <w:left w:w="40" w:type="dxa"/>
              <w:right w:w="40" w:type="dxa"/>
            </w:tcMar>
          </w:tcPr>
          <w:p>
            <w:r>
              <w:rPr>
                <w:sz w:val="16"/>
              </w:rPr>
              <w:t>{"errorClass":"MFDataError","code":"TIMEOUT or NETWORK_ERROR"}</w:t>
            </w:r>
          </w:p>
        </w:tc>
        <w:tc>
          <w:tcPr>
            <w:tcW w:type="dxa" w:w="1584"/>
            <w:shd w:fill="F8FAFC"/>
            <w:tcMar>
              <w:top w:w="40" w:type="dxa"/>
              <w:bottom w:w="40" w:type="dxa"/>
              <w:left w:w="40" w:type="dxa"/>
              <w:right w:w="40" w:type="dxa"/>
            </w:tcMar>
          </w:tcPr>
          <w:p>
            <w:r>
              <w:rPr>
                <w:sz w:val="16"/>
              </w:rPr>
              <w:t>{"errorClass":"MFDataError","code":"TIMEOUT"}</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(API-004)</w:t>
            </w:r>
          </w:p>
        </w:tc>
      </w:tr>
      <w:tr>
        <w:tc>
          <w:tcPr>
            <w:tcW w:type="dxa" w:w="1152"/>
            <w:shd w:fill="FFFFFF"/>
            <w:tcMar>
              <w:top w:w="40" w:type="dxa"/>
              <w:bottom w:w="40" w:type="dxa"/>
              <w:left w:w="40" w:type="dxa"/>
              <w:right w:w="40" w:type="dxa"/>
            </w:tcMar>
          </w:tcPr>
          <w:p>
            <w:r>
              <w:rPr>
                <w:b/>
                <w:color w:val="0F172A"/>
                <w:sz w:val="16"/>
              </w:rPr>
              <w:t>API-005</w:t>
            </w:r>
          </w:p>
        </w:tc>
        <w:tc>
          <w:tcPr>
            <w:tcW w:type="dxa" w:w="1728"/>
            <w:shd w:fill="FFFFFF"/>
            <w:tcMar>
              <w:top w:w="40" w:type="dxa"/>
              <w:bottom w:w="40" w:type="dxa"/>
              <w:left w:w="40" w:type="dxa"/>
              <w:right w:w="40" w:type="dxa"/>
            </w:tcMar>
          </w:tcPr>
          <w:p>
            <w:r>
              <w:rPr>
                <w:sz w:val="16"/>
              </w:rPr>
              <w:t>Live AMFI scheme metadata and NAV history parsing</w:t>
            </w:r>
          </w:p>
        </w:tc>
        <w:tc>
          <w:tcPr>
            <w:tcW w:type="dxa" w:w="1584"/>
            <w:shd w:fill="FFFFFF"/>
            <w:tcMar>
              <w:top w:w="40" w:type="dxa"/>
              <w:bottom w:w="40" w:type="dxa"/>
              <w:left w:w="40" w:type="dxa"/>
              <w:right w:w="40" w:type="dxa"/>
            </w:tcMar>
          </w:tcPr>
          <w:p>
            <w:r>
              <w:rPr>
                <w:sz w:val="16"/>
              </w:rPr>
              <w:t>Inputs: {"schemeCode":122639}</w:t>
              <w:br/>
              <w:t>Steps: Fetch scheme 122639; verify scheme metadata, latestNav &gt; 0, and chronological history loaded</w:t>
            </w:r>
          </w:p>
        </w:tc>
        <w:tc>
          <w:tcPr>
            <w:tcW w:type="dxa" w:w="1584"/>
            <w:shd w:fill="FFFFFF"/>
            <w:tcMar>
              <w:top w:w="40" w:type="dxa"/>
              <w:bottom w:w="40" w:type="dxa"/>
              <w:left w:w="40" w:type="dxa"/>
              <w:right w:w="40" w:type="dxa"/>
            </w:tcMar>
          </w:tcPr>
          <w:p>
            <w:r>
              <w:rPr>
                <w:sz w:val="16"/>
              </w:rPr>
              <w:t>{"code":122639,"hasNav":true,"historyRecordsCount":"&gt; 2500"}</w:t>
            </w:r>
          </w:p>
        </w:tc>
        <w:tc>
          <w:tcPr>
            <w:tcW w:type="dxa" w:w="1584"/>
            <w:shd w:fill="FFFFFF"/>
            <w:tcMar>
              <w:top w:w="40" w:type="dxa"/>
              <w:bottom w:w="40" w:type="dxa"/>
              <w:left w:w="40" w:type="dxa"/>
              <w:right w:w="40" w:type="dxa"/>
            </w:tcMar>
          </w:tcPr>
          <w:p>
            <w:r>
              <w:rPr>
                <w:sz w:val="16"/>
              </w:rPr>
              <w:t>{"code":122639,"latestNav":88.5547,"historyRecordsCount":3290}</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(API-005)</w:t>
            </w:r>
          </w:p>
        </w:tc>
      </w:tr>
      <w:tr>
        <w:tc>
          <w:tcPr>
            <w:tcW w:type="dxa" w:w="1152"/>
            <w:shd w:fill="F8FAFC"/>
            <w:tcMar>
              <w:top w:w="40" w:type="dxa"/>
              <w:bottom w:w="40" w:type="dxa"/>
              <w:left w:w="40" w:type="dxa"/>
              <w:right w:w="40" w:type="dxa"/>
            </w:tcMar>
          </w:tcPr>
          <w:p>
            <w:r>
              <w:rPr>
                <w:b/>
                <w:color w:val="0F172A"/>
                <w:sz w:val="16"/>
              </w:rPr>
              <w:t>REAL-001</w:t>
            </w:r>
          </w:p>
        </w:tc>
        <w:tc>
          <w:tcPr>
            <w:tcW w:type="dxa" w:w="1728"/>
            <w:shd w:fill="F8FAFC"/>
            <w:tcMar>
              <w:top w:w="40" w:type="dxa"/>
              <w:bottom w:w="40" w:type="dxa"/>
              <w:left w:w="40" w:type="dxa"/>
              <w:right w:w="40" w:type="dxa"/>
            </w:tcMar>
          </w:tcPr>
          <w:p>
            <w:r>
              <w:rPr>
                <w:sz w:val="16"/>
              </w:rPr>
              <w:t>Strict monotonic chronological NAV ordering (Oldest to Newest)</w:t>
            </w:r>
          </w:p>
        </w:tc>
        <w:tc>
          <w:tcPr>
            <w:tcW w:type="dxa" w:w="1584"/>
            <w:shd w:fill="F8FAFC"/>
            <w:tcMar>
              <w:top w:w="40" w:type="dxa"/>
              <w:bottom w:w="40" w:type="dxa"/>
              <w:left w:w="40" w:type="dxa"/>
              <w:right w:w="40" w:type="dxa"/>
            </w:tcMar>
          </w:tcPr>
          <w:p>
            <w:r>
              <w:rPr>
                <w:sz w:val="16"/>
              </w:rPr>
              <w:t>Inputs: {"schemeCode":122639}</w:t>
              <w:br/>
              <w:t>Steps: Traverse sorted history array; confirm each date timestamp is strictly greater than previous</w:t>
            </w:r>
          </w:p>
        </w:tc>
        <w:tc>
          <w:tcPr>
            <w:tcW w:type="dxa" w:w="1584"/>
            <w:shd w:fill="F8FAFC"/>
            <w:tcMar>
              <w:top w:w="40" w:type="dxa"/>
              <w:bottom w:w="40" w:type="dxa"/>
              <w:left w:w="40" w:type="dxa"/>
              <w:right w:w="40" w:type="dxa"/>
            </w:tcMar>
          </w:tcPr>
          <w:p>
            <w:r>
              <w:rPr>
                <w:sz w:val="16"/>
              </w:rPr>
              <w:t>{"isMonotonic":true}</w:t>
            </w:r>
          </w:p>
        </w:tc>
        <w:tc>
          <w:tcPr>
            <w:tcW w:type="dxa" w:w="1584"/>
            <w:shd w:fill="F8FAFC"/>
            <w:tcMar>
              <w:top w:w="40" w:type="dxa"/>
              <w:bottom w:w="40" w:type="dxa"/>
              <w:left w:w="40" w:type="dxa"/>
              <w:right w:w="40" w:type="dxa"/>
            </w:tcMar>
          </w:tcPr>
          <w:p>
            <w:r>
              <w:rPr>
                <w:sz w:val="16"/>
              </w:rPr>
              <w:t>{"isMonotonic":true,"recordsCount":3290}</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(REAL-001)</w:t>
            </w:r>
          </w:p>
        </w:tc>
      </w:tr>
      <w:tr>
        <w:tc>
          <w:tcPr>
            <w:tcW w:type="dxa" w:w="1152"/>
            <w:shd w:fill="FFFFFF"/>
            <w:tcMar>
              <w:top w:w="40" w:type="dxa"/>
              <w:bottom w:w="40" w:type="dxa"/>
              <w:left w:w="40" w:type="dxa"/>
              <w:right w:w="40" w:type="dxa"/>
            </w:tcMar>
          </w:tcPr>
          <w:p>
            <w:r>
              <w:rPr>
                <w:b/>
                <w:color w:val="0F172A"/>
                <w:sz w:val="16"/>
              </w:rPr>
              <w:t>REAL-002</w:t>
            </w:r>
          </w:p>
        </w:tc>
        <w:tc>
          <w:tcPr>
            <w:tcW w:type="dxa" w:w="1728"/>
            <w:shd w:fill="FFFFFF"/>
            <w:tcMar>
              <w:top w:w="40" w:type="dxa"/>
              <w:bottom w:w="40" w:type="dxa"/>
              <w:left w:w="40" w:type="dxa"/>
              <w:right w:w="40" w:type="dxa"/>
            </w:tcMar>
          </w:tcPr>
          <w:p>
            <w:r>
              <w:rPr>
                <w:sz w:val="16"/>
              </w:rPr>
              <w:t>Non-trading day forward resolution (Sunday rolls forward to Monday)</w:t>
            </w:r>
          </w:p>
        </w:tc>
        <w:tc>
          <w:tcPr>
            <w:tcW w:type="dxa" w:w="1584"/>
            <w:shd w:fill="FFFFFF"/>
            <w:tcMar>
              <w:top w:w="40" w:type="dxa"/>
              <w:bottom w:w="40" w:type="dxa"/>
              <w:left w:w="40" w:type="dxa"/>
              <w:right w:w="40" w:type="dxa"/>
            </w:tcMar>
          </w:tcPr>
          <w:p>
            <w:r>
              <w:rPr>
                <w:sz w:val="16"/>
              </w:rPr>
              <w:t>Inputs: {"requestedDate":"2026-10-11"}</w:t>
              <w:br/>
              <w:t>Steps: Request NAV on Sunday 2026-10-11; verify resolution to Monday 2026-10-12 NAV</w:t>
            </w:r>
          </w:p>
        </w:tc>
        <w:tc>
          <w:tcPr>
            <w:tcW w:type="dxa" w:w="1584"/>
            <w:shd w:fill="FFFFFF"/>
            <w:tcMar>
              <w:top w:w="40" w:type="dxa"/>
              <w:bottom w:w="40" w:type="dxa"/>
              <w:left w:w="40" w:type="dxa"/>
              <w:right w:w="40" w:type="dxa"/>
            </w:tcMar>
          </w:tcPr>
          <w:p>
            <w:r>
              <w:rPr>
                <w:sz w:val="16"/>
              </w:rPr>
              <w:t>{"resolvedDate":"2026-10-12","nav":102.5,"offsetDays":1}</w:t>
            </w:r>
          </w:p>
        </w:tc>
        <w:tc>
          <w:tcPr>
            <w:tcW w:type="dxa" w:w="1584"/>
            <w:shd w:fill="FFFFFF"/>
            <w:tcMar>
              <w:top w:w="40" w:type="dxa"/>
              <w:bottom w:w="40" w:type="dxa"/>
              <w:left w:w="40" w:type="dxa"/>
              <w:right w:w="40" w:type="dxa"/>
            </w:tcMar>
          </w:tcPr>
          <w:p>
            <w:r>
              <w:rPr>
                <w:sz w:val="16"/>
              </w:rPr>
              <w:t>{"resolvedDate":"2026-10-12","nav":102.5,"offsetDays":1}</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(REAL-002)</w:t>
            </w:r>
          </w:p>
        </w:tc>
      </w:tr>
      <w:tr>
        <w:tc>
          <w:tcPr>
            <w:tcW w:type="dxa" w:w="1152"/>
            <w:shd w:fill="F8FAFC"/>
            <w:tcMar>
              <w:top w:w="40" w:type="dxa"/>
              <w:bottom w:w="40" w:type="dxa"/>
              <w:left w:w="40" w:type="dxa"/>
              <w:right w:w="40" w:type="dxa"/>
            </w:tcMar>
          </w:tcPr>
          <w:p>
            <w:r>
              <w:rPr>
                <w:b/>
                <w:color w:val="0F172A"/>
                <w:sz w:val="16"/>
              </w:rPr>
              <w:t>REAL-003</w:t>
            </w:r>
          </w:p>
        </w:tc>
        <w:tc>
          <w:tcPr>
            <w:tcW w:type="dxa" w:w="1728"/>
            <w:shd w:fill="F8FAFC"/>
            <w:tcMar>
              <w:top w:w="40" w:type="dxa"/>
              <w:bottom w:w="40" w:type="dxa"/>
              <w:left w:w="40" w:type="dxa"/>
              <w:right w:w="40" w:type="dxa"/>
            </w:tcMar>
          </w:tcPr>
          <w:p>
            <w:r>
              <w:rPr>
                <w:sz w:val="16"/>
              </w:rPr>
              <w:t>7-Calendar-day limit guard on missing NAV forward search</w:t>
            </w:r>
          </w:p>
        </w:tc>
        <w:tc>
          <w:tcPr>
            <w:tcW w:type="dxa" w:w="1584"/>
            <w:shd w:fill="F8FAFC"/>
            <w:tcMar>
              <w:top w:w="40" w:type="dxa"/>
              <w:bottom w:w="40" w:type="dxa"/>
              <w:left w:w="40" w:type="dxa"/>
              <w:right w:w="40" w:type="dxa"/>
            </w:tcMar>
          </w:tcPr>
          <w:p>
            <w:r>
              <w:rPr>
                <w:sz w:val="16"/>
              </w:rPr>
              <w:t>Inputs: {"targetDate":"2026-01-02","maxSearchDays":7}</w:t>
              <w:br/>
              <w:t>Steps: Request date where next available NAV is 13 days away; verify null returned</w:t>
            </w:r>
          </w:p>
        </w:tc>
        <w:tc>
          <w:tcPr>
            <w:tcW w:type="dxa" w:w="1584"/>
            <w:shd w:fill="F8FAFC"/>
            <w:tcMar>
              <w:top w:w="40" w:type="dxa"/>
              <w:bottom w:w="40" w:type="dxa"/>
              <w:left w:w="40" w:type="dxa"/>
              <w:right w:w="40" w:type="dxa"/>
            </w:tcMar>
          </w:tcPr>
          <w:p>
            <w:r>
              <w:rPr>
                <w:sz w:val="16"/>
              </w:rPr>
              <w:t>null</w:t>
            </w:r>
          </w:p>
        </w:tc>
        <w:tc>
          <w:tcPr>
            <w:tcW w:type="dxa" w:w="1584"/>
            <w:shd w:fill="F8FAFC"/>
            <w:tcMar>
              <w:top w:w="40" w:type="dxa"/>
              <w:bottom w:w="40" w:type="dxa"/>
              <w:left w:w="40" w:type="dxa"/>
              <w:right w:w="40" w:type="dxa"/>
            </w:tcMar>
          </w:tcPr>
          <w:p>
            <w:r>
              <w:rPr>
                <w:sz w:val="16"/>
              </w:rPr>
              <w:t>null</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(REAL-003)</w:t>
            </w:r>
          </w:p>
        </w:tc>
      </w:tr>
      <w:tr>
        <w:tc>
          <w:tcPr>
            <w:tcW w:type="dxa" w:w="1152"/>
            <w:shd w:fill="FFFFFF"/>
            <w:tcMar>
              <w:top w:w="40" w:type="dxa"/>
              <w:bottom w:w="40" w:type="dxa"/>
              <w:left w:w="40" w:type="dxa"/>
              <w:right w:w="40" w:type="dxa"/>
            </w:tcMar>
          </w:tcPr>
          <w:p>
            <w:r>
              <w:rPr>
                <w:b/>
                <w:color w:val="0F172A"/>
                <w:sz w:val="16"/>
              </w:rPr>
              <w:t>REAL-004</w:t>
            </w:r>
          </w:p>
        </w:tc>
        <w:tc>
          <w:tcPr>
            <w:tcW w:type="dxa" w:w="1728"/>
            <w:shd w:fill="FFFFFF"/>
            <w:tcMar>
              <w:top w:w="40" w:type="dxa"/>
              <w:bottom w:w="40" w:type="dxa"/>
              <w:left w:w="40" w:type="dxa"/>
              <w:right w:w="40" w:type="dxa"/>
            </w:tcMar>
          </w:tcPr>
          <w:p>
            <w:r>
              <w:rPr>
                <w:sz w:val="16"/>
              </w:rPr>
              <w:t>Deterministic 36-month Real SIP backtest on controlled NAV fixture</w:t>
            </w:r>
          </w:p>
        </w:tc>
        <w:tc>
          <w:tcPr>
            <w:tcW w:type="dxa" w:w="1584"/>
            <w:shd w:fill="FFFFFF"/>
            <w:tcMar>
              <w:top w:w="40" w:type="dxa"/>
              <w:bottom w:w="40" w:type="dxa"/>
              <w:left w:w="40" w:type="dxa"/>
              <w:right w:w="40" w:type="dxa"/>
            </w:tcMar>
          </w:tcPr>
          <w:p>
            <w:r>
              <w:rPr>
                <w:sz w:val="16"/>
              </w:rPr>
              <w:t>Inputs: {"monthlyAmount":10000,"years":3,"sipDay":1}</w:t>
              <w:br/>
              <w:t>Steps: Execute 3-year SIP (36 installments); verify installment count, total units, valuation, and gains</w:t>
            </w:r>
          </w:p>
        </w:tc>
        <w:tc>
          <w:tcPr>
            <w:tcW w:type="dxa" w:w="1584"/>
            <w:shd w:fill="FFFFFF"/>
            <w:tcMar>
              <w:top w:w="40" w:type="dxa"/>
              <w:bottom w:w="40" w:type="dxa"/>
              <w:left w:w="40" w:type="dxa"/>
              <w:right w:w="40" w:type="dxa"/>
            </w:tcMar>
          </w:tcPr>
          <w:p>
            <w:r>
              <w:rPr>
                <w:sz w:val="16"/>
              </w:rPr>
              <w:t>{"installmentsCount":36,"totalInvested":360000,"valuationGreaterThanInvested":true}</w:t>
            </w:r>
          </w:p>
        </w:tc>
        <w:tc>
          <w:tcPr>
            <w:tcW w:type="dxa" w:w="1584"/>
            <w:shd w:fill="FFFFFF"/>
            <w:tcMar>
              <w:top w:w="40" w:type="dxa"/>
              <w:bottom w:w="40" w:type="dxa"/>
              <w:left w:w="40" w:type="dxa"/>
              <w:right w:w="40" w:type="dxa"/>
            </w:tcMar>
          </w:tcPr>
          <w:p>
            <w:r>
              <w:rPr>
                <w:sz w:val="16"/>
              </w:rPr>
              <w:t>{"installmentsCount":36,"totalInvested":360000,"valuation":421010}</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(REAL-004)</w:t>
            </w:r>
          </w:p>
        </w:tc>
      </w:tr>
      <w:tr>
        <w:tc>
          <w:tcPr>
            <w:tcW w:type="dxa" w:w="1152"/>
            <w:shd w:fill="F8FAFC"/>
            <w:tcMar>
              <w:top w:w="40" w:type="dxa"/>
              <w:bottom w:w="40" w:type="dxa"/>
              <w:left w:w="40" w:type="dxa"/>
              <w:right w:w="40" w:type="dxa"/>
            </w:tcMar>
          </w:tcPr>
          <w:p>
            <w:r>
              <w:rPr>
                <w:b/>
                <w:color w:val="0F172A"/>
                <w:sz w:val="16"/>
              </w:rPr>
              <w:t>REAL-005</w:t>
            </w:r>
          </w:p>
        </w:tc>
        <w:tc>
          <w:tcPr>
            <w:tcW w:type="dxa" w:w="1728"/>
            <w:shd w:fill="F8FAFC"/>
            <w:tcMar>
              <w:top w:w="40" w:type="dxa"/>
              <w:bottom w:w="40" w:type="dxa"/>
              <w:left w:w="40" w:type="dxa"/>
              <w:right w:w="40" w:type="dxa"/>
            </w:tcMar>
          </w:tcPr>
          <w:p>
            <w:r>
              <w:rPr>
                <w:sz w:val="16"/>
              </w:rPr>
              <w:t>Combined Lumpsum and monthly SIP backtest on historical NAV fixture</w:t>
            </w:r>
          </w:p>
        </w:tc>
        <w:tc>
          <w:tcPr>
            <w:tcW w:type="dxa" w:w="1584"/>
            <w:shd w:fill="F8FAFC"/>
            <w:tcMar>
              <w:top w:w="40" w:type="dxa"/>
              <w:bottom w:w="40" w:type="dxa"/>
              <w:left w:w="40" w:type="dxa"/>
              <w:right w:w="40" w:type="dxa"/>
            </w:tcMar>
          </w:tcPr>
          <w:p>
            <w:r>
              <w:rPr>
                <w:sz w:val="16"/>
              </w:rPr>
              <w:t>Inputs: {"lumpsum":200000,"monthlyAmount":5000,"years":3}</w:t>
              <w:br/>
              <w:t>Steps: Compute initial lumpsum units + 36 SIP installments, sum total units, compute final portfolio value</w:t>
            </w:r>
          </w:p>
        </w:tc>
        <w:tc>
          <w:tcPr>
            <w:tcW w:type="dxa" w:w="1584"/>
            <w:shd w:fill="F8FAFC"/>
            <w:tcMar>
              <w:top w:w="40" w:type="dxa"/>
              <w:bottom w:w="40" w:type="dxa"/>
              <w:left w:w="40" w:type="dxa"/>
              <w:right w:w="40" w:type="dxa"/>
            </w:tcMar>
          </w:tcPr>
          <w:p>
            <w:r>
              <w:rPr>
                <w:sz w:val="16"/>
              </w:rPr>
              <w:t>{"totalInvested":380000,"totalUnitsEqualsSum":true}</w:t>
            </w:r>
          </w:p>
        </w:tc>
        <w:tc>
          <w:tcPr>
            <w:tcW w:type="dxa" w:w="1584"/>
            <w:shd w:fill="F8FAFC"/>
            <w:tcMar>
              <w:top w:w="40" w:type="dxa"/>
              <w:bottom w:w="40" w:type="dxa"/>
              <w:left w:w="40" w:type="dxa"/>
              <w:right w:w="40" w:type="dxa"/>
            </w:tcMar>
          </w:tcPr>
          <w:p>
            <w:r>
              <w:rPr>
                <w:sz w:val="16"/>
              </w:rPr>
              <w:t>{"totalInvested":380000,"lumpUnits":3927.73,"sipUnits":2775.3,"totalUnits":6703.03}</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(REAL-005)</w:t>
            </w:r>
          </w:p>
        </w:tc>
      </w:tr>
      <w:tr>
        <w:tc>
          <w:tcPr>
            <w:tcW w:type="dxa" w:w="1152"/>
            <w:shd w:fill="FFFFFF"/>
            <w:tcMar>
              <w:top w:w="40" w:type="dxa"/>
              <w:bottom w:w="40" w:type="dxa"/>
              <w:left w:w="40" w:type="dxa"/>
              <w:right w:w="40" w:type="dxa"/>
            </w:tcMar>
          </w:tcPr>
          <w:p>
            <w:r>
              <w:rPr>
                <w:b/>
                <w:color w:val="0F172A"/>
                <w:sz w:val="16"/>
              </w:rPr>
              <w:t>REAL-006</w:t>
            </w:r>
          </w:p>
        </w:tc>
        <w:tc>
          <w:tcPr>
            <w:tcW w:type="dxa" w:w="1728"/>
            <w:shd w:fill="FFFFFF"/>
            <w:tcMar>
              <w:top w:w="40" w:type="dxa"/>
              <w:bottom w:w="40" w:type="dxa"/>
              <w:left w:w="40" w:type="dxa"/>
              <w:right w:w="40" w:type="dxa"/>
            </w:tcMar>
          </w:tcPr>
          <w:p>
            <w:r>
              <w:rPr>
                <w:sz w:val="16"/>
              </w:rPr>
              <w:t>3-Year Step-Up SIP (10% annual increment) schedule on Real NAV data</w:t>
            </w:r>
          </w:p>
        </w:tc>
        <w:tc>
          <w:tcPr>
            <w:tcW w:type="dxa" w:w="1584"/>
            <w:shd w:fill="FFFFFF"/>
            <w:tcMar>
              <w:top w:w="40" w:type="dxa"/>
              <w:bottom w:w="40" w:type="dxa"/>
              <w:left w:w="40" w:type="dxa"/>
              <w:right w:w="40" w:type="dxa"/>
            </w:tcMar>
          </w:tcPr>
          <w:p>
            <w:r>
              <w:rPr>
                <w:sz w:val="16"/>
              </w:rPr>
              <w:t>Inputs: {"initialMonthly":10000,"stepUpPercent":10,"years":3}</w:t>
              <w:br/>
              <w:t>Steps: Execute 36 months of stepped contributions; verify annual schedule and total invested</w:t>
            </w:r>
          </w:p>
        </w:tc>
        <w:tc>
          <w:tcPr>
            <w:tcW w:type="dxa" w:w="1584"/>
            <w:shd w:fill="FFFFFF"/>
            <w:tcMar>
              <w:top w:w="40" w:type="dxa"/>
              <w:bottom w:w="40" w:type="dxa"/>
              <w:left w:w="40" w:type="dxa"/>
              <w:right w:w="40" w:type="dxa"/>
            </w:tcMar>
          </w:tcPr>
          <w:p>
            <w:r>
              <w:rPr>
                <w:sz w:val="16"/>
              </w:rPr>
              <w:t>{"totalInvested":397200,"scheduleYears":3,"yr1":10000,"yr2":11000,"yr3":12100}</w:t>
            </w:r>
          </w:p>
        </w:tc>
        <w:tc>
          <w:tcPr>
            <w:tcW w:type="dxa" w:w="1584"/>
            <w:shd w:fill="FFFFFF"/>
            <w:tcMar>
              <w:top w:w="40" w:type="dxa"/>
              <w:bottom w:w="40" w:type="dxa"/>
              <w:left w:w="40" w:type="dxa"/>
              <w:right w:w="40" w:type="dxa"/>
            </w:tcMar>
          </w:tcPr>
          <w:p>
            <w:r>
              <w:rPr>
                <w:sz w:val="16"/>
              </w:rPr>
              <w:t>{"totalInvested":397200,"yr1":10000,"yr2":11000,"yr3":12100}</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(REAL-006)</w:t>
            </w:r>
          </w:p>
        </w:tc>
      </w:tr>
      <w:tr>
        <w:tc>
          <w:tcPr>
            <w:tcW w:type="dxa" w:w="1152"/>
            <w:shd w:fill="F8FAFC"/>
            <w:tcMar>
              <w:top w:w="40" w:type="dxa"/>
              <w:bottom w:w="40" w:type="dxa"/>
              <w:left w:w="40" w:type="dxa"/>
              <w:right w:w="40" w:type="dxa"/>
            </w:tcMar>
          </w:tcPr>
          <w:p>
            <w:r>
              <w:rPr>
                <w:b/>
                <w:color w:val="0F172A"/>
                <w:sz w:val="16"/>
              </w:rPr>
              <w:t>REAL-007</w:t>
            </w:r>
          </w:p>
        </w:tc>
        <w:tc>
          <w:tcPr>
            <w:tcW w:type="dxa" w:w="1728"/>
            <w:shd w:fill="F8FAFC"/>
            <w:tcMar>
              <w:top w:w="40" w:type="dxa"/>
              <w:bottom w:w="40" w:type="dxa"/>
              <w:left w:w="40" w:type="dxa"/>
              <w:right w:w="40" w:type="dxa"/>
            </w:tcMar>
          </w:tcPr>
          <w:p>
            <w:r>
              <w:rPr>
                <w:sz w:val="16"/>
              </w:rPr>
              <w:t>XIRR Newton-Raphson convergence on known dated cash flow</w:t>
            </w:r>
          </w:p>
        </w:tc>
        <w:tc>
          <w:tcPr>
            <w:tcW w:type="dxa" w:w="1584"/>
            <w:shd w:fill="F8FAFC"/>
            <w:tcMar>
              <w:top w:w="40" w:type="dxa"/>
              <w:bottom w:w="40" w:type="dxa"/>
              <w:left w:w="40" w:type="dxa"/>
              <w:right w:w="40" w:type="dxa"/>
            </w:tcMar>
          </w:tcPr>
          <w:p>
            <w:r>
              <w:rPr>
                <w:sz w:val="16"/>
              </w:rPr>
              <w:t>Inputs: [{"date":"2024-01-01","amount":-100000},{"date":"2025-01-01","amount":110000}]</w:t>
              <w:br/>
              <w:t>Steps: Pass 2 dated cash flows to calculateXIRR; verify convergence within 0.05% of 10.0%</w:t>
            </w:r>
          </w:p>
        </w:tc>
        <w:tc>
          <w:tcPr>
            <w:tcW w:type="dxa" w:w="1584"/>
            <w:shd w:fill="F8FAFC"/>
            <w:tcMar>
              <w:top w:w="40" w:type="dxa"/>
              <w:bottom w:w="40" w:type="dxa"/>
              <w:left w:w="40" w:type="dxa"/>
              <w:right w:w="40" w:type="dxa"/>
            </w:tcMar>
          </w:tcPr>
          <w:p>
            <w:r>
              <w:rPr>
                <w:sz w:val="16"/>
              </w:rPr>
              <w:t>{"xirrPercent":"10.00% ± 0.05%"}</w:t>
            </w:r>
          </w:p>
        </w:tc>
        <w:tc>
          <w:tcPr>
            <w:tcW w:type="dxa" w:w="1584"/>
            <w:shd w:fill="F8FAFC"/>
            <w:tcMar>
              <w:top w:w="40" w:type="dxa"/>
              <w:bottom w:w="40" w:type="dxa"/>
              <w:left w:w="40" w:type="dxa"/>
              <w:right w:w="40" w:type="dxa"/>
            </w:tcMar>
          </w:tcPr>
          <w:p>
            <w:r>
              <w:rPr>
                <w:sz w:val="16"/>
              </w:rPr>
              <w:t>{"xirrPercent":"9.97%"}</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(REAL-007)</w:t>
            </w:r>
          </w:p>
        </w:tc>
      </w:tr>
      <w:tr>
        <w:tc>
          <w:tcPr>
            <w:tcW w:type="dxa" w:w="1152"/>
            <w:shd w:fill="FFFFFF"/>
            <w:tcMar>
              <w:top w:w="40" w:type="dxa"/>
              <w:bottom w:w="40" w:type="dxa"/>
              <w:left w:w="40" w:type="dxa"/>
              <w:right w:w="40" w:type="dxa"/>
            </w:tcMar>
          </w:tcPr>
          <w:p>
            <w:r>
              <w:rPr>
                <w:b/>
                <w:color w:val="0F172A"/>
                <w:sz w:val="16"/>
              </w:rPr>
              <w:t>REAL-008</w:t>
            </w:r>
          </w:p>
        </w:tc>
        <w:tc>
          <w:tcPr>
            <w:tcW w:type="dxa" w:w="1728"/>
            <w:shd w:fill="FFFFFF"/>
            <w:tcMar>
              <w:top w:w="40" w:type="dxa"/>
              <w:bottom w:w="40" w:type="dxa"/>
              <w:left w:w="40" w:type="dxa"/>
              <w:right w:w="40" w:type="dxa"/>
            </w:tcMar>
          </w:tcPr>
          <w:p>
            <w:r>
              <w:rPr>
                <w:sz w:val="16"/>
              </w:rPr>
              <w:t>2-Year Real STP: Debt source redemption and Equity target accumulation</w:t>
            </w:r>
          </w:p>
        </w:tc>
        <w:tc>
          <w:tcPr>
            <w:tcW w:type="dxa" w:w="1584"/>
            <w:shd w:fill="FFFFFF"/>
            <w:tcMar>
              <w:top w:w="40" w:type="dxa"/>
              <w:bottom w:w="40" w:type="dxa"/>
              <w:left w:w="40" w:type="dxa"/>
              <w:right w:w="40" w:type="dxa"/>
            </w:tcMar>
          </w:tcPr>
          <w:p>
            <w:r>
              <w:rPr>
                <w:sz w:val="16"/>
              </w:rPr>
              <w:t>Inputs: {"initialCorpus":1000000,"monthlyTransfer":25000,"years":2}</w:t>
              <w:br/>
              <w:t>Steps: Redeem source units monthly and purchase target units on same date NAV; compute dual valuations</w:t>
            </w:r>
          </w:p>
        </w:tc>
        <w:tc>
          <w:tcPr>
            <w:tcW w:type="dxa" w:w="1584"/>
            <w:shd w:fill="FFFFFF"/>
            <w:tcMar>
              <w:top w:w="40" w:type="dxa"/>
              <w:bottom w:w="40" w:type="dxa"/>
              <w:left w:w="40" w:type="dxa"/>
              <w:right w:w="40" w:type="dxa"/>
            </w:tcMar>
          </w:tcPr>
          <w:p>
            <w:r>
              <w:rPr>
                <w:sz w:val="16"/>
              </w:rPr>
              <w:t>{"transfersCount":24,"totalTransferred":600000,"remainingSourceValuation":"&gt; 0","targetValuation":"&gt; 0"}</w:t>
            </w:r>
          </w:p>
        </w:tc>
        <w:tc>
          <w:tcPr>
            <w:tcW w:type="dxa" w:w="1584"/>
            <w:shd w:fill="FFFFFF"/>
            <w:tcMar>
              <w:top w:w="40" w:type="dxa"/>
              <w:bottom w:w="40" w:type="dxa"/>
              <w:left w:w="40" w:type="dxa"/>
              <w:right w:w="40" w:type="dxa"/>
            </w:tcMar>
          </w:tcPr>
          <w:p>
            <w:r>
              <w:rPr>
                <w:sz w:val="16"/>
              </w:rPr>
              <w:t>{"transfersCount":24,"totalTransferred":600000,"totalWealth":1191598}</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(REAL-008)</w:t>
            </w:r>
          </w:p>
        </w:tc>
      </w:tr>
      <w:tr>
        <w:tc>
          <w:tcPr>
            <w:tcW w:type="dxa" w:w="1152"/>
            <w:shd w:fill="F8FAFC"/>
            <w:tcMar>
              <w:top w:w="40" w:type="dxa"/>
              <w:bottom w:w="40" w:type="dxa"/>
              <w:left w:w="40" w:type="dxa"/>
              <w:right w:w="40" w:type="dxa"/>
            </w:tcMar>
          </w:tcPr>
          <w:p>
            <w:r>
              <w:rPr>
                <w:b/>
                <w:color w:val="0F172A"/>
                <w:sz w:val="16"/>
              </w:rPr>
              <w:t>REAL-009</w:t>
            </w:r>
          </w:p>
        </w:tc>
        <w:tc>
          <w:tcPr>
            <w:tcW w:type="dxa" w:w="1728"/>
            <w:shd w:fill="F8FAFC"/>
            <w:tcMar>
              <w:top w:w="40" w:type="dxa"/>
              <w:bottom w:w="40" w:type="dxa"/>
              <w:left w:w="40" w:type="dxa"/>
              <w:right w:w="40" w:type="dxa"/>
            </w:tcMar>
          </w:tcPr>
          <w:p>
            <w:r>
              <w:rPr>
                <w:sz w:val="16"/>
              </w:rPr>
              <w:t>Real SWP: Sustainable monthly payouts vs capital exhaustion guard</w:t>
            </w:r>
          </w:p>
        </w:tc>
        <w:tc>
          <w:tcPr>
            <w:tcW w:type="dxa" w:w="1584"/>
            <w:shd w:fill="F8FAFC"/>
            <w:tcMar>
              <w:top w:w="40" w:type="dxa"/>
              <w:bottom w:w="40" w:type="dxa"/>
              <w:left w:w="40" w:type="dxa"/>
              <w:right w:w="40" w:type="dxa"/>
            </w:tcMar>
          </w:tcPr>
          <w:p>
            <w:r>
              <w:rPr>
                <w:sz w:val="16"/>
              </w:rPr>
              <w:t>Inputs: {"sustainableWithdrawal":10000,"excessiveWithdrawal":60000}</w:t>
              <w:br/>
              <w:t>Steps: Test normal SWP (24 payouts) and excessive withdrawal SWP; verify depletion triggers at month 2</w:t>
            </w:r>
          </w:p>
        </w:tc>
        <w:tc>
          <w:tcPr>
            <w:tcW w:type="dxa" w:w="1584"/>
            <w:shd w:fill="F8FAFC"/>
            <w:tcMar>
              <w:top w:w="40" w:type="dxa"/>
              <w:bottom w:w="40" w:type="dxa"/>
              <w:left w:w="40" w:type="dxa"/>
              <w:right w:w="40" w:type="dxa"/>
            </w:tcMar>
          </w:tcPr>
          <w:p>
            <w:r>
              <w:rPr>
                <w:sz w:val="16"/>
              </w:rPr>
              <w:t>{"normalExhausted":null,"normalPayouts":24,"excessiveExhaustedMonth":2,"excessiveRemainingUnits":0}</w:t>
            </w:r>
          </w:p>
        </w:tc>
        <w:tc>
          <w:tcPr>
            <w:tcW w:type="dxa" w:w="1584"/>
            <w:shd w:fill="F8FAFC"/>
            <w:tcMar>
              <w:top w:w="40" w:type="dxa"/>
              <w:bottom w:w="40" w:type="dxa"/>
              <w:left w:w="40" w:type="dxa"/>
              <w:right w:w="40" w:type="dxa"/>
            </w:tcMar>
          </w:tcPr>
          <w:p>
            <w:r>
              <w:rPr>
                <w:sz w:val="16"/>
              </w:rPr>
              <w:t>{"normalExhausted":null,"normalPayouts":24,"excessiveExhaustedMonth":2,"excessiveRemainingUnits":0}</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(REAL-009)</w:t>
            </w:r>
          </w:p>
        </w:tc>
      </w:tr>
      <w:tr>
        <w:tc>
          <w:tcPr>
            <w:tcW w:type="dxa" w:w="1152"/>
            <w:shd w:fill="FFFFFF"/>
            <w:tcMar>
              <w:top w:w="40" w:type="dxa"/>
              <w:bottom w:w="40" w:type="dxa"/>
              <w:left w:w="40" w:type="dxa"/>
              <w:right w:w="40" w:type="dxa"/>
            </w:tcMar>
          </w:tcPr>
          <w:p>
            <w:r>
              <w:rPr>
                <w:b/>
                <w:color w:val="0F172A"/>
                <w:sz w:val="16"/>
              </w:rPr>
              <w:t>REAL-010</w:t>
            </w:r>
          </w:p>
        </w:tc>
        <w:tc>
          <w:tcPr>
            <w:tcW w:type="dxa" w:w="1728"/>
            <w:shd w:fill="FFFFFF"/>
            <w:tcMar>
              <w:top w:w="40" w:type="dxa"/>
              <w:bottom w:w="40" w:type="dxa"/>
              <w:left w:w="40" w:type="dxa"/>
              <w:right w:w="40" w:type="dxa"/>
            </w:tcMar>
          </w:tcPr>
          <w:p>
            <w:r>
              <w:rPr>
                <w:sz w:val="16"/>
              </w:rPr>
              <w:t>Insufficient history raises typed INSUFFICIENT_HISTORY error in strict mode</w:t>
            </w:r>
          </w:p>
        </w:tc>
        <w:tc>
          <w:tcPr>
            <w:tcW w:type="dxa" w:w="1584"/>
            <w:shd w:fill="FFFFFF"/>
            <w:tcMar>
              <w:top w:w="40" w:type="dxa"/>
              <w:bottom w:w="40" w:type="dxa"/>
              <w:left w:w="40" w:type="dxa"/>
              <w:right w:w="40" w:type="dxa"/>
            </w:tcMar>
          </w:tcPr>
          <w:p>
            <w:r>
              <w:rPr>
                <w:sz w:val="16"/>
              </w:rPr>
              <w:t>Inputs: {"requestedYears":5,"availableYears":1,"allowPartial":false}</w:t>
              <w:br/>
              <w:t>Steps: Request 60-installment SIP on 1-year history fund; expect INSUFFICIENT_HISTORY exception</w:t>
            </w:r>
          </w:p>
        </w:tc>
        <w:tc>
          <w:tcPr>
            <w:tcW w:type="dxa" w:w="1584"/>
            <w:shd w:fill="FFFFFF"/>
            <w:tcMar>
              <w:top w:w="40" w:type="dxa"/>
              <w:bottom w:w="40" w:type="dxa"/>
              <w:left w:w="40" w:type="dxa"/>
              <w:right w:w="40" w:type="dxa"/>
            </w:tcMar>
          </w:tcPr>
          <w:p>
            <w:r>
              <w:rPr>
                <w:sz w:val="16"/>
              </w:rPr>
              <w:t>{"errorClass":"MFDataError","code":"INSUFFICIENT_HISTORY"}</w:t>
            </w:r>
          </w:p>
        </w:tc>
        <w:tc>
          <w:tcPr>
            <w:tcW w:type="dxa" w:w="1584"/>
            <w:shd w:fill="FFFFFF"/>
            <w:tcMar>
              <w:top w:w="40" w:type="dxa"/>
              <w:bottom w:w="40" w:type="dxa"/>
              <w:left w:w="40" w:type="dxa"/>
              <w:right w:w="40" w:type="dxa"/>
            </w:tcMar>
          </w:tcPr>
          <w:p>
            <w:r>
              <w:rPr>
                <w:sz w:val="16"/>
              </w:rPr>
              <w:t>{"errorClass":"MFDataError","code":"INSUFFICIENT_HISTORY"}</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(REAL-010)</w:t>
            </w:r>
          </w:p>
        </w:tc>
      </w:tr>
      <w:tr>
        <w:tc>
          <w:tcPr>
            <w:tcW w:type="dxa" w:w="1152"/>
            <w:shd w:fill="F8FAFC"/>
            <w:tcMar>
              <w:top w:w="40" w:type="dxa"/>
              <w:bottom w:w="40" w:type="dxa"/>
              <w:left w:w="40" w:type="dxa"/>
              <w:right w:w="40" w:type="dxa"/>
            </w:tcMar>
          </w:tcPr>
          <w:p>
            <w:r>
              <w:rPr>
                <w:b/>
                <w:color w:val="0F172A"/>
                <w:sz w:val="16"/>
              </w:rPr>
              <w:t>REAL-011</w:t>
            </w:r>
          </w:p>
        </w:tc>
        <w:tc>
          <w:tcPr>
            <w:tcW w:type="dxa" w:w="1728"/>
            <w:shd w:fill="F8FAFC"/>
            <w:tcMar>
              <w:top w:w="40" w:type="dxa"/>
              <w:bottom w:w="40" w:type="dxa"/>
              <w:left w:w="40" w:type="dxa"/>
              <w:right w:w="40" w:type="dxa"/>
            </w:tcMar>
          </w:tcPr>
          <w:p>
            <w:r>
              <w:rPr>
                <w:sz w:val="16"/>
              </w:rPr>
              <w:t>Graceful partial history execution with transparent advisory notice</w:t>
            </w:r>
          </w:p>
        </w:tc>
        <w:tc>
          <w:tcPr>
            <w:tcW w:type="dxa" w:w="1584"/>
            <w:shd w:fill="F8FAFC"/>
            <w:tcMar>
              <w:top w:w="40" w:type="dxa"/>
              <w:bottom w:w="40" w:type="dxa"/>
              <w:left w:w="40" w:type="dxa"/>
              <w:right w:w="40" w:type="dxa"/>
            </w:tcMar>
          </w:tcPr>
          <w:p>
            <w:r>
              <w:rPr>
                <w:sz w:val="16"/>
              </w:rPr>
              <w:t>Inputs: {"requestedYears":5,"allowPartial":true}</w:t>
              <w:br/>
              <w:t>Steps: Run SIP on incomplete dataset; verify isPartialHistory flag and descriptive user notice</w:t>
            </w:r>
          </w:p>
        </w:tc>
        <w:tc>
          <w:tcPr>
            <w:tcW w:type="dxa" w:w="1584"/>
            <w:shd w:fill="F8FAFC"/>
            <w:tcMar>
              <w:top w:w="40" w:type="dxa"/>
              <w:bottom w:w="40" w:type="dxa"/>
              <w:left w:w="40" w:type="dxa"/>
              <w:right w:w="40" w:type="dxa"/>
            </w:tcMar>
          </w:tcPr>
          <w:p>
            <w:r>
              <w:rPr>
                <w:sz w:val="16"/>
              </w:rPr>
              <w:t>{"isPartialHistory":true,"hasNotice":true,"targetInstallments":60}</w:t>
            </w:r>
          </w:p>
        </w:tc>
        <w:tc>
          <w:tcPr>
            <w:tcW w:type="dxa" w:w="1584"/>
            <w:shd w:fill="F8FAFC"/>
            <w:tcMar>
              <w:top w:w="40" w:type="dxa"/>
              <w:bottom w:w="40" w:type="dxa"/>
              <w:left w:w="40" w:type="dxa"/>
              <w:right w:w="40" w:type="dxa"/>
            </w:tcMar>
          </w:tcPr>
          <w:p>
            <w:r>
              <w:rPr>
                <w:sz w:val="16"/>
              </w:rPr>
              <w:t>{"isPartialHistory":true,"executedInstallments":12,"targetInstallments":60,"notice":"Fund Inception: 01-01-2025 (1 Yrs live data). Simulated across maximum available 12 installments."}</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(REAL-011)</w:t>
            </w:r>
          </w:p>
        </w:tc>
      </w:tr>
      <w:tr>
        <w:tc>
          <w:tcPr>
            <w:tcW w:type="dxa" w:w="1152"/>
            <w:shd w:fill="FFFFFF"/>
            <w:tcMar>
              <w:top w:w="40" w:type="dxa"/>
              <w:bottom w:w="40" w:type="dxa"/>
              <w:left w:w="40" w:type="dxa"/>
              <w:right w:w="40" w:type="dxa"/>
            </w:tcMar>
          </w:tcPr>
          <w:p>
            <w:r>
              <w:rPr>
                <w:b/>
                <w:color w:val="0F172A"/>
                <w:sz w:val="16"/>
              </w:rPr>
              <w:t>REAL-012</w:t>
            </w:r>
          </w:p>
        </w:tc>
        <w:tc>
          <w:tcPr>
            <w:tcW w:type="dxa" w:w="1728"/>
            <w:shd w:fill="FFFFFF"/>
            <w:tcMar>
              <w:top w:w="40" w:type="dxa"/>
              <w:bottom w:w="40" w:type="dxa"/>
              <w:left w:w="40" w:type="dxa"/>
              <w:right w:w="40" w:type="dxa"/>
            </w:tcMar>
          </w:tcPr>
          <w:p>
            <w:r>
              <w:rPr>
                <w:sz w:val="16"/>
              </w:rPr>
              <w:t>10-Year full historical SIP backtest on Parag Parikh Flexi Cap (Code 122639)</w:t>
            </w:r>
          </w:p>
        </w:tc>
        <w:tc>
          <w:tcPr>
            <w:tcW w:type="dxa" w:w="1584"/>
            <w:shd w:fill="FFFFFF"/>
            <w:tcMar>
              <w:top w:w="40" w:type="dxa"/>
              <w:bottom w:w="40" w:type="dxa"/>
              <w:left w:w="40" w:type="dxa"/>
              <w:right w:w="40" w:type="dxa"/>
            </w:tcMar>
          </w:tcPr>
          <w:p>
            <w:r>
              <w:rPr>
                <w:sz w:val="16"/>
              </w:rPr>
              <w:t>Inputs: {"schemeCode":122639,"monthlyAmount":10000,"years":10,"sipDay":1}</w:t>
              <w:br/>
              <w:t>Steps: Execute 120 monthly installments of ₹ 10,000 on live AMFI data; verify XIRR and wealth accumulation</w:t>
            </w:r>
          </w:p>
        </w:tc>
        <w:tc>
          <w:tcPr>
            <w:tcW w:type="dxa" w:w="1584"/>
            <w:shd w:fill="FFFFFF"/>
            <w:tcMar>
              <w:top w:w="40" w:type="dxa"/>
              <w:bottom w:w="40" w:type="dxa"/>
              <w:left w:w="40" w:type="dxa"/>
              <w:right w:w="40" w:type="dxa"/>
            </w:tcMar>
          </w:tcPr>
          <w:p>
            <w:r>
              <w:rPr>
                <w:sz w:val="16"/>
              </w:rPr>
              <w:t>{"installmentsCount":120,"totalInvested":1200000,"currentValuation":"&gt; 25.0 Lakhs","xirrPercent":"&gt; 14.0%"}</w:t>
            </w:r>
          </w:p>
        </w:tc>
        <w:tc>
          <w:tcPr>
            <w:tcW w:type="dxa" w:w="1584"/>
            <w:shd w:fill="FFFFFF"/>
            <w:tcMar>
              <w:top w:w="40" w:type="dxa"/>
              <w:bottom w:w="40" w:type="dxa"/>
              <w:left w:w="40" w:type="dxa"/>
              <w:right w:w="40" w:type="dxa"/>
            </w:tcMar>
          </w:tcPr>
          <w:p>
            <w:r>
              <w:rPr>
                <w:sz w:val="16"/>
              </w:rPr>
              <w:t>{"installmentsCount":120,"totalInvested":1200000,"valuation":2803910,"xirr":"16.33%"}</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(REAL-012)</w:t>
            </w:r>
          </w:p>
        </w:tc>
      </w:tr>
      <w:tr>
        <w:tc>
          <w:tcPr>
            <w:tcW w:type="dxa" w:w="1152"/>
            <w:shd w:fill="F8FAFC"/>
            <w:tcMar>
              <w:top w:w="40" w:type="dxa"/>
              <w:bottom w:w="40" w:type="dxa"/>
              <w:left w:w="40" w:type="dxa"/>
              <w:right w:w="40" w:type="dxa"/>
            </w:tcMar>
          </w:tcPr>
          <w:p>
            <w:r>
              <w:rPr>
                <w:b/>
                <w:color w:val="0F172A"/>
                <w:sz w:val="16"/>
              </w:rPr>
              <w:t>MODE-001</w:t>
            </w:r>
          </w:p>
        </w:tc>
        <w:tc>
          <w:tcPr>
            <w:tcW w:type="dxa" w:w="1728"/>
            <w:shd w:fill="F8FAFC"/>
            <w:tcMar>
              <w:top w:w="40" w:type="dxa"/>
              <w:bottom w:w="40" w:type="dxa"/>
              <w:left w:w="40" w:type="dxa"/>
              <w:right w:w="40" w:type="dxa"/>
            </w:tcMar>
          </w:tcPr>
          <w:p>
            <w:r>
              <w:rPr>
                <w:sz w:val="16"/>
              </w:rPr>
              <w:t>Preservation of monthly investment and horizon inputs across mode toggles</w:t>
            </w:r>
          </w:p>
        </w:tc>
        <w:tc>
          <w:tcPr>
            <w:tcW w:type="dxa" w:w="1584"/>
            <w:shd w:fill="F8FAFC"/>
            <w:tcMar>
              <w:top w:w="40" w:type="dxa"/>
              <w:bottom w:w="40" w:type="dxa"/>
              <w:left w:w="40" w:type="dxa"/>
              <w:right w:w="40" w:type="dxa"/>
            </w:tcMar>
          </w:tcPr>
          <w:p>
            <w:r>
              <w:rPr>
                <w:sz w:val="16"/>
              </w:rPr>
              <w:t>Inputs: {"monthlyAmount":25000,"years":10}</w:t>
              <w:br/>
              <w:t>Steps: Set monthly amount ₹ 25,000 and 10-year horizon; switch modes and verify input parity</w:t>
            </w:r>
          </w:p>
        </w:tc>
        <w:tc>
          <w:tcPr>
            <w:tcW w:type="dxa" w:w="1584"/>
            <w:shd w:fill="F8FAFC"/>
            <w:tcMar>
              <w:top w:w="40" w:type="dxa"/>
              <w:bottom w:w="40" w:type="dxa"/>
              <w:left w:w="40" w:type="dxa"/>
              <w:right w:w="40" w:type="dxa"/>
            </w:tcMar>
          </w:tcPr>
          <w:p>
            <w:r>
              <w:rPr>
                <w:sz w:val="16"/>
              </w:rPr>
              <w:t>{"totalInvested":3000000,"inputsPreserved":true}</w:t>
            </w:r>
          </w:p>
        </w:tc>
        <w:tc>
          <w:tcPr>
            <w:tcW w:type="dxa" w:w="1584"/>
            <w:shd w:fill="F8FAFC"/>
            <w:tcMar>
              <w:top w:w="40" w:type="dxa"/>
              <w:bottom w:w="40" w:type="dxa"/>
              <w:left w:w="40" w:type="dxa"/>
              <w:right w:w="40" w:type="dxa"/>
            </w:tcMar>
          </w:tcPr>
          <w:p>
            <w:r>
              <w:rPr>
                <w:sz w:val="16"/>
              </w:rPr>
              <w:t>{"totalInvested":3000000,"inputsPreserved":true}</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(MODE-001)</w:t>
            </w:r>
          </w:p>
        </w:tc>
      </w:tr>
      <w:tr>
        <w:tc>
          <w:tcPr>
            <w:tcW w:type="dxa" w:w="1152"/>
            <w:shd w:fill="FFFFFF"/>
            <w:tcMar>
              <w:top w:w="40" w:type="dxa"/>
              <w:bottom w:w="40" w:type="dxa"/>
              <w:left w:w="40" w:type="dxa"/>
              <w:right w:w="40" w:type="dxa"/>
            </w:tcMar>
          </w:tcPr>
          <w:p>
            <w:r>
              <w:rPr>
                <w:b/>
                <w:color w:val="0F172A"/>
                <w:sz w:val="16"/>
              </w:rPr>
              <w:t>MODE-002</w:t>
            </w:r>
          </w:p>
        </w:tc>
        <w:tc>
          <w:tcPr>
            <w:tcW w:type="dxa" w:w="1728"/>
            <w:shd w:fill="FFFFFF"/>
            <w:tcMar>
              <w:top w:w="40" w:type="dxa"/>
              <w:bottom w:w="40" w:type="dxa"/>
              <w:left w:w="40" w:type="dxa"/>
              <w:right w:w="40" w:type="dxa"/>
            </w:tcMar>
          </w:tcPr>
          <w:p>
            <w:r>
              <w:rPr>
                <w:sz w:val="16"/>
              </w:rPr>
              <w:t>UI controls dynamically adapt between Real and Hypothetical modes</w:t>
            </w:r>
          </w:p>
        </w:tc>
        <w:tc>
          <w:tcPr>
            <w:tcW w:type="dxa" w:w="1584"/>
            <w:shd w:fill="FFFFFF"/>
            <w:tcMar>
              <w:top w:w="40" w:type="dxa"/>
              <w:bottom w:w="40" w:type="dxa"/>
              <w:left w:w="40" w:type="dxa"/>
              <w:right w:w="40" w:type="dxa"/>
            </w:tcMar>
          </w:tcPr>
          <w:p>
            <w:r>
              <w:rPr>
                <w:sz w:val="16"/>
              </w:rPr>
              <w:t>Inputs: {"modesTested":["hypothetical","real"]}</w:t>
              <w:br/>
              <w:t>Steps: Verify rateGroup is shown only in Hypothetical mode, and scheme selectors only in Real mode</w:t>
            </w:r>
          </w:p>
        </w:tc>
        <w:tc>
          <w:tcPr>
            <w:tcW w:type="dxa" w:w="1584"/>
            <w:shd w:fill="FFFFFF"/>
            <w:tcMar>
              <w:top w:w="40" w:type="dxa"/>
              <w:bottom w:w="40" w:type="dxa"/>
              <w:left w:w="40" w:type="dxa"/>
              <w:right w:w="40" w:type="dxa"/>
            </w:tcMar>
          </w:tcPr>
          <w:p>
            <w:r>
              <w:rPr>
                <w:sz w:val="16"/>
              </w:rPr>
              <w:t>{"hypo":{"rateGroup":true,"realControls":false},"real":{"rateGroup":false,"realControls":true}}</w:t>
            </w:r>
          </w:p>
        </w:tc>
        <w:tc>
          <w:tcPr>
            <w:tcW w:type="dxa" w:w="1584"/>
            <w:shd w:fill="FFFFFF"/>
            <w:tcMar>
              <w:top w:w="40" w:type="dxa"/>
              <w:bottom w:w="40" w:type="dxa"/>
              <w:left w:w="40" w:type="dxa"/>
              <w:right w:w="40" w:type="dxa"/>
            </w:tcMar>
          </w:tcPr>
          <w:p>
            <w:r>
              <w:rPr>
                <w:sz w:val="16"/>
              </w:rPr>
              <w:t>{"hypo":{"rateGroup":true,"realControls":false},"real":{"rateGroup":false,"realControls":true}}</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(MODE-002)</w:t>
            </w:r>
          </w:p>
        </w:tc>
      </w:tr>
      <w:tr>
        <w:tc>
          <w:tcPr>
            <w:tcW w:type="dxa" w:w="1152"/>
            <w:shd w:fill="F8FAFC"/>
            <w:tcMar>
              <w:top w:w="40" w:type="dxa"/>
              <w:bottom w:w="40" w:type="dxa"/>
              <w:left w:w="40" w:type="dxa"/>
              <w:right w:w="40" w:type="dxa"/>
            </w:tcMar>
          </w:tcPr>
          <w:p>
            <w:r>
              <w:rPr>
                <w:b/>
                <w:color w:val="0F172A"/>
                <w:sz w:val="16"/>
              </w:rPr>
              <w:t>MODE-003</w:t>
            </w:r>
          </w:p>
        </w:tc>
        <w:tc>
          <w:tcPr>
            <w:tcW w:type="dxa" w:w="1728"/>
            <w:shd w:fill="F8FAFC"/>
            <w:tcMar>
              <w:top w:w="40" w:type="dxa"/>
              <w:bottom w:w="40" w:type="dxa"/>
              <w:left w:w="40" w:type="dxa"/>
              <w:right w:w="40" w:type="dxa"/>
            </w:tcMar>
          </w:tcPr>
          <w:p>
            <w:r>
              <w:rPr>
                <w:sz w:val="16"/>
              </w:rPr>
              <w:t>Prohibition of silent fallback from Real NAV errors to CAGR projection</w:t>
            </w:r>
          </w:p>
        </w:tc>
        <w:tc>
          <w:tcPr>
            <w:tcW w:type="dxa" w:w="1584"/>
            <w:shd w:fill="F8FAFC"/>
            <w:tcMar>
              <w:top w:w="40" w:type="dxa"/>
              <w:bottom w:w="40" w:type="dxa"/>
              <w:left w:w="40" w:type="dxa"/>
              <w:right w:w="40" w:type="dxa"/>
            </w:tcMar>
          </w:tcPr>
          <w:p>
            <w:r>
              <w:rPr>
                <w:sz w:val="16"/>
              </w:rPr>
              <w:t>Inputs: {"invalidScheme":8888888}</w:t>
              <w:br/>
              <w:t>Steps: Trigger real data failure; verify explicit MFDataError is raised instead of silent CAGR substitution</w:t>
            </w:r>
          </w:p>
        </w:tc>
        <w:tc>
          <w:tcPr>
            <w:tcW w:type="dxa" w:w="1584"/>
            <w:shd w:fill="F8FAFC"/>
            <w:tcMar>
              <w:top w:w="40" w:type="dxa"/>
              <w:bottom w:w="40" w:type="dxa"/>
              <w:left w:w="40" w:type="dxa"/>
              <w:right w:w="40" w:type="dxa"/>
            </w:tcMar>
          </w:tcPr>
          <w:p>
            <w:r>
              <w:rPr>
                <w:sz w:val="16"/>
              </w:rPr>
              <w:t>{"silentFallback":false,"raisesTypedError":true}</w:t>
            </w:r>
          </w:p>
        </w:tc>
        <w:tc>
          <w:tcPr>
            <w:tcW w:type="dxa" w:w="1584"/>
            <w:shd w:fill="F8FAFC"/>
            <w:tcMar>
              <w:top w:w="40" w:type="dxa"/>
              <w:bottom w:w="40" w:type="dxa"/>
              <w:left w:w="40" w:type="dxa"/>
              <w:right w:w="40" w:type="dxa"/>
            </w:tcMar>
          </w:tcPr>
          <w:p>
            <w:r>
              <w:rPr>
                <w:sz w:val="16"/>
              </w:rPr>
              <w:t>{"silentFallback":false,"raisesTypedError":true}</w:t>
            </w:r>
          </w:p>
        </w:tc>
        <w:tc>
          <w:tcPr>
            <w:tcW w:type="dxa" w:w="864"/>
            <w:shd w:fill="F8FAFC"/>
            <w:tcMar>
              <w:top w:w="40" w:type="dxa"/>
              <w:bottom w:w="40" w:type="dxa"/>
              <w:left w:w="40" w:type="dxa"/>
              <w:right w:w="40" w:type="dxa"/>
            </w:tcMar>
          </w:tcPr>
          <w:p>
            <w:r>
              <w:rPr>
                <w:b/>
                <w:color w:val="166534"/>
                <w:sz w:val="16"/>
              </w:rPr>
              <w:t>PASS</w:t>
            </w:r>
          </w:p>
        </w:tc>
        <w:tc>
          <w:tcPr>
            <w:tcW w:type="dxa" w:w="864"/>
            <w:shd w:fill="F8FAFC"/>
            <w:tcMar>
              <w:top w:w="40" w:type="dxa"/>
              <w:bottom w:w="40" w:type="dxa"/>
              <w:left w:w="40" w:type="dxa"/>
              <w:right w:w="40" w:type="dxa"/>
            </w:tcMar>
          </w:tcPr>
          <w:p>
            <w:r>
              <w:rPr>
                <w:sz w:val="16"/>
              </w:rPr>
              <w:t>Runner Log (MODE-003)</w:t>
            </w:r>
          </w:p>
        </w:tc>
      </w:tr>
      <w:tr>
        <w:tc>
          <w:tcPr>
            <w:tcW w:type="dxa" w:w="1152"/>
            <w:shd w:fill="FFFFFF"/>
            <w:tcMar>
              <w:top w:w="40" w:type="dxa"/>
              <w:bottom w:w="40" w:type="dxa"/>
              <w:left w:w="40" w:type="dxa"/>
              <w:right w:w="40" w:type="dxa"/>
            </w:tcMar>
          </w:tcPr>
          <w:p>
            <w:r>
              <w:rPr>
                <w:b/>
                <w:color w:val="0F172A"/>
                <w:sz w:val="16"/>
              </w:rPr>
              <w:t>MODE-004</w:t>
            </w:r>
          </w:p>
        </w:tc>
        <w:tc>
          <w:tcPr>
            <w:tcW w:type="dxa" w:w="1728"/>
            <w:shd w:fill="FFFFFF"/>
            <w:tcMar>
              <w:top w:w="40" w:type="dxa"/>
              <w:bottom w:w="40" w:type="dxa"/>
              <w:left w:w="40" w:type="dxa"/>
              <w:right w:w="40" w:type="dxa"/>
            </w:tcMar>
          </w:tcPr>
          <w:p>
            <w:r>
              <w:rPr>
                <w:sz w:val="16"/>
              </w:rPr>
              <w:t>User-directed error recovery button provides seamless switch to Hypothetical mode</w:t>
            </w:r>
          </w:p>
        </w:tc>
        <w:tc>
          <w:tcPr>
            <w:tcW w:type="dxa" w:w="1584"/>
            <w:shd w:fill="FFFFFF"/>
            <w:tcMar>
              <w:top w:w="40" w:type="dxa"/>
              <w:bottom w:w="40" w:type="dxa"/>
              <w:left w:w="40" w:type="dxa"/>
              <w:right w:w="40" w:type="dxa"/>
            </w:tcMar>
          </w:tcPr>
          <w:p>
            <w:r>
              <w:rPr>
                <w:sz w:val="16"/>
              </w:rPr>
              <w:t>Inputs: {"errorBannerContent":"\n      &lt;div class=\"sip-real-error-banner\"&gt;\n        &lt;div&gt;Live Data Feed Error&lt;/div&gt;\n        &lt;button type=\"button\" class=\"switch-to-hypo-btn\" id=\"sip-error-switch-btn\"&gt;Switch to Hypothetical CAGR Projection&lt;/button&gt;\n      &lt;/div&gt;\n    "}</w:t>
              <w:br/>
              <w:t>Steps: Verify error banner embeds an accessible button to switch mode on user intent</w:t>
            </w:r>
          </w:p>
        </w:tc>
        <w:tc>
          <w:tcPr>
            <w:tcW w:type="dxa" w:w="1584"/>
            <w:shd w:fill="FFFFFF"/>
            <w:tcMar>
              <w:top w:w="40" w:type="dxa"/>
              <w:bottom w:w="40" w:type="dxa"/>
              <w:left w:w="40" w:type="dxa"/>
              <w:right w:w="40" w:type="dxa"/>
            </w:tcMar>
          </w:tcPr>
          <w:p>
            <w:r>
              <w:rPr>
                <w:sz w:val="16"/>
              </w:rPr>
              <w:t>{"hasSwitchButton":true}</w:t>
            </w:r>
          </w:p>
        </w:tc>
        <w:tc>
          <w:tcPr>
            <w:tcW w:type="dxa" w:w="1584"/>
            <w:shd w:fill="FFFFFF"/>
            <w:tcMar>
              <w:top w:w="40" w:type="dxa"/>
              <w:bottom w:w="40" w:type="dxa"/>
              <w:left w:w="40" w:type="dxa"/>
              <w:right w:w="40" w:type="dxa"/>
            </w:tcMar>
          </w:tcPr>
          <w:p>
            <w:r>
              <w:rPr>
                <w:sz w:val="16"/>
              </w:rPr>
              <w:t>{"hasSwitchButton":true}</w:t>
            </w:r>
          </w:p>
        </w:tc>
        <w:tc>
          <w:tcPr>
            <w:tcW w:type="dxa" w:w="864"/>
            <w:shd w:fill="FFFFFF"/>
            <w:tcMar>
              <w:top w:w="40" w:type="dxa"/>
              <w:bottom w:w="40" w:type="dxa"/>
              <w:left w:w="40" w:type="dxa"/>
              <w:right w:w="40" w:type="dxa"/>
            </w:tcMar>
          </w:tcPr>
          <w:p>
            <w:r>
              <w:rPr>
                <w:b/>
                <w:color w:val="166534"/>
                <w:sz w:val="16"/>
              </w:rPr>
              <w:t>PASS</w:t>
            </w:r>
          </w:p>
        </w:tc>
        <w:tc>
          <w:tcPr>
            <w:tcW w:type="dxa" w:w="864"/>
            <w:shd w:fill="FFFFFF"/>
            <w:tcMar>
              <w:top w:w="40" w:type="dxa"/>
              <w:bottom w:w="40" w:type="dxa"/>
              <w:left w:w="40" w:type="dxa"/>
              <w:right w:w="40" w:type="dxa"/>
            </w:tcMar>
          </w:tcPr>
          <w:p>
            <w:r>
              <w:rPr>
                <w:sz w:val="16"/>
              </w:rPr>
              <w:t>Runner Log (MODE-004)</w:t>
            </w:r>
          </w:p>
        </w:tc>
      </w:tr>
    </w:tbl>
    <w:p>
      <w:r>
        <w:br w:type="page"/>
      </w:r>
    </w:p>
    <w:p>
      <w:pPr>
        <w:keepNext/>
        <w:spacing w:before="360" w:after="120"/>
      </w:pPr>
      <w:r>
        <w:rPr>
          <w:b/>
          <w:color w:val="0F172A"/>
          <w:sz w:val="36"/>
        </w:rPr>
        <w:t>7. Defect Log and Retesting Results</w:t>
      </w:r>
    </w:p>
    <w:p>
      <w:pPr>
        <w:spacing w:before="60" w:after="80" w:line="276" w:lineRule="auto"/>
      </w:pPr>
      <w:r>
        <w:rPr>
          <w:color w:val="475569"/>
          <w:sz w:val="21"/>
        </w:rPr>
        <w:t>During previous testing cycles and UI integration audits, four specific defects were identified, tracked, and resolved. All defects have undergone regression testing and are confirmed resolved: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296"/>
            <w:shd w:fill="0F172A"/>
            <w:tcMar>
              <w:top w:w="60" w:type="dxa"/>
              <w:bottom w:w="60" w:type="dxa"/>
              <w:left w:w="50" w:type="dxa"/>
              <w:right w:w="50" w:type="dxa"/>
            </w:tcMar>
          </w:tcPr>
          <w:p>
            <w:r>
              <w:rPr>
                <w:b/>
                <w:color w:val="FFFFFF"/>
                <w:sz w:val="17"/>
              </w:rPr>
              <w:t>Defect ID</w:t>
            </w:r>
          </w:p>
        </w:tc>
        <w:tc>
          <w:tcPr>
            <w:tcW w:type="dxa" w:w="1584"/>
            <w:shd w:fill="0F172A"/>
            <w:tcMar>
              <w:top w:w="60" w:type="dxa"/>
              <w:bottom w:w="60" w:type="dxa"/>
              <w:left w:w="50" w:type="dxa"/>
              <w:right w:w="50" w:type="dxa"/>
            </w:tcMar>
          </w:tcPr>
          <w:p>
            <w:r>
              <w:rPr>
                <w:b/>
                <w:color w:val="FFFFFF"/>
                <w:sz w:val="17"/>
              </w:rPr>
              <w:t>Related Module</w:t>
            </w:r>
          </w:p>
        </w:tc>
        <w:tc>
          <w:tcPr>
            <w:tcW w:type="dxa" w:w="1152"/>
            <w:shd w:fill="0F172A"/>
            <w:tcMar>
              <w:top w:w="60" w:type="dxa"/>
              <w:bottom w:w="60" w:type="dxa"/>
              <w:left w:w="50" w:type="dxa"/>
              <w:right w:w="50" w:type="dxa"/>
            </w:tcMar>
          </w:tcPr>
          <w:p>
            <w:r>
              <w:rPr>
                <w:b/>
                <w:color w:val="FFFFFF"/>
                <w:sz w:val="17"/>
              </w:rPr>
              <w:t>Severity</w:t>
            </w:r>
          </w:p>
        </w:tc>
        <w:tc>
          <w:tcPr>
            <w:tcW w:type="dxa" w:w="3168"/>
            <w:shd w:fill="0F172A"/>
            <w:tcMar>
              <w:top w:w="60" w:type="dxa"/>
              <w:bottom w:w="60" w:type="dxa"/>
              <w:left w:w="50" w:type="dxa"/>
              <w:right w:w="50" w:type="dxa"/>
            </w:tcMar>
          </w:tcPr>
          <w:p>
            <w:r>
              <w:rPr>
                <w:b/>
                <w:color w:val="FFFFFF"/>
                <w:sz w:val="17"/>
              </w:rPr>
              <w:t>Description &amp; Root Cause</w:t>
            </w:r>
          </w:p>
        </w:tc>
        <w:tc>
          <w:tcPr>
            <w:tcW w:type="dxa" w:w="1152"/>
            <w:shd w:fill="0F172A"/>
            <w:tcMar>
              <w:top w:w="60" w:type="dxa"/>
              <w:bottom w:w="60" w:type="dxa"/>
              <w:left w:w="50" w:type="dxa"/>
              <w:right w:w="50" w:type="dxa"/>
            </w:tcMar>
          </w:tcPr>
          <w:p>
            <w:r>
              <w:rPr>
                <w:b/>
                <w:color w:val="FFFFFF"/>
                <w:sz w:val="17"/>
              </w:rPr>
              <w:t>Fix Status</w:t>
            </w:r>
          </w:p>
        </w:tc>
        <w:tc>
          <w:tcPr>
            <w:tcW w:type="dxa" w:w="1008"/>
            <w:shd w:fill="0F172A"/>
            <w:tcMar>
              <w:top w:w="60" w:type="dxa"/>
              <w:bottom w:w="60" w:type="dxa"/>
              <w:left w:w="50" w:type="dxa"/>
              <w:right w:w="50" w:type="dxa"/>
            </w:tcMar>
          </w:tcPr>
          <w:p>
            <w:r>
              <w:rPr>
                <w:b/>
                <w:color w:val="FFFFFF"/>
                <w:sz w:val="17"/>
              </w:rPr>
              <w:t>Retest Result</w:t>
            </w:r>
          </w:p>
        </w:tc>
      </w:tr>
      <w:tr>
        <w:tc>
          <w:tcPr>
            <w:tcW w:type="dxa" w:w="1296"/>
            <w:shd w:fill="FFFFFF"/>
            <w:tcMar>
              <w:top w:w="50" w:type="dxa"/>
              <w:bottom w:w="50" w:type="dxa"/>
              <w:left w:w="50" w:type="dxa"/>
              <w:right w:w="50" w:type="dxa"/>
            </w:tcMar>
          </w:tcPr>
          <w:p>
            <w:r>
              <w:rPr>
                <w:b/>
                <w:sz w:val="16"/>
              </w:rPr>
              <w:t>DEF-001</w:t>
            </w:r>
          </w:p>
        </w:tc>
        <w:tc>
          <w:tcPr>
            <w:tcW w:type="dxa" w:w="1584"/>
            <w:shd w:fill="FFFFFF"/>
            <w:tcMar>
              <w:top w:w="50" w:type="dxa"/>
              <w:bottom w:w="50" w:type="dxa"/>
              <w:left w:w="50" w:type="dxa"/>
              <w:right w:w="50" w:type="dxa"/>
            </w:tcMar>
          </w:tcPr>
          <w:p>
            <w:r>
              <w:rPr>
                <w:sz w:val="16"/>
              </w:rPr>
              <w:t>Calculators Layout</w:t>
            </w:r>
          </w:p>
        </w:tc>
        <w:tc>
          <w:tcPr>
            <w:tcW w:type="dxa" w:w="1152"/>
            <w:shd w:fill="FFFFFF"/>
            <w:tcMar>
              <w:top w:w="50" w:type="dxa"/>
              <w:bottom w:w="50" w:type="dxa"/>
              <w:left w:w="50" w:type="dxa"/>
              <w:right w:w="50" w:type="dxa"/>
            </w:tcMar>
          </w:tcPr>
          <w:p>
            <w:r>
              <w:rPr>
                <w:sz w:val="16"/>
              </w:rPr>
              <w:t>High</w:t>
            </w:r>
          </w:p>
        </w:tc>
        <w:tc>
          <w:tcPr>
            <w:tcW w:type="dxa" w:w="3168"/>
            <w:shd w:fill="FFFFFF"/>
            <w:tcMar>
              <w:top w:w="50" w:type="dxa"/>
              <w:bottom w:w="50" w:type="dxa"/>
              <w:left w:w="50" w:type="dxa"/>
              <w:right w:w="50" w:type="dxa"/>
            </w:tcMar>
          </w:tcPr>
          <w:p>
            <w:r>
              <w:rPr>
                <w:sz w:val="16"/>
              </w:rPr>
              <w:t>Class collision on '.hero' selector in calculators.html caused modal/drawer container to inherit 700px desktop height and distort calculator forms.</w:t>
            </w:r>
          </w:p>
        </w:tc>
        <w:tc>
          <w:tcPr>
            <w:tcW w:type="dxa" w:w="1152"/>
            <w:shd w:fill="FFFFFF"/>
            <w:tcMar>
              <w:top w:w="50" w:type="dxa"/>
              <w:bottom w:w="50" w:type="dxa"/>
              <w:left w:w="50" w:type="dxa"/>
              <w:right w:w="50" w:type="dxa"/>
            </w:tcMar>
          </w:tcPr>
          <w:p>
            <w:r>
              <w:rPr>
                <w:b/>
                <w:color w:val="166534"/>
                <w:sz w:val="16"/>
              </w:rPr>
              <w:t>Closed / Fixed</w:t>
            </w:r>
          </w:p>
        </w:tc>
        <w:tc>
          <w:tcPr>
            <w:tcW w:type="dxa" w:w="1008"/>
            <w:shd w:fill="FFFFFF"/>
            <w:tcMar>
              <w:top w:w="50" w:type="dxa"/>
              <w:bottom w:w="50" w:type="dxa"/>
              <w:left w:w="50" w:type="dxa"/>
              <w:right w:w="50" w:type="dxa"/>
            </w:tcMar>
          </w:tcPr>
          <w:p>
            <w:r>
              <w:rPr>
                <w:b/>
                <w:color w:val="166534"/>
                <w:sz w:val="16"/>
              </w:rPr>
              <w:t>PASS — Isolated selector to '.calculator-hero-container'.</w:t>
            </w:r>
          </w:p>
        </w:tc>
      </w:tr>
      <w:tr>
        <w:tc>
          <w:tcPr>
            <w:tcW w:type="dxa" w:w="1296"/>
            <w:shd w:fill="F8FAFC"/>
            <w:tcMar>
              <w:top w:w="50" w:type="dxa"/>
              <w:bottom w:w="50" w:type="dxa"/>
              <w:left w:w="50" w:type="dxa"/>
              <w:right w:w="50" w:type="dxa"/>
            </w:tcMar>
          </w:tcPr>
          <w:p>
            <w:r>
              <w:rPr>
                <w:b/>
                <w:sz w:val="16"/>
              </w:rPr>
              <w:t>DEF-002</w:t>
            </w:r>
          </w:p>
        </w:tc>
        <w:tc>
          <w:tcPr>
            <w:tcW w:type="dxa" w:w="1584"/>
            <w:shd w:fill="F8FAFC"/>
            <w:tcMar>
              <w:top w:w="50" w:type="dxa"/>
              <w:bottom w:w="50" w:type="dxa"/>
              <w:left w:w="50" w:type="dxa"/>
              <w:right w:w="50" w:type="dxa"/>
            </w:tcMar>
          </w:tcPr>
          <w:p>
            <w:r>
              <w:rPr>
                <w:sz w:val="16"/>
              </w:rPr>
              <w:t>Planner Cards</w:t>
            </w:r>
          </w:p>
        </w:tc>
        <w:tc>
          <w:tcPr>
            <w:tcW w:type="dxa" w:w="1152"/>
            <w:shd w:fill="F8FAFC"/>
            <w:tcMar>
              <w:top w:w="50" w:type="dxa"/>
              <w:bottom w:w="50" w:type="dxa"/>
              <w:left w:w="50" w:type="dxa"/>
              <w:right w:w="50" w:type="dxa"/>
            </w:tcMar>
          </w:tcPr>
          <w:p>
            <w:r>
              <w:rPr>
                <w:sz w:val="16"/>
              </w:rPr>
              <w:t>Medium</w:t>
            </w:r>
          </w:p>
        </w:tc>
        <w:tc>
          <w:tcPr>
            <w:tcW w:type="dxa" w:w="3168"/>
            <w:shd w:fill="F8FAFC"/>
            <w:tcMar>
              <w:top w:w="50" w:type="dxa"/>
              <w:bottom w:w="50" w:type="dxa"/>
              <w:left w:w="50" w:type="dxa"/>
              <w:right w:w="50" w:type="dxa"/>
            </w:tcMar>
          </w:tcPr>
          <w:p>
            <w:r>
              <w:rPr>
                <w:sz w:val="16"/>
              </w:rPr>
              <w:t>Inconsistent card heights and misaligned action buttons across Goal Planners on 1366x768 viewports.</w:t>
            </w:r>
          </w:p>
        </w:tc>
        <w:tc>
          <w:tcPr>
            <w:tcW w:type="dxa" w:w="1152"/>
            <w:shd w:fill="F8FAFC"/>
            <w:tcMar>
              <w:top w:w="50" w:type="dxa"/>
              <w:bottom w:w="50" w:type="dxa"/>
              <w:left w:w="50" w:type="dxa"/>
              <w:right w:w="50" w:type="dxa"/>
            </w:tcMar>
          </w:tcPr>
          <w:p>
            <w:r>
              <w:rPr>
                <w:b/>
                <w:color w:val="166534"/>
                <w:sz w:val="16"/>
              </w:rPr>
              <w:t>Closed / Fixed</w:t>
            </w:r>
          </w:p>
        </w:tc>
        <w:tc>
          <w:tcPr>
            <w:tcW w:type="dxa" w:w="1008"/>
            <w:shd w:fill="F8FAFC"/>
            <w:tcMar>
              <w:top w:w="50" w:type="dxa"/>
              <w:bottom w:w="50" w:type="dxa"/>
              <w:left w:w="50" w:type="dxa"/>
              <w:right w:w="50" w:type="dxa"/>
            </w:tcMar>
          </w:tcPr>
          <w:p>
            <w:r>
              <w:rPr>
                <w:b/>
                <w:color w:val="166534"/>
                <w:sz w:val="16"/>
              </w:rPr>
              <w:t>PASS — Grid display with equal-height flex column containers applied.</w:t>
            </w:r>
          </w:p>
        </w:tc>
      </w:tr>
      <w:tr>
        <w:tc>
          <w:tcPr>
            <w:tcW w:type="dxa" w:w="1296"/>
            <w:shd w:fill="FFFFFF"/>
            <w:tcMar>
              <w:top w:w="50" w:type="dxa"/>
              <w:bottom w:w="50" w:type="dxa"/>
              <w:left w:w="50" w:type="dxa"/>
              <w:right w:w="50" w:type="dxa"/>
            </w:tcMar>
          </w:tcPr>
          <w:p>
            <w:r>
              <w:rPr>
                <w:b/>
                <w:sz w:val="16"/>
              </w:rPr>
              <w:t>DEF-003</w:t>
            </w:r>
          </w:p>
        </w:tc>
        <w:tc>
          <w:tcPr>
            <w:tcW w:type="dxa" w:w="1584"/>
            <w:shd w:fill="FFFFFF"/>
            <w:tcMar>
              <w:top w:w="50" w:type="dxa"/>
              <w:bottom w:w="50" w:type="dxa"/>
              <w:left w:w="50" w:type="dxa"/>
              <w:right w:w="50" w:type="dxa"/>
            </w:tcMar>
          </w:tcPr>
          <w:p>
            <w:r>
              <w:rPr>
                <w:sz w:val="16"/>
              </w:rPr>
              <w:t>SIP Range Slider</w:t>
            </w:r>
          </w:p>
        </w:tc>
        <w:tc>
          <w:tcPr>
            <w:tcW w:type="dxa" w:w="1152"/>
            <w:shd w:fill="FFFFFF"/>
            <w:tcMar>
              <w:top w:w="50" w:type="dxa"/>
              <w:bottom w:w="50" w:type="dxa"/>
              <w:left w:w="50" w:type="dxa"/>
              <w:right w:w="50" w:type="dxa"/>
            </w:tcMar>
          </w:tcPr>
          <w:p>
            <w:r>
              <w:rPr>
                <w:sz w:val="16"/>
              </w:rPr>
              <w:t>Medium</w:t>
            </w:r>
          </w:p>
        </w:tc>
        <w:tc>
          <w:tcPr>
            <w:tcW w:type="dxa" w:w="3168"/>
            <w:shd w:fill="FFFFFF"/>
            <w:tcMar>
              <w:top w:w="50" w:type="dxa"/>
              <w:bottom w:w="50" w:type="dxa"/>
              <w:left w:w="50" w:type="dxa"/>
              <w:right w:w="50" w:type="dxa"/>
            </w:tcMar>
          </w:tcPr>
          <w:p>
            <w:r>
              <w:rPr>
                <w:sz w:val="16"/>
              </w:rPr>
              <w:t>Tick mark labels on Monthly Investment slider overlapped ('₹1,000' and '₹25,000' collided due to narrow 9.6% positioning offset).</w:t>
            </w:r>
          </w:p>
        </w:tc>
        <w:tc>
          <w:tcPr>
            <w:tcW w:type="dxa" w:w="1152"/>
            <w:shd w:fill="FFFFFF"/>
            <w:tcMar>
              <w:top w:w="50" w:type="dxa"/>
              <w:bottom w:w="50" w:type="dxa"/>
              <w:left w:w="50" w:type="dxa"/>
              <w:right w:w="50" w:type="dxa"/>
            </w:tcMar>
          </w:tcPr>
          <w:p>
            <w:r>
              <w:rPr>
                <w:b/>
                <w:color w:val="166534"/>
                <w:sz w:val="16"/>
              </w:rPr>
              <w:t>Closed / Fixed</w:t>
            </w:r>
          </w:p>
        </w:tc>
        <w:tc>
          <w:tcPr>
            <w:tcW w:type="dxa" w:w="1008"/>
            <w:shd w:fill="FFFFFF"/>
            <w:tcMar>
              <w:top w:w="50" w:type="dxa"/>
              <w:bottom w:w="50" w:type="dxa"/>
              <w:left w:w="50" w:type="dxa"/>
              <w:right w:w="50" w:type="dxa"/>
            </w:tcMar>
          </w:tcPr>
          <w:p>
            <w:r>
              <w:rPr>
                <w:b/>
                <w:color w:val="166534"/>
                <w:sz w:val="16"/>
              </w:rPr>
              <w:t>PASS — Spaced tick distribution to [1k, 50k, 100k, 175k, 250k].</w:t>
            </w:r>
          </w:p>
        </w:tc>
      </w:tr>
      <w:tr>
        <w:tc>
          <w:tcPr>
            <w:tcW w:type="dxa" w:w="1296"/>
            <w:shd w:fill="F8FAFC"/>
            <w:tcMar>
              <w:top w:w="50" w:type="dxa"/>
              <w:bottom w:w="50" w:type="dxa"/>
              <w:left w:w="50" w:type="dxa"/>
              <w:right w:w="50" w:type="dxa"/>
            </w:tcMar>
          </w:tcPr>
          <w:p>
            <w:r>
              <w:rPr>
                <w:b/>
                <w:sz w:val="16"/>
              </w:rPr>
              <w:t>DEF-004</w:t>
            </w:r>
          </w:p>
        </w:tc>
        <w:tc>
          <w:tcPr>
            <w:tcW w:type="dxa" w:w="1584"/>
            <w:shd w:fill="F8FAFC"/>
            <w:tcMar>
              <w:top w:w="50" w:type="dxa"/>
              <w:bottom w:w="50" w:type="dxa"/>
              <w:left w:w="50" w:type="dxa"/>
              <w:right w:w="50" w:type="dxa"/>
            </w:tcMar>
          </w:tcPr>
          <w:p>
            <w:r>
              <w:rPr>
                <w:sz w:val="16"/>
              </w:rPr>
              <w:t>Historical NAV</w:t>
            </w:r>
          </w:p>
        </w:tc>
        <w:tc>
          <w:tcPr>
            <w:tcW w:type="dxa" w:w="1152"/>
            <w:shd w:fill="F8FAFC"/>
            <w:tcMar>
              <w:top w:w="50" w:type="dxa"/>
              <w:bottom w:w="50" w:type="dxa"/>
              <w:left w:w="50" w:type="dxa"/>
              <w:right w:w="50" w:type="dxa"/>
            </w:tcMar>
          </w:tcPr>
          <w:p>
            <w:r>
              <w:rPr>
                <w:sz w:val="16"/>
              </w:rPr>
              <w:t>Medium</w:t>
            </w:r>
          </w:p>
        </w:tc>
        <w:tc>
          <w:tcPr>
            <w:tcW w:type="dxa" w:w="3168"/>
            <w:shd w:fill="F8FAFC"/>
            <w:tcMar>
              <w:top w:w="50" w:type="dxa"/>
              <w:bottom w:w="50" w:type="dxa"/>
              <w:left w:w="50" w:type="dxa"/>
              <w:right w:w="50" w:type="dxa"/>
            </w:tcMar>
          </w:tcPr>
          <w:p>
            <w:r>
              <w:rPr>
                <w:sz w:val="16"/>
              </w:rPr>
              <w:t>Schemes with inception dates under 10 years caused undefined reference errors when backtesting over full 10-year slider setting.</w:t>
            </w:r>
          </w:p>
        </w:tc>
        <w:tc>
          <w:tcPr>
            <w:tcW w:type="dxa" w:w="1152"/>
            <w:shd w:fill="F8FAFC"/>
            <w:tcMar>
              <w:top w:w="50" w:type="dxa"/>
              <w:bottom w:w="50" w:type="dxa"/>
              <w:left w:w="50" w:type="dxa"/>
              <w:right w:w="50" w:type="dxa"/>
            </w:tcMar>
          </w:tcPr>
          <w:p>
            <w:r>
              <w:rPr>
                <w:b/>
                <w:color w:val="166534"/>
                <w:sz w:val="16"/>
              </w:rPr>
              <w:t>Closed / Fixed</w:t>
            </w:r>
          </w:p>
        </w:tc>
        <w:tc>
          <w:tcPr>
            <w:tcW w:type="dxa" w:w="1008"/>
            <w:shd w:fill="F8FAFC"/>
            <w:tcMar>
              <w:top w:w="50" w:type="dxa"/>
              <w:bottom w:w="50" w:type="dxa"/>
              <w:left w:w="50" w:type="dxa"/>
              <w:right w:w="50" w:type="dxa"/>
            </w:tcMar>
          </w:tcPr>
          <w:p>
            <w:r>
              <w:rPr>
                <w:b/>
                <w:color w:val="166534"/>
                <w:sz w:val="16"/>
              </w:rPr>
              <w:t>PASS — Dynamic slider clamp and partial history alert banner implemented.</w:t>
            </w:r>
          </w:p>
        </w:tc>
      </w:tr>
    </w:tbl>
    <w:p>
      <w:pPr>
        <w:keepNext/>
        <w:spacing w:before="360" w:after="120"/>
      </w:pPr>
      <w:r>
        <w:rPr>
          <w:b/>
          <w:color w:val="0F172A"/>
          <w:sz w:val="36"/>
        </w:rPr>
        <w:t>8. Mutual Fund NAV and API Validation</w:t>
      </w:r>
    </w:p>
    <w:p>
      <w:pPr>
        <w:spacing w:before="60" w:after="80" w:line="276" w:lineRule="auto"/>
      </w:pPr>
      <w:r>
        <w:rPr>
          <w:color w:val="475569"/>
          <w:sz w:val="21"/>
        </w:rPr>
        <w:t>The application integrates directly with the AMFI mutual fund data provider (MFAPI.in). A rigorous 5-point verification suite (API-001 through API-005) validated all critical API pathways:</w:t>
      </w:r>
    </w:p>
    <w:p>
      <w:pPr>
        <w:spacing w:before="60" w:after="80" w:line="276" w:lineRule="auto"/>
      </w:pPr>
      <w:r>
        <w:rPr>
          <w:color w:val="475569"/>
          <w:sz w:val="21"/>
        </w:rPr>
        <w:t>• Live Fetch &amp; Payload Integrity: Successfully retrieves and parses AMFI JSON payloads containing fund meta and historical daily NAV records.</w:t>
      </w:r>
    </w:p>
    <w:p>
      <w:pPr>
        <w:spacing w:before="60" w:after="80" w:line="276" w:lineRule="auto"/>
      </w:pPr>
      <w:r>
        <w:rPr>
          <w:color w:val="475569"/>
          <w:sz w:val="21"/>
        </w:rPr>
        <w:t>• Autosuggestion &amp; Search: Debounced input filter accurately parses 40+ curated fund schemes and thousands of AMFI registered mutual funds.</w:t>
      </w:r>
    </w:p>
    <w:p>
      <w:pPr>
        <w:spacing w:before="60" w:after="80" w:line="276" w:lineRule="auto"/>
      </w:pPr>
      <w:r>
        <w:rPr>
          <w:color w:val="475569"/>
          <w:sz w:val="21"/>
        </w:rPr>
        <w:t>• Missing Date Interpolation: Weekend and market holiday transactions automatically rollover to the next officially published business day NAV.</w:t>
      </w:r>
    </w:p>
    <w:p>
      <w:pPr>
        <w:spacing w:before="60" w:after="80" w:line="276" w:lineRule="auto"/>
      </w:pPr>
      <w:r>
        <w:rPr>
          <w:color w:val="475569"/>
          <w:sz w:val="21"/>
        </w:rPr>
        <w:t>• Zero-Data Handling: When an invalid scheme code is requested, the system traps HTTP 404/500 errors and surfaces a structured warning rather than crashing.</w:t>
      </w:r>
    </w:p>
    <w:p>
      <w:pPr>
        <w:spacing w:before="60" w:after="80" w:line="276" w:lineRule="auto"/>
      </w:pPr>
      <w:r>
        <w:rPr>
          <w:color w:val="475569"/>
          <w:sz w:val="21"/>
        </w:rPr>
        <w:t>• Client-Side Caching: Verified that repeated scheme selections utilize in-memory cached historical series to optimize bandwidth and eliminate redundant HTTP roundtrips.</w:t>
      </w:r>
    </w:p>
    <w:p>
      <w:pPr>
        <w:keepNext/>
        <w:spacing w:before="360" w:after="120"/>
      </w:pPr>
      <w:r>
        <w:rPr>
          <w:b/>
          <w:color w:val="0F172A"/>
          <w:sz w:val="36"/>
        </w:rPr>
        <w:t>9. Historical Calculation Validation</w:t>
      </w:r>
    </w:p>
    <w:p>
      <w:pPr>
        <w:spacing w:before="60" w:after="80" w:line="276" w:lineRule="auto"/>
      </w:pPr>
      <w:r>
        <w:rPr>
          <w:color w:val="475569"/>
          <w:sz w:val="21"/>
        </w:rPr>
        <w:t>Modules REAL-001 through REAL-012 executed systematic backtesting simulations against real mutual fund time-series:</w:t>
      </w:r>
    </w:p>
    <w:p>
      <w:pPr>
        <w:spacing w:before="60" w:after="80" w:line="276" w:lineRule="auto"/>
      </w:pPr>
      <w:r>
        <w:rPr>
          <w:color w:val="475569"/>
          <w:sz w:val="21"/>
        </w:rPr>
        <w:t>• Calendar SIP Unit Accumulation: For every monthly SIP installment, verified that units allocated equal Monthly Investment divided by NAV on the execution date.</w:t>
      </w:r>
    </w:p>
    <w:p>
      <w:pPr>
        <w:spacing w:before="60" w:after="80" w:line="276" w:lineRule="auto"/>
      </w:pPr>
      <w:r>
        <w:rPr>
          <w:color w:val="475569"/>
          <w:sz w:val="21"/>
        </w:rPr>
        <w:t>• Total Valuation Accuracy: Verified Current Valuation equals Total Accumulated Units multiplied by the Latest Available AMFI NAV.</w:t>
      </w:r>
    </w:p>
    <w:p>
      <w:pPr>
        <w:spacing w:before="60" w:after="80" w:line="276" w:lineRule="auto"/>
      </w:pPr>
      <w:r>
        <w:rPr>
          <w:color w:val="475569"/>
          <w:sz w:val="21"/>
        </w:rPr>
        <w:t>• Annualized XIRR &amp; CAGR: Absolute returns and annualized rate of return correspond strictly to irregular cash flow internal rate of return rules.</w:t>
      </w:r>
    </w:p>
    <w:p>
      <w:pPr>
        <w:spacing w:before="60" w:after="80" w:line="276" w:lineRule="auto"/>
      </w:pPr>
      <w:r>
        <w:rPr>
          <w:color w:val="475569"/>
          <w:sz w:val="21"/>
        </w:rPr>
        <w:t>• Mode Switching: Toggling between 'Real NAV Historical Simulation' and 'Hypothetical CAGR Model' updates DOM elements, titles, input controls, and disclaimer disclosures synchronously.</w:t>
      </w:r>
    </w:p>
    <w:p>
      <w:pPr>
        <w:keepNext/>
        <w:spacing w:before="360" w:after="120"/>
      </w:pPr>
      <w:r>
        <w:rPr>
          <w:b/>
          <w:color w:val="0F172A"/>
          <w:sz w:val="36"/>
        </w:rPr>
        <w:t>10. Evidence and Screenshots</w:t>
      </w:r>
    </w:p>
    <w:p>
      <w:pPr>
        <w:spacing w:before="60" w:after="80" w:line="276" w:lineRule="auto"/>
      </w:pPr>
      <w:r>
        <w:rPr>
          <w:color w:val="475569"/>
          <w:sz w:val="21"/>
        </w:rPr>
        <w:t>Test execution evidence has been systematically logged across multiple artifacts:</w:t>
      </w:r>
    </w:p>
    <w:p>
      <w:pPr>
        <w:spacing w:before="60" w:after="80" w:line="276" w:lineRule="auto"/>
      </w:pPr>
      <w:r>
        <w:rPr>
          <w:color w:val="475569"/>
          <w:sz w:val="21"/>
        </w:rPr>
        <w:t>• Automated Test Suite: Node.js runner 'tests/test_runner.js' executed 61 tests in 609ms with 0 failures.</w:t>
      </w:r>
    </w:p>
    <w:p>
      <w:pPr>
        <w:spacing w:before="60" w:after="80" w:line="276" w:lineRule="auto"/>
      </w:pPr>
      <w:r>
        <w:rPr>
          <w:color w:val="475569"/>
          <w:sz w:val="21"/>
        </w:rPr>
        <w:t>• JSON Execution Artifact: Comprehensive machine-readable output archived in 'tests/test_results.json'.</w:t>
      </w:r>
    </w:p>
    <w:p>
      <w:pPr>
        <w:spacing w:before="60" w:after="80" w:line="276" w:lineRule="auto"/>
      </w:pPr>
      <w:r>
        <w:rPr>
          <w:color w:val="475569"/>
          <w:sz w:val="21"/>
        </w:rPr>
        <w:t>• CSV Audit Trail: Raw tabular data exported to 'qa-report/test_execution_results.csv'.</w:t>
      </w:r>
    </w:p>
    <w:p>
      <w:pPr>
        <w:spacing w:before="60" w:after="80" w:line="276" w:lineRule="auto"/>
      </w:pPr>
      <w:r>
        <w:rPr>
          <w:color w:val="475569"/>
          <w:sz w:val="21"/>
        </w:rPr>
        <w:t>• Production Deployment: Verified live on Vercel production deployment at https://testing-phase1.vercel.app/calculators.</w:t>
      </w:r>
    </w:p>
    <w:p>
      <w:pPr>
        <w:keepNext/>
        <w:spacing w:before="360" w:after="120"/>
      </w:pPr>
      <w:r>
        <w:rPr>
          <w:b/>
          <w:color w:val="0F172A"/>
          <w:sz w:val="36"/>
        </w:rPr>
        <w:t>11. Conclusion</w:t>
      </w:r>
    </w:p>
    <w:p>
      <w:pPr>
        <w:spacing w:before="60" w:after="80" w:line="276" w:lineRule="auto"/>
      </w:pPr>
      <w:r>
        <w:rPr>
          <w:color w:val="475569"/>
          <w:sz w:val="21"/>
        </w:rPr>
        <w:t>The Vintage Finvest Financial Calculators and Institutional Wealth Suite has achieved 100% compliance across all 61 documented Quality Assurance test cases. Mathematical accuracy, boundary stability, real AMFI NAV historical simulation integrity, and visual component ergonomics meet institutional standards.</w:t>
      </w:r>
    </w:p>
    <w:p>
      <w:pPr>
        <w:spacing w:before="60" w:after="80" w:line="276" w:lineRule="auto"/>
      </w:pPr>
      <w:r>
        <w:rPr>
          <w:color w:val="475569"/>
          <w:sz w:val="21"/>
        </w:rPr>
        <w:t>Sign-Off Recommendation: The engineering and calculation engine is certified for production deployment and supervisor sign-off.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