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ra23hwc35d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📊 Customer Churn Analysis Summary Report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fu7ok13m5r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🔍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summarizes a detailed </w:t>
      </w:r>
      <w:r w:rsidDel="00000000" w:rsidR="00000000" w:rsidRPr="00000000">
        <w:rPr>
          <w:b w:val="1"/>
          <w:rtl w:val="0"/>
        </w:rPr>
        <w:t xml:space="preserve">customer churn analysis</w:t>
      </w:r>
      <w:r w:rsidDel="00000000" w:rsidR="00000000" w:rsidRPr="00000000">
        <w:rPr>
          <w:rtl w:val="0"/>
        </w:rPr>
        <w:t xml:space="preserve">, identifying patterns and key drivers behind customer attrition. The current churn rate stands at </w:t>
      </w:r>
      <w:r w:rsidDel="00000000" w:rsidR="00000000" w:rsidRPr="00000000">
        <w:rPr>
          <w:b w:val="1"/>
          <w:rtl w:val="0"/>
        </w:rPr>
        <w:t xml:space="preserve">26.54%</w:t>
      </w:r>
      <w:r w:rsidDel="00000000" w:rsidR="00000000" w:rsidRPr="00000000">
        <w:rPr>
          <w:rtl w:val="0"/>
        </w:rPr>
        <w:t xml:space="preserve">, indicating that more than one in four customers have discontinued the service — a critical metric that warrants attention.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ftfprdfr29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🧠 Key Findings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fa35occb7p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Churn Distribution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pie chart revealed that </w:t>
      </w:r>
      <w:r w:rsidDel="00000000" w:rsidR="00000000" w:rsidRPr="00000000">
        <w:rPr>
          <w:b w:val="1"/>
          <w:rtl w:val="0"/>
        </w:rPr>
        <w:t xml:space="preserve">26.54%</w:t>
      </w:r>
      <w:r w:rsidDel="00000000" w:rsidR="00000000" w:rsidRPr="00000000">
        <w:rPr>
          <w:rtl w:val="0"/>
        </w:rPr>
        <w:t xml:space="preserve"> of customers have churned.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Churn is a </w:t>
      </w:r>
      <w:r w:rsidDel="00000000" w:rsidR="00000000" w:rsidRPr="00000000">
        <w:rPr>
          <w:b w:val="1"/>
          <w:rtl w:val="0"/>
        </w:rPr>
        <w:t xml:space="preserve">non-negligible issue</w:t>
      </w:r>
      <w:r w:rsidDel="00000000" w:rsidR="00000000" w:rsidRPr="00000000">
        <w:rPr>
          <w:rtl w:val="0"/>
        </w:rPr>
        <w:t xml:space="preserve"> impacting customer retention and revenue.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8jz622oes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Demographic Impact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gokuv21r3x9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Gender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Churn is </w:t>
      </w:r>
      <w:r w:rsidDel="00000000" w:rsidR="00000000" w:rsidRPr="00000000">
        <w:rPr>
          <w:b w:val="1"/>
          <w:rtl w:val="0"/>
        </w:rPr>
        <w:t xml:space="preserve">equally distributed</w:t>
      </w:r>
      <w:r w:rsidDel="00000000" w:rsidR="00000000" w:rsidRPr="00000000">
        <w:rPr>
          <w:rtl w:val="0"/>
        </w:rPr>
        <w:t xml:space="preserve"> across male and female customers.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Gender is not a significant predictor</w:t>
      </w:r>
      <w:r w:rsidDel="00000000" w:rsidR="00000000" w:rsidRPr="00000000">
        <w:rPr>
          <w:rtl w:val="0"/>
        </w:rPr>
        <w:t xml:space="preserve"> of churn.</w:t>
        <w:br w:type="textWrapping"/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kf1jh50c54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Senior Citizens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higher proportion of senior citizens</w:t>
      </w:r>
      <w:r w:rsidDel="00000000" w:rsidR="00000000" w:rsidRPr="00000000">
        <w:rPr>
          <w:rtl w:val="0"/>
        </w:rPr>
        <w:t xml:space="preserve"> churn compared to non-senior customers.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Suggests that </w:t>
      </w:r>
      <w:r w:rsidDel="00000000" w:rsidR="00000000" w:rsidRPr="00000000">
        <w:rPr>
          <w:b w:val="1"/>
          <w:rtl w:val="0"/>
        </w:rPr>
        <w:t xml:space="preserve">age-related needs or preferences</w:t>
      </w:r>
      <w:r w:rsidDel="00000000" w:rsidR="00000000" w:rsidRPr="00000000">
        <w:rPr>
          <w:rtl w:val="0"/>
        </w:rPr>
        <w:t xml:space="preserve"> may not be adequately addressed.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b56sw5u9h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Customer Tenure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Customers with </w:t>
      </w:r>
      <w:r w:rsidDel="00000000" w:rsidR="00000000" w:rsidRPr="00000000">
        <w:rPr>
          <w:b w:val="1"/>
          <w:rtl w:val="0"/>
        </w:rPr>
        <w:t xml:space="preserve">shorter tenure</w:t>
      </w:r>
      <w:r w:rsidDel="00000000" w:rsidR="00000000" w:rsidRPr="00000000">
        <w:rPr>
          <w:rtl w:val="0"/>
        </w:rPr>
        <w:t xml:space="preserve"> are significantly more likely to churn.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Loyalty increases with time: </w:t>
      </w:r>
      <w:r w:rsidDel="00000000" w:rsidR="00000000" w:rsidRPr="00000000">
        <w:rPr>
          <w:b w:val="1"/>
          <w:rtl w:val="0"/>
        </w:rPr>
        <w:t xml:space="preserve">long-term customers churn less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Action: Early-stage engagement is crucial to reduce churn.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jwyy5goq2u1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Contract Type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Month-to-month contracts</w:t>
      </w:r>
      <w:r w:rsidDel="00000000" w:rsidR="00000000" w:rsidRPr="00000000">
        <w:rPr>
          <w:rtl w:val="0"/>
        </w:rPr>
        <w:t xml:space="preserve"> show the highest churn.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One-year and two-year contracts have significantly </w:t>
      </w:r>
      <w:r w:rsidDel="00000000" w:rsidR="00000000" w:rsidRPr="00000000">
        <w:rPr>
          <w:b w:val="1"/>
          <w:rtl w:val="0"/>
        </w:rPr>
        <w:t xml:space="preserve">lower churn rates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Action: Incentivize longer-term contracts to improve retention.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z6leqb03me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Service Usage Patterns</w:t>
      </w:r>
    </w:p>
    <w:tbl>
      <w:tblPr>
        <w:tblStyle w:val="Table1"/>
        <w:tblW w:w="51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5"/>
        <w:gridCol w:w="2810"/>
        <w:tblGridChange w:id="0">
          <w:tblGrid>
            <w:gridCol w:w="2315"/>
            <w:gridCol w:w="28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Service 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 on Churn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Online 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Churn ↓ Lower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Online Backup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Churn ↓ Lower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Churn ↓ Lower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Fiber Optic Internet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Churn ↑ Higher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DSL/No Internet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Churn ↓ Lower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Streaming/Phone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Neutral to Minimal Impact</w:t>
            </w:r>
          </w:p>
        </w:tc>
      </w:tr>
    </w:tbl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  <w:t xml:space="preserve">Customers </w:t>
      </w:r>
      <w:r w:rsidDel="00000000" w:rsidR="00000000" w:rsidRPr="00000000">
        <w:rPr>
          <w:b w:val="1"/>
          <w:rtl w:val="0"/>
        </w:rPr>
        <w:t xml:space="preserve">using support-related services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b w:val="1"/>
          <w:rtl w:val="0"/>
        </w:rPr>
        <w:t xml:space="preserve">less likely to churn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Fiber optic users churn more</w:t>
      </w:r>
      <w:r w:rsidDel="00000000" w:rsidR="00000000" w:rsidRPr="00000000">
        <w:rPr>
          <w:rtl w:val="0"/>
        </w:rPr>
        <w:t xml:space="preserve">, possibly due to pricing or reliability issues.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rnwpyjnzo1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Payment Method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Customers paying via </w:t>
      </w:r>
      <w:r w:rsidDel="00000000" w:rsidR="00000000" w:rsidRPr="00000000">
        <w:rPr>
          <w:b w:val="1"/>
          <w:rtl w:val="0"/>
        </w:rPr>
        <w:t xml:space="preserve">Electronic Check</w:t>
      </w:r>
      <w:r w:rsidDel="00000000" w:rsidR="00000000" w:rsidRPr="00000000">
        <w:rPr>
          <w:rtl w:val="0"/>
        </w:rPr>
        <w:t xml:space="preserve"> have the </w:t>
      </w:r>
      <w:r w:rsidDel="00000000" w:rsidR="00000000" w:rsidRPr="00000000">
        <w:rPr>
          <w:b w:val="1"/>
          <w:rtl w:val="0"/>
        </w:rPr>
        <w:t xml:space="preserve">highest churn rate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Other methods like </w:t>
      </w:r>
      <w:r w:rsidDel="00000000" w:rsidR="00000000" w:rsidRPr="00000000">
        <w:rPr>
          <w:b w:val="1"/>
          <w:rtl w:val="0"/>
        </w:rPr>
        <w:t xml:space="preserve">Credit Card, Bank Transfer, Mailed Check</w:t>
      </w:r>
      <w:r w:rsidDel="00000000" w:rsidR="00000000" w:rsidRPr="00000000">
        <w:rPr>
          <w:rtl w:val="0"/>
        </w:rPr>
        <w:t xml:space="preserve"> have relatively lower churn.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Action: Investigate dissatisfaction linked to electronic check users (e.g., auto-payment failures, service interruption).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23v9dp3i5s3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Recommendations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high-risk segments</w:t>
      </w:r>
      <w:r w:rsidDel="00000000" w:rsidR="00000000" w:rsidRPr="00000000">
        <w:rPr>
          <w:rtl w:val="0"/>
        </w:rPr>
        <w:t xml:space="preserve"> like new users, senior citizens, and month-to-month subscribers.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 </w:t>
      </w:r>
      <w:r w:rsidDel="00000000" w:rsidR="00000000" w:rsidRPr="00000000">
        <w:rPr>
          <w:b w:val="1"/>
          <w:rtl w:val="0"/>
        </w:rPr>
        <w:t xml:space="preserve">incentives for long-term contracts</w:t>
      </w:r>
      <w:r w:rsidDel="00000000" w:rsidR="00000000" w:rsidRPr="00000000">
        <w:rPr>
          <w:rtl w:val="0"/>
        </w:rPr>
        <w:t xml:space="preserve"> (e.g., discounts, added services).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Promote </w:t>
      </w:r>
      <w:r w:rsidDel="00000000" w:rsidR="00000000" w:rsidRPr="00000000">
        <w:rPr>
          <w:b w:val="1"/>
          <w:rtl w:val="0"/>
        </w:rPr>
        <w:t xml:space="preserve">value-adding services</w:t>
      </w:r>
      <w:r w:rsidDel="00000000" w:rsidR="00000000" w:rsidRPr="00000000">
        <w:rPr>
          <w:rtl w:val="0"/>
        </w:rPr>
        <w:t xml:space="preserve"> like online security and tech support.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the fiber optic offering</w:t>
      </w:r>
      <w:r w:rsidDel="00000000" w:rsidR="00000000" w:rsidRPr="00000000">
        <w:rPr>
          <w:rtl w:val="0"/>
        </w:rPr>
        <w:t xml:space="preserve"> — assess pricing, reliability, and customer satisfaction.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Encourage users to </w:t>
      </w:r>
      <w:r w:rsidDel="00000000" w:rsidR="00000000" w:rsidRPr="00000000">
        <w:rPr>
          <w:b w:val="1"/>
          <w:rtl w:val="0"/>
        </w:rPr>
        <w:t xml:space="preserve">switch to low-churn payment methods</w:t>
      </w:r>
      <w:r w:rsidDel="00000000" w:rsidR="00000000" w:rsidRPr="00000000">
        <w:rPr>
          <w:rtl w:val="0"/>
        </w:rPr>
        <w:t xml:space="preserve"> (e.g., autopay via bank or card).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hici7owylco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📈 Conclusion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Customer churn is </w:t>
      </w:r>
      <w:r w:rsidDel="00000000" w:rsidR="00000000" w:rsidRPr="00000000">
        <w:rPr>
          <w:b w:val="1"/>
          <w:rtl w:val="0"/>
        </w:rPr>
        <w:t xml:space="preserve">influenced by a combination of tenure, services, contract type, and payment method</w:t>
      </w:r>
      <w:r w:rsidDel="00000000" w:rsidR="00000000" w:rsidRPr="00000000">
        <w:rPr>
          <w:rtl w:val="0"/>
        </w:rPr>
        <w:t xml:space="preserve">. Proactive retention strategies focusing on </w:t>
      </w:r>
      <w:r w:rsidDel="00000000" w:rsidR="00000000" w:rsidRPr="00000000">
        <w:rPr>
          <w:b w:val="1"/>
          <w:rtl w:val="0"/>
        </w:rPr>
        <w:t xml:space="preserve">early engagement, contract incentives, service bundling, and payment experience</w:t>
      </w:r>
      <w:r w:rsidDel="00000000" w:rsidR="00000000" w:rsidRPr="00000000">
        <w:rPr>
          <w:rtl w:val="0"/>
        </w:rPr>
        <w:t xml:space="preserve"> can significantly reduce churn and improve customer lifetime value.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