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30629A" w14:textId="252D7791" w:rsidR="006C1705" w:rsidRPr="004D7268" w:rsidRDefault="006C1705" w:rsidP="006C1705">
      <w:pPr>
        <w:ind w:left="360" w:hanging="360"/>
        <w:jc w:val="center"/>
        <w:rPr>
          <w:rFonts w:ascii="Times New Roman" w:hAnsi="Times New Roman" w:cs="Times New Roman"/>
          <w:b/>
          <w:bCs/>
          <w:sz w:val="36"/>
          <w:szCs w:val="36"/>
          <w:u w:val="single"/>
        </w:rPr>
      </w:pPr>
      <w:r w:rsidRPr="004D7268">
        <w:rPr>
          <w:rFonts w:ascii="Times New Roman" w:hAnsi="Times New Roman" w:cs="Times New Roman"/>
          <w:b/>
          <w:bCs/>
          <w:sz w:val="36"/>
          <w:szCs w:val="36"/>
          <w:u w:val="single"/>
        </w:rPr>
        <w:t>Data Visualization Project on SDG</w:t>
      </w:r>
    </w:p>
    <w:p w14:paraId="004EEB08" w14:textId="14294B09" w:rsidR="00251EF6" w:rsidRDefault="006C1705" w:rsidP="006C1705">
      <w:pPr>
        <w:ind w:left="360" w:hanging="360"/>
        <w:jc w:val="both"/>
      </w:pPr>
      <w:r w:rsidRPr="006C1705">
        <w:rPr>
          <w:noProof/>
        </w:rPr>
        <w:drawing>
          <wp:inline distT="0" distB="0" distL="0" distR="0" wp14:anchorId="650A619A" wp14:editId="67E8751E">
            <wp:extent cx="5731510" cy="1560830"/>
            <wp:effectExtent l="0" t="0" r="2540" b="1270"/>
            <wp:docPr id="8516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1441" name=""/>
                    <pic:cNvPicPr/>
                  </pic:nvPicPr>
                  <pic:blipFill>
                    <a:blip r:embed="rId5"/>
                    <a:stretch>
                      <a:fillRect/>
                    </a:stretch>
                  </pic:blipFill>
                  <pic:spPr>
                    <a:xfrm>
                      <a:off x="0" y="0"/>
                      <a:ext cx="5731510" cy="1560830"/>
                    </a:xfrm>
                    <a:prstGeom prst="rect">
                      <a:avLst/>
                    </a:prstGeom>
                  </pic:spPr>
                </pic:pic>
              </a:graphicData>
            </a:graphic>
          </wp:inline>
        </w:drawing>
      </w:r>
    </w:p>
    <w:p w14:paraId="5AC71CDF" w14:textId="5DEA6839" w:rsidR="00537060" w:rsidRPr="00313FCB" w:rsidRDefault="00313FCB" w:rsidP="00313FCB">
      <w:pPr>
        <w:ind w:left="360" w:hanging="360"/>
        <w:jc w:val="both"/>
      </w:pPr>
      <w:r>
        <w:rPr>
          <w:rFonts w:ascii="Times New Roman" w:hAnsi="Times New Roman" w:cs="Times New Roman"/>
          <w:sz w:val="24"/>
          <w:szCs w:val="24"/>
        </w:rPr>
        <w:pict w14:anchorId="45D01B77">
          <v:rect id="_x0000_i1025" style="width:0;height:1.5pt" o:hralign="center" o:hrstd="t" o:hr="t" fillcolor="#a0a0a0" stroked="f"/>
        </w:pict>
      </w:r>
    </w:p>
    <w:p w14:paraId="238A985E" w14:textId="5275CFD9" w:rsidR="009F074A" w:rsidRPr="00731217" w:rsidRDefault="009F074A" w:rsidP="00731217">
      <w:pPr>
        <w:pStyle w:val="ListParagraph"/>
        <w:numPr>
          <w:ilvl w:val="0"/>
          <w:numId w:val="1"/>
        </w:numPr>
        <w:jc w:val="both"/>
        <w:rPr>
          <w:rFonts w:ascii="Times New Roman" w:hAnsi="Times New Roman" w:cs="Times New Roman"/>
          <w:b/>
          <w:bCs/>
          <w:sz w:val="28"/>
          <w:szCs w:val="28"/>
        </w:rPr>
      </w:pPr>
      <w:r w:rsidRPr="00731217">
        <w:rPr>
          <w:rFonts w:ascii="Times New Roman" w:hAnsi="Times New Roman" w:cs="Times New Roman"/>
          <w:b/>
          <w:bCs/>
          <w:sz w:val="28"/>
          <w:szCs w:val="28"/>
        </w:rPr>
        <w:t>Problem Statement:</w:t>
      </w:r>
    </w:p>
    <w:p w14:paraId="170408D2" w14:textId="29573784" w:rsidR="009F074A" w:rsidRDefault="009F074A" w:rsidP="009F074A">
      <w:pPr>
        <w:jc w:val="both"/>
        <w:rPr>
          <w:rFonts w:ascii="Times New Roman" w:hAnsi="Times New Roman" w:cs="Times New Roman"/>
          <w:sz w:val="24"/>
          <w:szCs w:val="24"/>
        </w:rPr>
      </w:pPr>
      <w:r w:rsidRPr="009F074A">
        <w:rPr>
          <w:rFonts w:ascii="Times New Roman" w:hAnsi="Times New Roman" w:cs="Times New Roman"/>
          <w:sz w:val="24"/>
          <w:szCs w:val="24"/>
        </w:rPr>
        <w:t>The objective of this analysis is to evaluate progress towards Sustainable Development Goal 8 (SDG 8) by analysing key economic indicators related to tourism, trade aid, and youth employment across various countries and regions. The study will focus on examining how tourism contributes to GDP, the impact of trade aid, and the existence of national strategies for youth employment. The analysis will aim to identify trends, gaps, and opportunities for enhancing economic growth, decent work, and sustainable development.</w:t>
      </w:r>
    </w:p>
    <w:p w14:paraId="4386A78C" w14:textId="64FFD158" w:rsidR="00ED05A5" w:rsidRPr="00731217" w:rsidRDefault="00ED05A5" w:rsidP="00731217">
      <w:pPr>
        <w:pStyle w:val="ListParagraph"/>
        <w:numPr>
          <w:ilvl w:val="0"/>
          <w:numId w:val="1"/>
        </w:numPr>
        <w:jc w:val="both"/>
        <w:rPr>
          <w:rFonts w:ascii="Times New Roman" w:hAnsi="Times New Roman" w:cs="Times New Roman"/>
          <w:b/>
          <w:bCs/>
          <w:sz w:val="28"/>
          <w:szCs w:val="28"/>
        </w:rPr>
      </w:pPr>
      <w:r w:rsidRPr="00731217">
        <w:rPr>
          <w:rFonts w:ascii="Times New Roman" w:hAnsi="Times New Roman" w:cs="Times New Roman"/>
          <w:b/>
          <w:bCs/>
          <w:sz w:val="28"/>
          <w:szCs w:val="28"/>
        </w:rPr>
        <w:t xml:space="preserve"> Introduction</w:t>
      </w:r>
    </w:p>
    <w:p w14:paraId="75E9650E" w14:textId="39BC41C6" w:rsidR="00ED05A5" w:rsidRDefault="00C70E07" w:rsidP="009F074A">
      <w:pPr>
        <w:jc w:val="both"/>
        <w:rPr>
          <w:rFonts w:ascii="Times New Roman" w:hAnsi="Times New Roman" w:cs="Times New Roman"/>
          <w:sz w:val="24"/>
          <w:szCs w:val="24"/>
        </w:rPr>
      </w:pPr>
      <w:r w:rsidRPr="00C70E07">
        <w:rPr>
          <w:rFonts w:ascii="Times New Roman" w:hAnsi="Times New Roman" w:cs="Times New Roman"/>
          <w:sz w:val="24"/>
          <w:szCs w:val="24"/>
        </w:rPr>
        <w:t xml:space="preserve">Sustainable Development Goal (SDG) 8 focuses on </w:t>
      </w:r>
      <w:r w:rsidRPr="00C70E07">
        <w:rPr>
          <w:rFonts w:ascii="Times New Roman" w:hAnsi="Times New Roman" w:cs="Times New Roman"/>
          <w:b/>
          <w:bCs/>
          <w:sz w:val="24"/>
          <w:szCs w:val="24"/>
        </w:rPr>
        <w:t>promoting inclusive and sustainable economic growth, employment, and decent work for all</w:t>
      </w:r>
      <w:r w:rsidRPr="00C70E07">
        <w:rPr>
          <w:rFonts w:ascii="Times New Roman" w:hAnsi="Times New Roman" w:cs="Times New Roman"/>
          <w:sz w:val="24"/>
          <w:szCs w:val="24"/>
        </w:rPr>
        <w:t xml:space="preserve">. Critical to achieving this is an examination of key economic indicators, such as GDP growth, unemployment rates, and tourism's role in GDP. Global economic shifts, in particular, have disrupted economies, necessitating an analysis of how tourism, trade aid, and employment strategies play pivotal roles in economic recovery. This report </w:t>
      </w:r>
      <w:r w:rsidR="007802B2" w:rsidRPr="00C70E07">
        <w:rPr>
          <w:rFonts w:ascii="Times New Roman" w:hAnsi="Times New Roman" w:cs="Times New Roman"/>
          <w:sz w:val="24"/>
          <w:szCs w:val="24"/>
        </w:rPr>
        <w:t>analyses</w:t>
      </w:r>
      <w:r w:rsidRPr="00C70E07">
        <w:rPr>
          <w:rFonts w:ascii="Times New Roman" w:hAnsi="Times New Roman" w:cs="Times New Roman"/>
          <w:sz w:val="24"/>
          <w:szCs w:val="24"/>
        </w:rPr>
        <w:t xml:space="preserve"> economic indicators across countries and regions to understand how these nations have adapted and rebuilt.</w:t>
      </w:r>
    </w:p>
    <w:p w14:paraId="6E758EE1" w14:textId="68026865" w:rsidR="00C65C72" w:rsidRPr="00C65C72" w:rsidRDefault="00C65C72" w:rsidP="00C65C72">
      <w:pPr>
        <w:pStyle w:val="ListParagraph"/>
        <w:numPr>
          <w:ilvl w:val="0"/>
          <w:numId w:val="1"/>
        </w:numPr>
        <w:jc w:val="both"/>
        <w:rPr>
          <w:rFonts w:ascii="Times New Roman" w:hAnsi="Times New Roman" w:cs="Times New Roman"/>
          <w:b/>
          <w:bCs/>
          <w:sz w:val="28"/>
          <w:szCs w:val="28"/>
        </w:rPr>
      </w:pPr>
      <w:r w:rsidRPr="00C65C72">
        <w:rPr>
          <w:rFonts w:ascii="Times New Roman" w:hAnsi="Times New Roman" w:cs="Times New Roman"/>
          <w:b/>
          <w:bCs/>
          <w:sz w:val="24"/>
          <w:szCs w:val="24"/>
        </w:rPr>
        <w:t xml:space="preserve"> </w:t>
      </w:r>
      <w:r w:rsidRPr="00C65C72">
        <w:rPr>
          <w:rFonts w:ascii="Times New Roman" w:hAnsi="Times New Roman" w:cs="Times New Roman"/>
          <w:b/>
          <w:bCs/>
          <w:sz w:val="28"/>
          <w:szCs w:val="28"/>
        </w:rPr>
        <w:t>Need for Addressing the Problem Statement</w:t>
      </w:r>
    </w:p>
    <w:p w14:paraId="2EF73451" w14:textId="77777777" w:rsidR="00C65C72" w:rsidRDefault="00C65C72" w:rsidP="00C65C72">
      <w:pPr>
        <w:jc w:val="both"/>
        <w:rPr>
          <w:rFonts w:ascii="Times New Roman" w:hAnsi="Times New Roman" w:cs="Times New Roman"/>
          <w:sz w:val="24"/>
          <w:szCs w:val="24"/>
        </w:rPr>
      </w:pPr>
      <w:r w:rsidRPr="00C65C72">
        <w:rPr>
          <w:rFonts w:ascii="Times New Roman" w:hAnsi="Times New Roman" w:cs="Times New Roman"/>
          <w:sz w:val="24"/>
          <w:szCs w:val="24"/>
        </w:rPr>
        <w:t xml:space="preserve">Global economic disruptions have led to contractions in GDP, particularly in countries that are heavily reliant on </w:t>
      </w:r>
      <w:r w:rsidRPr="00C65C72">
        <w:rPr>
          <w:rFonts w:ascii="Times New Roman" w:hAnsi="Times New Roman" w:cs="Times New Roman"/>
          <w:b/>
          <w:bCs/>
          <w:sz w:val="24"/>
          <w:szCs w:val="24"/>
        </w:rPr>
        <w:t>tourism</w:t>
      </w:r>
      <w:r w:rsidRPr="00C65C72">
        <w:rPr>
          <w:rFonts w:ascii="Times New Roman" w:hAnsi="Times New Roman" w:cs="Times New Roman"/>
          <w:sz w:val="24"/>
          <w:szCs w:val="24"/>
        </w:rPr>
        <w:t xml:space="preserve"> and international trade. Unemployment rates surged, especially among vulnerable groups like women and youth. Addressing these challenges is essential for designing interventions that promote recovery in sectors such as </w:t>
      </w:r>
      <w:r w:rsidRPr="00C65C72">
        <w:rPr>
          <w:rFonts w:ascii="Times New Roman" w:hAnsi="Times New Roman" w:cs="Times New Roman"/>
          <w:b/>
          <w:bCs/>
          <w:sz w:val="24"/>
          <w:szCs w:val="24"/>
        </w:rPr>
        <w:t>tourism</w:t>
      </w:r>
      <w:r w:rsidRPr="00C65C72">
        <w:rPr>
          <w:rFonts w:ascii="Times New Roman" w:hAnsi="Times New Roman" w:cs="Times New Roman"/>
          <w:sz w:val="24"/>
          <w:szCs w:val="24"/>
        </w:rPr>
        <w:t xml:space="preserve">, </w:t>
      </w:r>
      <w:r w:rsidRPr="00C65C72">
        <w:rPr>
          <w:rFonts w:ascii="Times New Roman" w:hAnsi="Times New Roman" w:cs="Times New Roman"/>
          <w:b/>
          <w:bCs/>
          <w:sz w:val="24"/>
          <w:szCs w:val="24"/>
        </w:rPr>
        <w:t>youth employment</w:t>
      </w:r>
      <w:r w:rsidRPr="00C65C72">
        <w:rPr>
          <w:rFonts w:ascii="Times New Roman" w:hAnsi="Times New Roman" w:cs="Times New Roman"/>
          <w:sz w:val="24"/>
          <w:szCs w:val="24"/>
        </w:rPr>
        <w:t xml:space="preserve">, and </w:t>
      </w:r>
      <w:r w:rsidRPr="00C65C72">
        <w:rPr>
          <w:rFonts w:ascii="Times New Roman" w:hAnsi="Times New Roman" w:cs="Times New Roman"/>
          <w:b/>
          <w:bCs/>
          <w:sz w:val="24"/>
          <w:szCs w:val="24"/>
        </w:rPr>
        <w:t>shared prosperity</w:t>
      </w:r>
      <w:r w:rsidRPr="00C65C72">
        <w:rPr>
          <w:rFonts w:ascii="Times New Roman" w:hAnsi="Times New Roman" w:cs="Times New Roman"/>
          <w:sz w:val="24"/>
          <w:szCs w:val="24"/>
        </w:rPr>
        <w:t xml:space="preserve">. Moreover, understanding the role of </w:t>
      </w:r>
      <w:r w:rsidRPr="00C65C72">
        <w:rPr>
          <w:rFonts w:ascii="Times New Roman" w:hAnsi="Times New Roman" w:cs="Times New Roman"/>
          <w:b/>
          <w:bCs/>
          <w:sz w:val="24"/>
          <w:szCs w:val="24"/>
        </w:rPr>
        <w:t>aid for trade</w:t>
      </w:r>
      <w:r w:rsidRPr="00C65C72">
        <w:rPr>
          <w:rFonts w:ascii="Times New Roman" w:hAnsi="Times New Roman" w:cs="Times New Roman"/>
          <w:sz w:val="24"/>
          <w:szCs w:val="24"/>
        </w:rPr>
        <w:t xml:space="preserve"> and national employment strategies will offer insights into recovery strategies across different regions.</w:t>
      </w:r>
    </w:p>
    <w:p w14:paraId="29CA5567" w14:textId="77777777" w:rsidR="00AF59E8" w:rsidRDefault="00AF59E8" w:rsidP="00C65C72">
      <w:pPr>
        <w:jc w:val="both"/>
        <w:rPr>
          <w:rFonts w:ascii="Times New Roman" w:hAnsi="Times New Roman" w:cs="Times New Roman"/>
          <w:sz w:val="24"/>
          <w:szCs w:val="24"/>
        </w:rPr>
      </w:pPr>
    </w:p>
    <w:p w14:paraId="6EE93A70" w14:textId="4731EF35" w:rsidR="00F34826" w:rsidRPr="00ED03A3" w:rsidRDefault="00F34826" w:rsidP="00ED03A3">
      <w:pPr>
        <w:pStyle w:val="ListParagraph"/>
        <w:numPr>
          <w:ilvl w:val="0"/>
          <w:numId w:val="1"/>
        </w:numPr>
        <w:jc w:val="both"/>
        <w:rPr>
          <w:rFonts w:ascii="Times New Roman" w:hAnsi="Times New Roman" w:cs="Times New Roman"/>
          <w:b/>
          <w:bCs/>
          <w:sz w:val="28"/>
          <w:szCs w:val="28"/>
        </w:rPr>
      </w:pPr>
      <w:r w:rsidRPr="00ED03A3">
        <w:rPr>
          <w:rFonts w:ascii="Times New Roman" w:hAnsi="Times New Roman" w:cs="Times New Roman"/>
          <w:b/>
          <w:bCs/>
          <w:sz w:val="28"/>
          <w:szCs w:val="28"/>
        </w:rPr>
        <w:t>Objectives</w:t>
      </w:r>
    </w:p>
    <w:p w14:paraId="57432D69" w14:textId="154088DD" w:rsidR="00ED03A3" w:rsidRDefault="00ED03A3" w:rsidP="00ED03A3">
      <w:pPr>
        <w:jc w:val="both"/>
        <w:rPr>
          <w:rFonts w:ascii="Times New Roman" w:hAnsi="Times New Roman" w:cs="Times New Roman"/>
          <w:sz w:val="24"/>
          <w:szCs w:val="24"/>
        </w:rPr>
      </w:pPr>
      <w:r w:rsidRPr="00ED03A3">
        <w:rPr>
          <w:rFonts w:ascii="Times New Roman" w:hAnsi="Times New Roman" w:cs="Times New Roman"/>
          <w:b/>
          <w:bCs/>
          <w:sz w:val="24"/>
          <w:szCs w:val="24"/>
        </w:rPr>
        <w:t>Objective 1:</w:t>
      </w:r>
      <w:r w:rsidRPr="00ED03A3">
        <w:rPr>
          <w:rFonts w:ascii="Times New Roman" w:hAnsi="Times New Roman" w:cs="Times New Roman"/>
          <w:sz w:val="24"/>
          <w:szCs w:val="24"/>
        </w:rPr>
        <w:t xml:space="preserve"> Analyse the impact of the tourism sector on GDP across multiple regions over time.</w:t>
      </w:r>
    </w:p>
    <w:p w14:paraId="565D26C9" w14:textId="609BF34E" w:rsidR="00ED03A3" w:rsidRDefault="00DA2677" w:rsidP="00ED03A3">
      <w:pPr>
        <w:jc w:val="both"/>
        <w:rPr>
          <w:rFonts w:ascii="Times New Roman" w:hAnsi="Times New Roman" w:cs="Times New Roman"/>
          <w:sz w:val="24"/>
          <w:szCs w:val="24"/>
        </w:rPr>
      </w:pPr>
      <w:r w:rsidRPr="00DA2677">
        <w:rPr>
          <w:rFonts w:ascii="Times New Roman" w:hAnsi="Times New Roman" w:cs="Times New Roman"/>
          <w:b/>
          <w:bCs/>
          <w:sz w:val="24"/>
          <w:szCs w:val="24"/>
        </w:rPr>
        <w:t>Objective 2</w:t>
      </w:r>
      <w:r w:rsidRPr="00DA2677">
        <w:rPr>
          <w:rFonts w:ascii="Times New Roman" w:hAnsi="Times New Roman" w:cs="Times New Roman"/>
          <w:sz w:val="24"/>
          <w:szCs w:val="24"/>
        </w:rPr>
        <w:t>: Identify regional clustering patterns based on tourism growth metrics and group similar countries.</w:t>
      </w:r>
    </w:p>
    <w:p w14:paraId="53CF0DB7" w14:textId="72ECDB6C" w:rsidR="00DA2677" w:rsidRDefault="00DA2677" w:rsidP="00ED03A3">
      <w:pPr>
        <w:jc w:val="both"/>
        <w:rPr>
          <w:rFonts w:ascii="Times New Roman" w:hAnsi="Times New Roman" w:cs="Times New Roman"/>
          <w:sz w:val="24"/>
          <w:szCs w:val="24"/>
        </w:rPr>
      </w:pPr>
      <w:r w:rsidRPr="00DA2677">
        <w:rPr>
          <w:rFonts w:ascii="Times New Roman" w:hAnsi="Times New Roman" w:cs="Times New Roman"/>
          <w:b/>
          <w:bCs/>
          <w:sz w:val="24"/>
          <w:szCs w:val="24"/>
        </w:rPr>
        <w:lastRenderedPageBreak/>
        <w:t>Objective 3</w:t>
      </w:r>
      <w:r w:rsidRPr="00DA2677">
        <w:rPr>
          <w:rFonts w:ascii="Times New Roman" w:hAnsi="Times New Roman" w:cs="Times New Roman"/>
          <w:sz w:val="24"/>
          <w:szCs w:val="24"/>
        </w:rPr>
        <w:t>: Forecast the trends in tourism-related economic growth based on past data.</w:t>
      </w:r>
    </w:p>
    <w:p w14:paraId="4D80C809" w14:textId="69303F2D" w:rsidR="00E370F0" w:rsidRDefault="00E370F0" w:rsidP="00ED03A3">
      <w:pPr>
        <w:jc w:val="both"/>
        <w:rPr>
          <w:rFonts w:ascii="Times New Roman" w:hAnsi="Times New Roman" w:cs="Times New Roman"/>
          <w:sz w:val="24"/>
          <w:szCs w:val="24"/>
        </w:rPr>
      </w:pPr>
      <w:r w:rsidRPr="00E370F0">
        <w:rPr>
          <w:rFonts w:ascii="Times New Roman" w:hAnsi="Times New Roman" w:cs="Times New Roman"/>
          <w:b/>
          <w:bCs/>
          <w:sz w:val="24"/>
          <w:szCs w:val="24"/>
        </w:rPr>
        <w:t xml:space="preserve">Objective </w:t>
      </w:r>
      <w:r>
        <w:rPr>
          <w:rFonts w:ascii="Times New Roman" w:hAnsi="Times New Roman" w:cs="Times New Roman"/>
          <w:b/>
          <w:bCs/>
          <w:sz w:val="24"/>
          <w:szCs w:val="24"/>
        </w:rPr>
        <w:t>4</w:t>
      </w:r>
      <w:r w:rsidRPr="00E370F0">
        <w:rPr>
          <w:rFonts w:ascii="Times New Roman" w:hAnsi="Times New Roman" w:cs="Times New Roman"/>
          <w:b/>
          <w:bCs/>
          <w:sz w:val="24"/>
          <w:szCs w:val="24"/>
        </w:rPr>
        <w:t>:</w:t>
      </w:r>
      <w:r w:rsidRPr="00E370F0">
        <w:rPr>
          <w:rFonts w:ascii="Times New Roman" w:hAnsi="Times New Roman" w:cs="Times New Roman"/>
          <w:sz w:val="24"/>
          <w:szCs w:val="24"/>
        </w:rPr>
        <w:t xml:space="preserve"> Analyse Shared Prosperity Trends (2015-2018) Across Regions.</w:t>
      </w:r>
    </w:p>
    <w:p w14:paraId="10E46994" w14:textId="2F9A7155" w:rsidR="00E370F0" w:rsidRDefault="006F4C13" w:rsidP="00ED03A3">
      <w:pPr>
        <w:jc w:val="both"/>
        <w:rPr>
          <w:rFonts w:ascii="Times New Roman" w:hAnsi="Times New Roman" w:cs="Times New Roman"/>
          <w:sz w:val="24"/>
          <w:szCs w:val="24"/>
        </w:rPr>
      </w:pPr>
      <w:r w:rsidRPr="006F4C13">
        <w:rPr>
          <w:rFonts w:ascii="Times New Roman" w:hAnsi="Times New Roman" w:cs="Times New Roman"/>
          <w:b/>
          <w:bCs/>
          <w:sz w:val="24"/>
          <w:szCs w:val="24"/>
        </w:rPr>
        <w:t>Objective 5:</w:t>
      </w:r>
      <w:r w:rsidRPr="006F4C13">
        <w:rPr>
          <w:rFonts w:ascii="Times New Roman" w:hAnsi="Times New Roman" w:cs="Times New Roman"/>
          <w:sz w:val="24"/>
          <w:szCs w:val="24"/>
        </w:rPr>
        <w:t xml:space="preserve"> Explore Regional Tourism GDP Contribution in 2021.</w:t>
      </w:r>
    </w:p>
    <w:p w14:paraId="750E5403" w14:textId="126D34E8" w:rsidR="006F4C13" w:rsidRDefault="001B070B" w:rsidP="00ED03A3">
      <w:pPr>
        <w:jc w:val="both"/>
        <w:rPr>
          <w:rFonts w:ascii="Times New Roman" w:hAnsi="Times New Roman" w:cs="Times New Roman"/>
          <w:sz w:val="24"/>
          <w:szCs w:val="24"/>
        </w:rPr>
      </w:pPr>
      <w:r w:rsidRPr="001B070B">
        <w:rPr>
          <w:rFonts w:ascii="Times New Roman" w:hAnsi="Times New Roman" w:cs="Times New Roman"/>
          <w:b/>
          <w:bCs/>
          <w:sz w:val="24"/>
          <w:szCs w:val="24"/>
        </w:rPr>
        <w:t>Objective 6:</w:t>
      </w:r>
      <w:r w:rsidRPr="001B070B">
        <w:rPr>
          <w:rFonts w:ascii="Times New Roman" w:hAnsi="Times New Roman" w:cs="Times New Roman"/>
          <w:sz w:val="24"/>
          <w:szCs w:val="24"/>
        </w:rPr>
        <w:t xml:space="preserve"> Analyse the Relationship Between GDP Growth and Unemployment Rate Across Regions</w:t>
      </w:r>
    </w:p>
    <w:p w14:paraId="68CF832F" w14:textId="43F6531C" w:rsidR="001B070B" w:rsidRDefault="0007421C" w:rsidP="00ED03A3">
      <w:pPr>
        <w:jc w:val="both"/>
        <w:rPr>
          <w:rFonts w:ascii="Times New Roman" w:hAnsi="Times New Roman" w:cs="Times New Roman"/>
          <w:sz w:val="24"/>
          <w:szCs w:val="24"/>
        </w:rPr>
      </w:pPr>
      <w:r w:rsidRPr="0007421C">
        <w:rPr>
          <w:rFonts w:ascii="Times New Roman" w:hAnsi="Times New Roman" w:cs="Times New Roman"/>
          <w:b/>
          <w:bCs/>
          <w:sz w:val="24"/>
          <w:szCs w:val="24"/>
        </w:rPr>
        <w:t>Objective 7:</w:t>
      </w:r>
      <w:r w:rsidRPr="0007421C">
        <w:rPr>
          <w:rFonts w:ascii="Times New Roman" w:hAnsi="Times New Roman" w:cs="Times New Roman"/>
          <w:sz w:val="24"/>
          <w:szCs w:val="24"/>
        </w:rPr>
        <w:t xml:space="preserve"> Explore Tourism Impact on GDP Across Regions</w:t>
      </w:r>
    </w:p>
    <w:p w14:paraId="1AE60096" w14:textId="2027BAD4" w:rsidR="0007421C" w:rsidRDefault="00C37940" w:rsidP="00ED03A3">
      <w:pPr>
        <w:jc w:val="both"/>
        <w:rPr>
          <w:rFonts w:ascii="Times New Roman" w:hAnsi="Times New Roman" w:cs="Times New Roman"/>
          <w:sz w:val="24"/>
          <w:szCs w:val="24"/>
        </w:rPr>
      </w:pPr>
      <w:r w:rsidRPr="00C37940">
        <w:rPr>
          <w:rFonts w:ascii="Times New Roman" w:hAnsi="Times New Roman" w:cs="Times New Roman"/>
          <w:b/>
          <w:bCs/>
          <w:sz w:val="24"/>
          <w:szCs w:val="24"/>
        </w:rPr>
        <w:t>Objective 8:</w:t>
      </w:r>
      <w:r w:rsidRPr="00C37940">
        <w:rPr>
          <w:rFonts w:ascii="Times New Roman" w:hAnsi="Times New Roman" w:cs="Times New Roman"/>
          <w:sz w:val="24"/>
          <w:szCs w:val="24"/>
        </w:rPr>
        <w:t xml:space="preserve"> Examine Unemployment Rate Distribution</w:t>
      </w:r>
    </w:p>
    <w:p w14:paraId="2C37B0DD" w14:textId="618670CC" w:rsidR="009D0AFC" w:rsidRDefault="009D0AFC" w:rsidP="00ED03A3">
      <w:pPr>
        <w:jc w:val="both"/>
        <w:rPr>
          <w:rFonts w:ascii="Times New Roman" w:hAnsi="Times New Roman" w:cs="Times New Roman"/>
          <w:sz w:val="24"/>
          <w:szCs w:val="24"/>
        </w:rPr>
      </w:pPr>
      <w:r w:rsidRPr="009D0AFC">
        <w:rPr>
          <w:rFonts w:ascii="Times New Roman" w:hAnsi="Times New Roman" w:cs="Times New Roman"/>
          <w:b/>
          <w:bCs/>
          <w:sz w:val="24"/>
          <w:szCs w:val="24"/>
        </w:rPr>
        <w:t>Objective 9:</w:t>
      </w:r>
      <w:r>
        <w:rPr>
          <w:rFonts w:ascii="Times New Roman" w:hAnsi="Times New Roman" w:cs="Times New Roman"/>
          <w:sz w:val="24"/>
          <w:szCs w:val="24"/>
        </w:rPr>
        <w:t xml:space="preserve"> Examine</w:t>
      </w:r>
      <w:r w:rsidRPr="009D0AFC">
        <w:rPr>
          <w:rFonts w:ascii="Times New Roman" w:hAnsi="Times New Roman" w:cs="Times New Roman"/>
          <w:sz w:val="24"/>
          <w:szCs w:val="24"/>
        </w:rPr>
        <w:t xml:space="preserve"> Regional Gap in GDP Losses</w:t>
      </w:r>
    </w:p>
    <w:p w14:paraId="026EC713" w14:textId="460E9383" w:rsidR="00A34074" w:rsidRDefault="006334F9" w:rsidP="00ED03A3">
      <w:pPr>
        <w:jc w:val="both"/>
        <w:rPr>
          <w:rFonts w:ascii="Times New Roman" w:hAnsi="Times New Roman" w:cs="Times New Roman"/>
          <w:sz w:val="24"/>
          <w:szCs w:val="24"/>
        </w:rPr>
      </w:pPr>
      <w:r w:rsidRPr="006334F9">
        <w:rPr>
          <w:rFonts w:ascii="Times New Roman" w:hAnsi="Times New Roman" w:cs="Times New Roman"/>
          <w:b/>
          <w:bCs/>
          <w:sz w:val="24"/>
          <w:szCs w:val="24"/>
        </w:rPr>
        <w:t>Objective 10:</w:t>
      </w:r>
      <w:r>
        <w:rPr>
          <w:rFonts w:ascii="Times New Roman" w:hAnsi="Times New Roman" w:cs="Times New Roman"/>
          <w:sz w:val="24"/>
          <w:szCs w:val="24"/>
        </w:rPr>
        <w:t xml:space="preserve"> </w:t>
      </w:r>
      <w:r w:rsidR="00A34074" w:rsidRPr="00A34074">
        <w:rPr>
          <w:rFonts w:ascii="Times New Roman" w:hAnsi="Times New Roman" w:cs="Times New Roman"/>
          <w:sz w:val="24"/>
          <w:szCs w:val="24"/>
        </w:rPr>
        <w:t>Assess Tourism's Contribution to GDP Across Various Regions in 2020</w:t>
      </w:r>
    </w:p>
    <w:p w14:paraId="2022EE77" w14:textId="0AF79865" w:rsidR="00686183" w:rsidRPr="00C65C72" w:rsidRDefault="00F87706" w:rsidP="00C65C72">
      <w:pPr>
        <w:jc w:val="both"/>
        <w:rPr>
          <w:rFonts w:ascii="Times New Roman" w:hAnsi="Times New Roman" w:cs="Times New Roman"/>
          <w:sz w:val="24"/>
          <w:szCs w:val="24"/>
        </w:rPr>
      </w:pPr>
      <w:r w:rsidRPr="00366BC7">
        <w:rPr>
          <w:rFonts w:ascii="Times New Roman" w:hAnsi="Times New Roman" w:cs="Times New Roman"/>
          <w:b/>
          <w:bCs/>
          <w:sz w:val="24"/>
          <w:szCs w:val="24"/>
        </w:rPr>
        <w:t>Objective 11:</w:t>
      </w:r>
      <w:r>
        <w:rPr>
          <w:rFonts w:ascii="Times New Roman" w:hAnsi="Times New Roman" w:cs="Times New Roman"/>
          <w:sz w:val="24"/>
          <w:szCs w:val="24"/>
        </w:rPr>
        <w:t xml:space="preserve"> </w:t>
      </w:r>
      <w:r w:rsidR="00366BC7" w:rsidRPr="00F87706">
        <w:rPr>
          <w:rFonts w:ascii="Times New Roman" w:hAnsi="Times New Roman" w:cs="Times New Roman"/>
          <w:sz w:val="24"/>
          <w:szCs w:val="24"/>
        </w:rPr>
        <w:t>Analyse</w:t>
      </w:r>
      <w:r w:rsidRPr="00F87706">
        <w:rPr>
          <w:rFonts w:ascii="Times New Roman" w:hAnsi="Times New Roman" w:cs="Times New Roman"/>
          <w:sz w:val="24"/>
          <w:szCs w:val="24"/>
        </w:rPr>
        <w:t xml:space="preserve"> the Relationship Between Income Level, Prosperity, and Measured Variables</w:t>
      </w:r>
    </w:p>
    <w:p w14:paraId="47986F01" w14:textId="79945BDF" w:rsidR="00C65C72" w:rsidRPr="00786327" w:rsidRDefault="00786327" w:rsidP="00786327">
      <w:pPr>
        <w:pStyle w:val="ListParagraph"/>
        <w:numPr>
          <w:ilvl w:val="0"/>
          <w:numId w:val="1"/>
        </w:numPr>
        <w:jc w:val="both"/>
        <w:rPr>
          <w:rFonts w:ascii="Times New Roman" w:hAnsi="Times New Roman" w:cs="Times New Roman"/>
          <w:b/>
          <w:bCs/>
          <w:sz w:val="28"/>
          <w:szCs w:val="28"/>
        </w:rPr>
      </w:pPr>
      <w:r w:rsidRPr="00786327">
        <w:rPr>
          <w:rFonts w:ascii="Times New Roman" w:hAnsi="Times New Roman" w:cs="Times New Roman"/>
          <w:b/>
          <w:bCs/>
          <w:sz w:val="28"/>
          <w:szCs w:val="28"/>
        </w:rPr>
        <w:t>Visual Analysis:</w:t>
      </w:r>
    </w:p>
    <w:p w14:paraId="5AA8539E" w14:textId="272810DC" w:rsidR="00A939B3" w:rsidRPr="000651E2" w:rsidRDefault="000651E2" w:rsidP="000651E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Box Plot</w:t>
      </w:r>
    </w:p>
    <w:p w14:paraId="2CB8F014" w14:textId="29E878C5" w:rsidR="002829F5" w:rsidRDefault="006A2863">
      <w:pPr>
        <w:rPr>
          <w:rFonts w:ascii="Times New Roman" w:hAnsi="Times New Roman" w:cs="Times New Roman"/>
          <w:sz w:val="24"/>
          <w:szCs w:val="24"/>
        </w:rPr>
      </w:pPr>
      <w:r w:rsidRPr="006A2863">
        <w:rPr>
          <w:rFonts w:ascii="Times New Roman" w:hAnsi="Times New Roman" w:cs="Times New Roman"/>
          <w:noProof/>
          <w:sz w:val="24"/>
          <w:szCs w:val="24"/>
        </w:rPr>
        <w:drawing>
          <wp:inline distT="0" distB="0" distL="0" distR="0" wp14:anchorId="566DDDC7" wp14:editId="17917118">
            <wp:extent cx="6132575" cy="3214255"/>
            <wp:effectExtent l="0" t="0" r="1905" b="5715"/>
            <wp:docPr id="162730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09384" name=""/>
                    <pic:cNvPicPr/>
                  </pic:nvPicPr>
                  <pic:blipFill>
                    <a:blip r:embed="rId6"/>
                    <a:stretch>
                      <a:fillRect/>
                    </a:stretch>
                  </pic:blipFill>
                  <pic:spPr>
                    <a:xfrm>
                      <a:off x="0" y="0"/>
                      <a:ext cx="6169404" cy="3233558"/>
                    </a:xfrm>
                    <a:prstGeom prst="rect">
                      <a:avLst/>
                    </a:prstGeom>
                  </pic:spPr>
                </pic:pic>
              </a:graphicData>
            </a:graphic>
          </wp:inline>
        </w:drawing>
      </w:r>
    </w:p>
    <w:p w14:paraId="4DC5C7C6" w14:textId="77777777" w:rsidR="00071DC1" w:rsidRPr="00071DC1" w:rsidRDefault="00071DC1" w:rsidP="00071DC1">
      <w:pPr>
        <w:rPr>
          <w:rFonts w:ascii="Times New Roman" w:hAnsi="Times New Roman" w:cs="Times New Roman"/>
          <w:sz w:val="24"/>
          <w:szCs w:val="24"/>
        </w:rPr>
      </w:pPr>
      <w:r w:rsidRPr="00071DC1">
        <w:rPr>
          <w:rFonts w:ascii="Times New Roman" w:hAnsi="Times New Roman" w:cs="Times New Roman"/>
          <w:b/>
          <w:bCs/>
          <w:sz w:val="24"/>
          <w:szCs w:val="24"/>
        </w:rPr>
        <w:t>Interpretation</w:t>
      </w:r>
      <w:r w:rsidRPr="00071DC1">
        <w:rPr>
          <w:rFonts w:ascii="Times New Roman" w:hAnsi="Times New Roman" w:cs="Times New Roman"/>
          <w:sz w:val="24"/>
          <w:szCs w:val="24"/>
        </w:rPr>
        <w:t>:</w:t>
      </w:r>
    </w:p>
    <w:p w14:paraId="378DC947" w14:textId="77777777" w:rsidR="00071DC1" w:rsidRPr="00071DC1" w:rsidRDefault="00071DC1" w:rsidP="00071DC1">
      <w:pPr>
        <w:numPr>
          <w:ilvl w:val="0"/>
          <w:numId w:val="5"/>
        </w:numPr>
        <w:rPr>
          <w:rFonts w:ascii="Times New Roman" w:hAnsi="Times New Roman" w:cs="Times New Roman"/>
          <w:sz w:val="24"/>
          <w:szCs w:val="24"/>
        </w:rPr>
      </w:pPr>
      <w:r w:rsidRPr="00071DC1">
        <w:rPr>
          <w:rFonts w:ascii="Times New Roman" w:hAnsi="Times New Roman" w:cs="Times New Roman"/>
          <w:sz w:val="24"/>
          <w:szCs w:val="24"/>
        </w:rPr>
        <w:t>This visual presents a comparison of the total GDP contributed by the tourism sector in 2019, 2020, and 2021. Each dot represents a region's tourism GDP for a given year, and the statistical summary on the right provides insight into the distribution across regions.</w:t>
      </w:r>
    </w:p>
    <w:p w14:paraId="556F742B" w14:textId="77777777" w:rsidR="00071DC1" w:rsidRPr="00071DC1" w:rsidRDefault="00071DC1" w:rsidP="00071DC1">
      <w:pPr>
        <w:numPr>
          <w:ilvl w:val="0"/>
          <w:numId w:val="5"/>
        </w:numPr>
        <w:rPr>
          <w:rFonts w:ascii="Times New Roman" w:hAnsi="Times New Roman" w:cs="Times New Roman"/>
          <w:sz w:val="24"/>
          <w:szCs w:val="24"/>
        </w:rPr>
      </w:pPr>
      <w:r w:rsidRPr="00071DC1">
        <w:rPr>
          <w:rFonts w:ascii="Times New Roman" w:hAnsi="Times New Roman" w:cs="Times New Roman"/>
          <w:b/>
          <w:bCs/>
          <w:sz w:val="24"/>
          <w:szCs w:val="24"/>
        </w:rPr>
        <w:t>Key Observations</w:t>
      </w:r>
      <w:r w:rsidRPr="00071DC1">
        <w:rPr>
          <w:rFonts w:ascii="Times New Roman" w:hAnsi="Times New Roman" w:cs="Times New Roman"/>
          <w:sz w:val="24"/>
          <w:szCs w:val="24"/>
        </w:rPr>
        <w:t>:</w:t>
      </w:r>
    </w:p>
    <w:p w14:paraId="2FC88B7C" w14:textId="77777777" w:rsidR="00071DC1" w:rsidRPr="00071DC1" w:rsidRDefault="00071DC1" w:rsidP="00071DC1">
      <w:pPr>
        <w:numPr>
          <w:ilvl w:val="1"/>
          <w:numId w:val="5"/>
        </w:numPr>
        <w:rPr>
          <w:rFonts w:ascii="Times New Roman" w:hAnsi="Times New Roman" w:cs="Times New Roman"/>
          <w:sz w:val="24"/>
          <w:szCs w:val="24"/>
        </w:rPr>
      </w:pPr>
      <w:r w:rsidRPr="00071DC1">
        <w:rPr>
          <w:rFonts w:ascii="Times New Roman" w:hAnsi="Times New Roman" w:cs="Times New Roman"/>
          <w:b/>
          <w:bCs/>
          <w:sz w:val="24"/>
          <w:szCs w:val="24"/>
        </w:rPr>
        <w:t>2019</w:t>
      </w:r>
      <w:r w:rsidRPr="00071DC1">
        <w:rPr>
          <w:rFonts w:ascii="Times New Roman" w:hAnsi="Times New Roman" w:cs="Times New Roman"/>
          <w:sz w:val="24"/>
          <w:szCs w:val="24"/>
        </w:rPr>
        <w:t xml:space="preserve">: The sum of tourism GDP across all regions in 2019 was </w:t>
      </w:r>
      <w:r w:rsidRPr="00071DC1">
        <w:rPr>
          <w:rFonts w:ascii="Times New Roman" w:hAnsi="Times New Roman" w:cs="Times New Roman"/>
          <w:b/>
          <w:bCs/>
          <w:sz w:val="24"/>
          <w:szCs w:val="24"/>
        </w:rPr>
        <w:t>57.22 trillion</w:t>
      </w:r>
      <w:r w:rsidRPr="00071DC1">
        <w:rPr>
          <w:rFonts w:ascii="Times New Roman" w:hAnsi="Times New Roman" w:cs="Times New Roman"/>
          <w:sz w:val="24"/>
          <w:szCs w:val="24"/>
        </w:rPr>
        <w:t xml:space="preserve">. The average tourism GDP for regions was </w:t>
      </w:r>
      <w:r w:rsidRPr="00071DC1">
        <w:rPr>
          <w:rFonts w:ascii="Times New Roman" w:hAnsi="Times New Roman" w:cs="Times New Roman"/>
          <w:b/>
          <w:bCs/>
          <w:sz w:val="24"/>
          <w:szCs w:val="24"/>
        </w:rPr>
        <w:t>8.17 trillion</w:t>
      </w:r>
      <w:r w:rsidRPr="00071DC1">
        <w:rPr>
          <w:rFonts w:ascii="Times New Roman" w:hAnsi="Times New Roman" w:cs="Times New Roman"/>
          <w:sz w:val="24"/>
          <w:szCs w:val="24"/>
        </w:rPr>
        <w:t xml:space="preserve">, with a minimum value of </w:t>
      </w:r>
      <w:r w:rsidRPr="00071DC1">
        <w:rPr>
          <w:rFonts w:ascii="Times New Roman" w:hAnsi="Times New Roman" w:cs="Times New Roman"/>
          <w:b/>
          <w:bCs/>
          <w:sz w:val="24"/>
          <w:szCs w:val="24"/>
        </w:rPr>
        <w:t>1.57 trillion</w:t>
      </w:r>
      <w:r w:rsidRPr="00071DC1">
        <w:rPr>
          <w:rFonts w:ascii="Times New Roman" w:hAnsi="Times New Roman" w:cs="Times New Roman"/>
          <w:sz w:val="24"/>
          <w:szCs w:val="24"/>
        </w:rPr>
        <w:t xml:space="preserve"> and a maximum of </w:t>
      </w:r>
      <w:r w:rsidRPr="00071DC1">
        <w:rPr>
          <w:rFonts w:ascii="Times New Roman" w:hAnsi="Times New Roman" w:cs="Times New Roman"/>
          <w:b/>
          <w:bCs/>
          <w:sz w:val="24"/>
          <w:szCs w:val="24"/>
        </w:rPr>
        <w:t>19.93 trillion</w:t>
      </w:r>
      <w:r w:rsidRPr="00071DC1">
        <w:rPr>
          <w:rFonts w:ascii="Times New Roman" w:hAnsi="Times New Roman" w:cs="Times New Roman"/>
          <w:sz w:val="24"/>
          <w:szCs w:val="24"/>
        </w:rPr>
        <w:t>.</w:t>
      </w:r>
    </w:p>
    <w:p w14:paraId="3B9BE32C" w14:textId="77777777" w:rsidR="00071DC1" w:rsidRPr="00071DC1" w:rsidRDefault="00071DC1" w:rsidP="00071DC1">
      <w:pPr>
        <w:numPr>
          <w:ilvl w:val="1"/>
          <w:numId w:val="5"/>
        </w:numPr>
        <w:rPr>
          <w:rFonts w:ascii="Times New Roman" w:hAnsi="Times New Roman" w:cs="Times New Roman"/>
          <w:sz w:val="24"/>
          <w:szCs w:val="24"/>
        </w:rPr>
      </w:pPr>
      <w:r w:rsidRPr="00071DC1">
        <w:rPr>
          <w:rFonts w:ascii="Times New Roman" w:hAnsi="Times New Roman" w:cs="Times New Roman"/>
          <w:b/>
          <w:bCs/>
          <w:sz w:val="24"/>
          <w:szCs w:val="24"/>
        </w:rPr>
        <w:lastRenderedPageBreak/>
        <w:t>2020</w:t>
      </w:r>
      <w:r w:rsidRPr="00071DC1">
        <w:rPr>
          <w:rFonts w:ascii="Times New Roman" w:hAnsi="Times New Roman" w:cs="Times New Roman"/>
          <w:sz w:val="24"/>
          <w:szCs w:val="24"/>
        </w:rPr>
        <w:t xml:space="preserve">: A decrease is observed in 2020, with the total tourism GDP dropping to </w:t>
      </w:r>
      <w:r w:rsidRPr="00071DC1">
        <w:rPr>
          <w:rFonts w:ascii="Times New Roman" w:hAnsi="Times New Roman" w:cs="Times New Roman"/>
          <w:b/>
          <w:bCs/>
          <w:sz w:val="24"/>
          <w:szCs w:val="24"/>
        </w:rPr>
        <w:t>55.05 trillion</w:t>
      </w:r>
      <w:r w:rsidRPr="00071DC1">
        <w:rPr>
          <w:rFonts w:ascii="Times New Roman" w:hAnsi="Times New Roman" w:cs="Times New Roman"/>
          <w:sz w:val="24"/>
          <w:szCs w:val="24"/>
        </w:rPr>
        <w:t xml:space="preserve">, and the average across regions falling to </w:t>
      </w:r>
      <w:r w:rsidRPr="00071DC1">
        <w:rPr>
          <w:rFonts w:ascii="Times New Roman" w:hAnsi="Times New Roman" w:cs="Times New Roman"/>
          <w:b/>
          <w:bCs/>
          <w:sz w:val="24"/>
          <w:szCs w:val="24"/>
        </w:rPr>
        <w:t>7.87 trillion</w:t>
      </w:r>
      <w:r w:rsidRPr="00071DC1">
        <w:rPr>
          <w:rFonts w:ascii="Times New Roman" w:hAnsi="Times New Roman" w:cs="Times New Roman"/>
          <w:sz w:val="24"/>
          <w:szCs w:val="24"/>
        </w:rPr>
        <w:t xml:space="preserve">. The minimum value is </w:t>
      </w:r>
      <w:r w:rsidRPr="00071DC1">
        <w:rPr>
          <w:rFonts w:ascii="Times New Roman" w:hAnsi="Times New Roman" w:cs="Times New Roman"/>
          <w:b/>
          <w:bCs/>
          <w:sz w:val="24"/>
          <w:szCs w:val="24"/>
        </w:rPr>
        <w:t>1.53 trillion</w:t>
      </w:r>
      <w:r w:rsidRPr="00071DC1">
        <w:rPr>
          <w:rFonts w:ascii="Times New Roman" w:hAnsi="Times New Roman" w:cs="Times New Roman"/>
          <w:sz w:val="24"/>
          <w:szCs w:val="24"/>
        </w:rPr>
        <w:t xml:space="preserve">, and the maximum is </w:t>
      </w:r>
      <w:r w:rsidRPr="00071DC1">
        <w:rPr>
          <w:rFonts w:ascii="Times New Roman" w:hAnsi="Times New Roman" w:cs="Times New Roman"/>
          <w:b/>
          <w:bCs/>
          <w:sz w:val="24"/>
          <w:szCs w:val="24"/>
        </w:rPr>
        <w:t>19.38 trillion</w:t>
      </w:r>
      <w:r w:rsidRPr="00071DC1">
        <w:rPr>
          <w:rFonts w:ascii="Times New Roman" w:hAnsi="Times New Roman" w:cs="Times New Roman"/>
          <w:sz w:val="24"/>
          <w:szCs w:val="24"/>
        </w:rPr>
        <w:t>.</w:t>
      </w:r>
    </w:p>
    <w:p w14:paraId="6666E1A1" w14:textId="77777777" w:rsidR="00071DC1" w:rsidRPr="00071DC1" w:rsidRDefault="00071DC1" w:rsidP="00071DC1">
      <w:pPr>
        <w:numPr>
          <w:ilvl w:val="1"/>
          <w:numId w:val="5"/>
        </w:numPr>
        <w:rPr>
          <w:rFonts w:ascii="Times New Roman" w:hAnsi="Times New Roman" w:cs="Times New Roman"/>
          <w:sz w:val="24"/>
          <w:szCs w:val="24"/>
        </w:rPr>
      </w:pPr>
      <w:r w:rsidRPr="00071DC1">
        <w:rPr>
          <w:rFonts w:ascii="Times New Roman" w:hAnsi="Times New Roman" w:cs="Times New Roman"/>
          <w:b/>
          <w:bCs/>
          <w:sz w:val="24"/>
          <w:szCs w:val="24"/>
        </w:rPr>
        <w:t>2021</w:t>
      </w:r>
      <w:r w:rsidRPr="00071DC1">
        <w:rPr>
          <w:rFonts w:ascii="Times New Roman" w:hAnsi="Times New Roman" w:cs="Times New Roman"/>
          <w:sz w:val="24"/>
          <w:szCs w:val="24"/>
        </w:rPr>
        <w:t xml:space="preserve">: There is a recovery in 2021, with the total GDP returning to </w:t>
      </w:r>
      <w:r w:rsidRPr="00071DC1">
        <w:rPr>
          <w:rFonts w:ascii="Times New Roman" w:hAnsi="Times New Roman" w:cs="Times New Roman"/>
          <w:b/>
          <w:bCs/>
          <w:sz w:val="24"/>
          <w:szCs w:val="24"/>
        </w:rPr>
        <w:t>57.97 trillion</w:t>
      </w:r>
      <w:r w:rsidRPr="00071DC1">
        <w:rPr>
          <w:rFonts w:ascii="Times New Roman" w:hAnsi="Times New Roman" w:cs="Times New Roman"/>
          <w:sz w:val="24"/>
          <w:szCs w:val="24"/>
        </w:rPr>
        <w:t xml:space="preserve">, and the average rising to </w:t>
      </w:r>
      <w:r w:rsidRPr="00071DC1">
        <w:rPr>
          <w:rFonts w:ascii="Times New Roman" w:hAnsi="Times New Roman" w:cs="Times New Roman"/>
          <w:b/>
          <w:bCs/>
          <w:sz w:val="24"/>
          <w:szCs w:val="24"/>
        </w:rPr>
        <w:t>8.28 trillion</w:t>
      </w:r>
      <w:r w:rsidRPr="00071DC1">
        <w:rPr>
          <w:rFonts w:ascii="Times New Roman" w:hAnsi="Times New Roman" w:cs="Times New Roman"/>
          <w:sz w:val="24"/>
          <w:szCs w:val="24"/>
        </w:rPr>
        <w:t>.</w:t>
      </w:r>
    </w:p>
    <w:p w14:paraId="13EAC4BE" w14:textId="77777777" w:rsidR="00071DC1" w:rsidRPr="00071DC1" w:rsidRDefault="00071DC1" w:rsidP="00071DC1">
      <w:pPr>
        <w:numPr>
          <w:ilvl w:val="0"/>
          <w:numId w:val="5"/>
        </w:numPr>
        <w:rPr>
          <w:rFonts w:ascii="Times New Roman" w:hAnsi="Times New Roman" w:cs="Times New Roman"/>
          <w:sz w:val="24"/>
          <w:szCs w:val="24"/>
        </w:rPr>
      </w:pPr>
      <w:r w:rsidRPr="00071DC1">
        <w:rPr>
          <w:rFonts w:ascii="Times New Roman" w:hAnsi="Times New Roman" w:cs="Times New Roman"/>
          <w:b/>
          <w:bCs/>
          <w:sz w:val="24"/>
          <w:szCs w:val="24"/>
        </w:rPr>
        <w:t>Insight</w:t>
      </w:r>
      <w:r w:rsidRPr="00071DC1">
        <w:rPr>
          <w:rFonts w:ascii="Times New Roman" w:hAnsi="Times New Roman" w:cs="Times New Roman"/>
          <w:sz w:val="24"/>
          <w:szCs w:val="24"/>
        </w:rPr>
        <w:t>:</w:t>
      </w:r>
    </w:p>
    <w:p w14:paraId="2D9CD914" w14:textId="440D9273" w:rsidR="00071DC1" w:rsidRPr="00A00554" w:rsidRDefault="00071DC1" w:rsidP="00140A08">
      <w:pPr>
        <w:numPr>
          <w:ilvl w:val="1"/>
          <w:numId w:val="5"/>
        </w:numPr>
        <w:rPr>
          <w:rFonts w:ascii="Times New Roman" w:hAnsi="Times New Roman" w:cs="Times New Roman"/>
          <w:sz w:val="24"/>
          <w:szCs w:val="24"/>
        </w:rPr>
      </w:pPr>
      <w:r w:rsidRPr="00071DC1">
        <w:rPr>
          <w:rFonts w:ascii="Times New Roman" w:hAnsi="Times New Roman" w:cs="Times New Roman"/>
          <w:sz w:val="24"/>
          <w:szCs w:val="24"/>
        </w:rPr>
        <w:t>This visual indicates a noticeable dip in 2020, likely due to global disruptions in tourism. However, 2021 shows signs of recovery, with tourism GDP across regions returning close to pre-2020 levels. The regions with higher GDP are showing more consistent contributions, while the smaller contributors show more fluctuations.</w:t>
      </w:r>
    </w:p>
    <w:p w14:paraId="06DACCE4" w14:textId="4D26044E" w:rsidR="000651E2" w:rsidRPr="00BD5AAC" w:rsidRDefault="000651E2" w:rsidP="00BD5AAC">
      <w:pPr>
        <w:pStyle w:val="ListParagraph"/>
        <w:numPr>
          <w:ilvl w:val="0"/>
          <w:numId w:val="2"/>
        </w:numPr>
        <w:rPr>
          <w:rFonts w:ascii="Times New Roman" w:hAnsi="Times New Roman" w:cs="Times New Roman"/>
          <w:sz w:val="24"/>
          <w:szCs w:val="24"/>
        </w:rPr>
      </w:pPr>
      <w:r w:rsidRPr="00BD5AAC">
        <w:rPr>
          <w:rFonts w:ascii="Times New Roman" w:hAnsi="Times New Roman" w:cs="Times New Roman"/>
          <w:sz w:val="24"/>
          <w:szCs w:val="24"/>
        </w:rPr>
        <w:t>Clustering</w:t>
      </w:r>
    </w:p>
    <w:p w14:paraId="64D8B7B5" w14:textId="7AC6DE56" w:rsidR="000651E2" w:rsidRDefault="005225C8">
      <w:pPr>
        <w:rPr>
          <w:rFonts w:ascii="Times New Roman" w:hAnsi="Times New Roman" w:cs="Times New Roman"/>
          <w:sz w:val="24"/>
          <w:szCs w:val="24"/>
        </w:rPr>
      </w:pPr>
      <w:r w:rsidRPr="005225C8">
        <w:rPr>
          <w:rFonts w:ascii="Times New Roman" w:hAnsi="Times New Roman" w:cs="Times New Roman"/>
          <w:noProof/>
          <w:sz w:val="24"/>
          <w:szCs w:val="24"/>
        </w:rPr>
        <w:drawing>
          <wp:inline distT="0" distB="0" distL="0" distR="0" wp14:anchorId="7F61A4D7" wp14:editId="20B3BEFA">
            <wp:extent cx="6188364" cy="3415089"/>
            <wp:effectExtent l="0" t="0" r="3175" b="0"/>
            <wp:docPr id="79018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84837" name=""/>
                    <pic:cNvPicPr/>
                  </pic:nvPicPr>
                  <pic:blipFill>
                    <a:blip r:embed="rId7"/>
                    <a:stretch>
                      <a:fillRect/>
                    </a:stretch>
                  </pic:blipFill>
                  <pic:spPr>
                    <a:xfrm>
                      <a:off x="0" y="0"/>
                      <a:ext cx="6228418" cy="3437193"/>
                    </a:xfrm>
                    <a:prstGeom prst="rect">
                      <a:avLst/>
                    </a:prstGeom>
                  </pic:spPr>
                </pic:pic>
              </a:graphicData>
            </a:graphic>
          </wp:inline>
        </w:drawing>
      </w:r>
    </w:p>
    <w:p w14:paraId="465A7A76" w14:textId="77777777" w:rsidR="00BD5AAC" w:rsidRPr="00BD5AAC" w:rsidRDefault="00BD5AAC" w:rsidP="00BD5AAC">
      <w:pPr>
        <w:rPr>
          <w:rFonts w:ascii="Times New Roman" w:hAnsi="Times New Roman" w:cs="Times New Roman"/>
          <w:sz w:val="24"/>
          <w:szCs w:val="24"/>
        </w:rPr>
      </w:pPr>
      <w:r w:rsidRPr="00BD5AAC">
        <w:rPr>
          <w:rFonts w:ascii="Times New Roman" w:hAnsi="Times New Roman" w:cs="Times New Roman"/>
          <w:b/>
          <w:bCs/>
          <w:sz w:val="24"/>
          <w:szCs w:val="24"/>
        </w:rPr>
        <w:t>Interpretation</w:t>
      </w:r>
      <w:r w:rsidRPr="00BD5AAC">
        <w:rPr>
          <w:rFonts w:ascii="Times New Roman" w:hAnsi="Times New Roman" w:cs="Times New Roman"/>
          <w:sz w:val="24"/>
          <w:szCs w:val="24"/>
        </w:rPr>
        <w:t>:</w:t>
      </w:r>
    </w:p>
    <w:p w14:paraId="1818DE4E" w14:textId="506201D6" w:rsidR="00BD5AAC" w:rsidRPr="00BD5AAC" w:rsidRDefault="00BD5AAC" w:rsidP="00BD5AAC">
      <w:pPr>
        <w:numPr>
          <w:ilvl w:val="0"/>
          <w:numId w:val="6"/>
        </w:numPr>
        <w:rPr>
          <w:rFonts w:ascii="Times New Roman" w:hAnsi="Times New Roman" w:cs="Times New Roman"/>
          <w:sz w:val="24"/>
          <w:szCs w:val="24"/>
        </w:rPr>
      </w:pPr>
      <w:r w:rsidRPr="00BD5AAC">
        <w:rPr>
          <w:rFonts w:ascii="Times New Roman" w:hAnsi="Times New Roman" w:cs="Times New Roman"/>
          <w:sz w:val="24"/>
          <w:szCs w:val="24"/>
        </w:rPr>
        <w:t>This is a geographical map visualization that clusters regions based on their tourism growth metrics, with each region represented by a coloured dot corresponding to a specific cluster.</w:t>
      </w:r>
    </w:p>
    <w:p w14:paraId="0D151D39" w14:textId="77777777" w:rsidR="00BD5AAC" w:rsidRPr="00BD5AAC" w:rsidRDefault="00BD5AAC" w:rsidP="00BD5AAC">
      <w:pPr>
        <w:numPr>
          <w:ilvl w:val="0"/>
          <w:numId w:val="6"/>
        </w:numPr>
        <w:rPr>
          <w:rFonts w:ascii="Times New Roman" w:hAnsi="Times New Roman" w:cs="Times New Roman"/>
          <w:sz w:val="24"/>
          <w:szCs w:val="24"/>
        </w:rPr>
      </w:pPr>
      <w:r w:rsidRPr="00BD5AAC">
        <w:rPr>
          <w:rFonts w:ascii="Times New Roman" w:hAnsi="Times New Roman" w:cs="Times New Roman"/>
          <w:sz w:val="24"/>
          <w:szCs w:val="24"/>
        </w:rPr>
        <w:t xml:space="preserve">The clusters were formed using metrics like </w:t>
      </w:r>
      <w:r w:rsidRPr="00BD5AAC">
        <w:rPr>
          <w:rFonts w:ascii="Times New Roman" w:hAnsi="Times New Roman" w:cs="Times New Roman"/>
          <w:b/>
          <w:bCs/>
          <w:sz w:val="24"/>
          <w:szCs w:val="24"/>
        </w:rPr>
        <w:t>growth in tourism-related GDP</w:t>
      </w:r>
      <w:r w:rsidRPr="00BD5AAC">
        <w:rPr>
          <w:rFonts w:ascii="Times New Roman" w:hAnsi="Times New Roman" w:cs="Times New Roman"/>
          <w:sz w:val="24"/>
          <w:szCs w:val="24"/>
        </w:rPr>
        <w:t xml:space="preserve"> for two periods, SUM(Growthb40) and SUM(Growthm50), and the countries are grouped based on similarities in these growth metrics.</w:t>
      </w:r>
    </w:p>
    <w:p w14:paraId="7E0EC0BC" w14:textId="77777777" w:rsidR="00BD5AAC" w:rsidRPr="00BD5AAC" w:rsidRDefault="00BD5AAC" w:rsidP="00BD5AAC">
      <w:pPr>
        <w:numPr>
          <w:ilvl w:val="0"/>
          <w:numId w:val="6"/>
        </w:numPr>
        <w:rPr>
          <w:rFonts w:ascii="Times New Roman" w:hAnsi="Times New Roman" w:cs="Times New Roman"/>
          <w:sz w:val="24"/>
          <w:szCs w:val="24"/>
        </w:rPr>
      </w:pPr>
      <w:r w:rsidRPr="00BD5AAC">
        <w:rPr>
          <w:rFonts w:ascii="Times New Roman" w:hAnsi="Times New Roman" w:cs="Times New Roman"/>
          <w:b/>
          <w:bCs/>
          <w:sz w:val="24"/>
          <w:szCs w:val="24"/>
        </w:rPr>
        <w:t>Key Observations</w:t>
      </w:r>
      <w:r w:rsidRPr="00BD5AAC">
        <w:rPr>
          <w:rFonts w:ascii="Times New Roman" w:hAnsi="Times New Roman" w:cs="Times New Roman"/>
          <w:sz w:val="24"/>
          <w:szCs w:val="24"/>
        </w:rPr>
        <w:t>:</w:t>
      </w:r>
    </w:p>
    <w:p w14:paraId="1704F2DF" w14:textId="5774DA3E" w:rsidR="00BD5AAC" w:rsidRPr="00BD5AAC" w:rsidRDefault="00BD5AAC" w:rsidP="00BD5AAC">
      <w:pPr>
        <w:numPr>
          <w:ilvl w:val="1"/>
          <w:numId w:val="6"/>
        </w:numPr>
        <w:rPr>
          <w:rFonts w:ascii="Times New Roman" w:hAnsi="Times New Roman" w:cs="Times New Roman"/>
          <w:sz w:val="24"/>
          <w:szCs w:val="24"/>
        </w:rPr>
      </w:pPr>
      <w:r w:rsidRPr="00BD5AAC">
        <w:rPr>
          <w:rFonts w:ascii="Times New Roman" w:hAnsi="Times New Roman" w:cs="Times New Roman"/>
          <w:sz w:val="24"/>
          <w:szCs w:val="24"/>
        </w:rPr>
        <w:t xml:space="preserve">Two clusters are visible, marked by different </w:t>
      </w:r>
      <w:r w:rsidR="00DD169B" w:rsidRPr="00BD5AAC">
        <w:rPr>
          <w:rFonts w:ascii="Times New Roman" w:hAnsi="Times New Roman" w:cs="Times New Roman"/>
          <w:sz w:val="24"/>
          <w:szCs w:val="24"/>
        </w:rPr>
        <w:t>colours</w:t>
      </w:r>
      <w:r w:rsidRPr="00BD5AAC">
        <w:rPr>
          <w:rFonts w:ascii="Times New Roman" w:hAnsi="Times New Roman" w:cs="Times New Roman"/>
          <w:sz w:val="24"/>
          <w:szCs w:val="24"/>
        </w:rPr>
        <w:t>:</w:t>
      </w:r>
    </w:p>
    <w:p w14:paraId="33E6112E" w14:textId="77777777" w:rsidR="00BD5AAC" w:rsidRPr="00BD5AAC" w:rsidRDefault="00BD5AAC" w:rsidP="00BD5AAC">
      <w:pPr>
        <w:numPr>
          <w:ilvl w:val="2"/>
          <w:numId w:val="6"/>
        </w:numPr>
        <w:rPr>
          <w:rFonts w:ascii="Times New Roman" w:hAnsi="Times New Roman" w:cs="Times New Roman"/>
          <w:sz w:val="24"/>
          <w:szCs w:val="24"/>
        </w:rPr>
      </w:pPr>
      <w:r w:rsidRPr="00BD5AAC">
        <w:rPr>
          <w:rFonts w:ascii="Times New Roman" w:hAnsi="Times New Roman" w:cs="Times New Roman"/>
          <w:b/>
          <w:bCs/>
          <w:sz w:val="24"/>
          <w:szCs w:val="24"/>
        </w:rPr>
        <w:lastRenderedPageBreak/>
        <w:t>Red Cluster</w:t>
      </w:r>
      <w:r w:rsidRPr="00BD5AAC">
        <w:rPr>
          <w:rFonts w:ascii="Times New Roman" w:hAnsi="Times New Roman" w:cs="Times New Roman"/>
          <w:sz w:val="24"/>
          <w:szCs w:val="24"/>
        </w:rPr>
        <w:t>: Represents regions with relatively lower growth or negative trends in tourism GDP.</w:t>
      </w:r>
    </w:p>
    <w:p w14:paraId="1C2DE615" w14:textId="77777777" w:rsidR="00BD5AAC" w:rsidRPr="00BD5AAC" w:rsidRDefault="00BD5AAC" w:rsidP="00BD5AAC">
      <w:pPr>
        <w:numPr>
          <w:ilvl w:val="2"/>
          <w:numId w:val="6"/>
        </w:numPr>
        <w:rPr>
          <w:rFonts w:ascii="Times New Roman" w:hAnsi="Times New Roman" w:cs="Times New Roman"/>
          <w:sz w:val="24"/>
          <w:szCs w:val="24"/>
        </w:rPr>
      </w:pPr>
      <w:r w:rsidRPr="00BD5AAC">
        <w:rPr>
          <w:rFonts w:ascii="Times New Roman" w:hAnsi="Times New Roman" w:cs="Times New Roman"/>
          <w:b/>
          <w:bCs/>
          <w:sz w:val="24"/>
          <w:szCs w:val="24"/>
        </w:rPr>
        <w:t>Yellow Cluster</w:t>
      </w:r>
      <w:r w:rsidRPr="00BD5AAC">
        <w:rPr>
          <w:rFonts w:ascii="Times New Roman" w:hAnsi="Times New Roman" w:cs="Times New Roman"/>
          <w:sz w:val="24"/>
          <w:szCs w:val="24"/>
        </w:rPr>
        <w:t>: Represents regions with higher growth in tourism GDP, suggesting more resilience or faster recovery in these areas.</w:t>
      </w:r>
    </w:p>
    <w:p w14:paraId="27E07B56" w14:textId="77777777" w:rsidR="00BD5AAC" w:rsidRPr="00BD5AAC" w:rsidRDefault="00BD5AAC" w:rsidP="00BD5AAC">
      <w:pPr>
        <w:numPr>
          <w:ilvl w:val="0"/>
          <w:numId w:val="6"/>
        </w:numPr>
        <w:rPr>
          <w:rFonts w:ascii="Times New Roman" w:hAnsi="Times New Roman" w:cs="Times New Roman"/>
          <w:sz w:val="24"/>
          <w:szCs w:val="24"/>
        </w:rPr>
      </w:pPr>
      <w:r w:rsidRPr="00BD5AAC">
        <w:rPr>
          <w:rFonts w:ascii="Times New Roman" w:hAnsi="Times New Roman" w:cs="Times New Roman"/>
          <w:b/>
          <w:bCs/>
          <w:sz w:val="24"/>
          <w:szCs w:val="24"/>
        </w:rPr>
        <w:t>Insight</w:t>
      </w:r>
      <w:r w:rsidRPr="00BD5AAC">
        <w:rPr>
          <w:rFonts w:ascii="Times New Roman" w:hAnsi="Times New Roman" w:cs="Times New Roman"/>
          <w:sz w:val="24"/>
          <w:szCs w:val="24"/>
        </w:rPr>
        <w:t>:</w:t>
      </w:r>
    </w:p>
    <w:p w14:paraId="4A6DC918" w14:textId="4F2FC4BD" w:rsidR="000651E2" w:rsidRPr="00A00554" w:rsidRDefault="00BD5AAC" w:rsidP="00A00554">
      <w:pPr>
        <w:numPr>
          <w:ilvl w:val="1"/>
          <w:numId w:val="6"/>
        </w:numPr>
        <w:rPr>
          <w:rFonts w:ascii="Times New Roman" w:hAnsi="Times New Roman" w:cs="Times New Roman"/>
          <w:sz w:val="24"/>
          <w:szCs w:val="24"/>
        </w:rPr>
      </w:pPr>
      <w:r w:rsidRPr="00BD5AAC">
        <w:rPr>
          <w:rFonts w:ascii="Times New Roman" w:hAnsi="Times New Roman" w:cs="Times New Roman"/>
          <w:sz w:val="24"/>
          <w:szCs w:val="24"/>
        </w:rPr>
        <w:t>This clustering analysis highlights the spatial distribution of regions in terms of their tourism GDP growth. It allows policymakers or stakeholders to quickly identify which regions are growing at a faster rate and which ones may need more attention or support to boost their tourism sector.</w:t>
      </w:r>
    </w:p>
    <w:p w14:paraId="56B92DF2" w14:textId="122DDD56" w:rsidR="000651E2" w:rsidRPr="000651E2" w:rsidRDefault="000651E2" w:rsidP="000651E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Forecasting</w:t>
      </w:r>
    </w:p>
    <w:p w14:paraId="28A89BCB" w14:textId="2E408EFC" w:rsidR="009F3DCA" w:rsidRDefault="009F3DCA">
      <w:pPr>
        <w:rPr>
          <w:rFonts w:ascii="Times New Roman" w:hAnsi="Times New Roman" w:cs="Times New Roman"/>
          <w:sz w:val="24"/>
          <w:szCs w:val="24"/>
        </w:rPr>
      </w:pPr>
      <w:r w:rsidRPr="009F3DCA">
        <w:rPr>
          <w:rFonts w:ascii="Times New Roman" w:hAnsi="Times New Roman" w:cs="Times New Roman"/>
          <w:noProof/>
          <w:sz w:val="24"/>
          <w:szCs w:val="24"/>
        </w:rPr>
        <w:drawing>
          <wp:inline distT="0" distB="0" distL="0" distR="0" wp14:anchorId="7DBA1B8F" wp14:editId="56648CB1">
            <wp:extent cx="6169891" cy="3102676"/>
            <wp:effectExtent l="0" t="0" r="2540" b="2540"/>
            <wp:docPr id="1269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97435" name=""/>
                    <pic:cNvPicPr/>
                  </pic:nvPicPr>
                  <pic:blipFill>
                    <a:blip r:embed="rId8"/>
                    <a:stretch>
                      <a:fillRect/>
                    </a:stretch>
                  </pic:blipFill>
                  <pic:spPr>
                    <a:xfrm>
                      <a:off x="0" y="0"/>
                      <a:ext cx="6193827" cy="3114713"/>
                    </a:xfrm>
                    <a:prstGeom prst="rect">
                      <a:avLst/>
                    </a:prstGeom>
                  </pic:spPr>
                </pic:pic>
              </a:graphicData>
            </a:graphic>
          </wp:inline>
        </w:drawing>
      </w:r>
    </w:p>
    <w:p w14:paraId="342D1780" w14:textId="77777777" w:rsidR="0006118B" w:rsidRPr="0006118B" w:rsidRDefault="0006118B" w:rsidP="0006118B">
      <w:pPr>
        <w:rPr>
          <w:rFonts w:ascii="Times New Roman" w:hAnsi="Times New Roman" w:cs="Times New Roman"/>
          <w:sz w:val="24"/>
          <w:szCs w:val="24"/>
        </w:rPr>
      </w:pPr>
      <w:r w:rsidRPr="0006118B">
        <w:rPr>
          <w:rFonts w:ascii="Times New Roman" w:hAnsi="Times New Roman" w:cs="Times New Roman"/>
          <w:b/>
          <w:bCs/>
          <w:sz w:val="24"/>
          <w:szCs w:val="24"/>
        </w:rPr>
        <w:t>Interpretation</w:t>
      </w:r>
      <w:r w:rsidRPr="0006118B">
        <w:rPr>
          <w:rFonts w:ascii="Times New Roman" w:hAnsi="Times New Roman" w:cs="Times New Roman"/>
          <w:sz w:val="24"/>
          <w:szCs w:val="24"/>
        </w:rPr>
        <w:t>:</w:t>
      </w:r>
    </w:p>
    <w:p w14:paraId="40EB58ED" w14:textId="4315773A" w:rsidR="0006118B" w:rsidRPr="0006118B" w:rsidRDefault="0006118B" w:rsidP="0006118B">
      <w:pPr>
        <w:numPr>
          <w:ilvl w:val="0"/>
          <w:numId w:val="7"/>
        </w:numPr>
        <w:rPr>
          <w:rFonts w:ascii="Times New Roman" w:hAnsi="Times New Roman" w:cs="Times New Roman"/>
          <w:sz w:val="24"/>
          <w:szCs w:val="24"/>
        </w:rPr>
      </w:pPr>
      <w:r w:rsidRPr="0006118B">
        <w:rPr>
          <w:rFonts w:ascii="Times New Roman" w:hAnsi="Times New Roman" w:cs="Times New Roman"/>
          <w:sz w:val="24"/>
          <w:szCs w:val="24"/>
        </w:rPr>
        <w:t xml:space="preserve">This chart shows actual and forecasted values for two growth measures: </w:t>
      </w:r>
      <w:r w:rsidRPr="0006118B">
        <w:rPr>
          <w:rFonts w:ascii="Times New Roman" w:hAnsi="Times New Roman" w:cs="Times New Roman"/>
          <w:b/>
          <w:bCs/>
          <w:sz w:val="24"/>
          <w:szCs w:val="24"/>
        </w:rPr>
        <w:t>Meanb401</w:t>
      </w:r>
      <w:r w:rsidRPr="0006118B">
        <w:rPr>
          <w:rFonts w:ascii="Times New Roman" w:hAnsi="Times New Roman" w:cs="Times New Roman"/>
          <w:sz w:val="24"/>
          <w:szCs w:val="24"/>
        </w:rPr>
        <w:t xml:space="preserve"> and </w:t>
      </w:r>
      <w:r w:rsidRPr="0006118B">
        <w:rPr>
          <w:rFonts w:ascii="Times New Roman" w:hAnsi="Times New Roman" w:cs="Times New Roman"/>
          <w:b/>
          <w:bCs/>
          <w:sz w:val="24"/>
          <w:szCs w:val="24"/>
        </w:rPr>
        <w:t>Meanb402</w:t>
      </w:r>
      <w:r w:rsidRPr="0006118B">
        <w:rPr>
          <w:rFonts w:ascii="Times New Roman" w:hAnsi="Times New Roman" w:cs="Times New Roman"/>
          <w:sz w:val="24"/>
          <w:szCs w:val="24"/>
        </w:rPr>
        <w:t>, representing two different regions or sets of metrics for tourism-related GDP growth.</w:t>
      </w:r>
    </w:p>
    <w:p w14:paraId="1FBF4442" w14:textId="77777777" w:rsidR="0006118B" w:rsidRPr="0006118B" w:rsidRDefault="0006118B" w:rsidP="0006118B">
      <w:pPr>
        <w:numPr>
          <w:ilvl w:val="0"/>
          <w:numId w:val="7"/>
        </w:numPr>
        <w:rPr>
          <w:rFonts w:ascii="Times New Roman" w:hAnsi="Times New Roman" w:cs="Times New Roman"/>
          <w:sz w:val="24"/>
          <w:szCs w:val="24"/>
        </w:rPr>
      </w:pPr>
      <w:r w:rsidRPr="0006118B">
        <w:rPr>
          <w:rFonts w:ascii="Times New Roman" w:hAnsi="Times New Roman" w:cs="Times New Roman"/>
          <w:b/>
          <w:bCs/>
          <w:sz w:val="24"/>
          <w:szCs w:val="24"/>
        </w:rPr>
        <w:t>Key Observations</w:t>
      </w:r>
      <w:r w:rsidRPr="0006118B">
        <w:rPr>
          <w:rFonts w:ascii="Times New Roman" w:hAnsi="Times New Roman" w:cs="Times New Roman"/>
          <w:sz w:val="24"/>
          <w:szCs w:val="24"/>
        </w:rPr>
        <w:t>:</w:t>
      </w:r>
    </w:p>
    <w:p w14:paraId="07AA4862" w14:textId="77777777" w:rsidR="0006118B" w:rsidRPr="0006118B" w:rsidRDefault="0006118B" w:rsidP="0006118B">
      <w:pPr>
        <w:numPr>
          <w:ilvl w:val="1"/>
          <w:numId w:val="7"/>
        </w:numPr>
        <w:rPr>
          <w:rFonts w:ascii="Times New Roman" w:hAnsi="Times New Roman" w:cs="Times New Roman"/>
          <w:sz w:val="24"/>
          <w:szCs w:val="24"/>
        </w:rPr>
      </w:pPr>
      <w:r w:rsidRPr="0006118B">
        <w:rPr>
          <w:rFonts w:ascii="Times New Roman" w:hAnsi="Times New Roman" w:cs="Times New Roman"/>
          <w:b/>
          <w:bCs/>
          <w:sz w:val="24"/>
          <w:szCs w:val="24"/>
        </w:rPr>
        <w:t>2008-2011</w:t>
      </w:r>
      <w:r w:rsidRPr="0006118B">
        <w:rPr>
          <w:rFonts w:ascii="Times New Roman" w:hAnsi="Times New Roman" w:cs="Times New Roman"/>
          <w:sz w:val="24"/>
          <w:szCs w:val="24"/>
        </w:rPr>
        <w:t xml:space="preserve">: Both indicators show a rising trend, with </w:t>
      </w:r>
      <w:r w:rsidRPr="0006118B">
        <w:rPr>
          <w:rFonts w:ascii="Times New Roman" w:hAnsi="Times New Roman" w:cs="Times New Roman"/>
          <w:b/>
          <w:bCs/>
          <w:sz w:val="24"/>
          <w:szCs w:val="24"/>
        </w:rPr>
        <w:t>Meanhb402</w:t>
      </w:r>
      <w:r w:rsidRPr="0006118B">
        <w:rPr>
          <w:rFonts w:ascii="Times New Roman" w:hAnsi="Times New Roman" w:cs="Times New Roman"/>
          <w:sz w:val="24"/>
          <w:szCs w:val="24"/>
        </w:rPr>
        <w:t xml:space="preserve"> showing a peak in 2012 at </w:t>
      </w:r>
      <w:r w:rsidRPr="0006118B">
        <w:rPr>
          <w:rFonts w:ascii="Times New Roman" w:hAnsi="Times New Roman" w:cs="Times New Roman"/>
          <w:b/>
          <w:bCs/>
          <w:sz w:val="24"/>
          <w:szCs w:val="24"/>
        </w:rPr>
        <w:t>605.1</w:t>
      </w:r>
      <w:r w:rsidRPr="0006118B">
        <w:rPr>
          <w:rFonts w:ascii="Times New Roman" w:hAnsi="Times New Roman" w:cs="Times New Roman"/>
          <w:sz w:val="24"/>
          <w:szCs w:val="24"/>
        </w:rPr>
        <w:t>. This indicates strong growth in tourism GDP during this period.</w:t>
      </w:r>
    </w:p>
    <w:p w14:paraId="2AA7981E" w14:textId="77777777" w:rsidR="0006118B" w:rsidRPr="0006118B" w:rsidRDefault="0006118B" w:rsidP="0006118B">
      <w:pPr>
        <w:numPr>
          <w:ilvl w:val="1"/>
          <w:numId w:val="7"/>
        </w:numPr>
        <w:rPr>
          <w:rFonts w:ascii="Times New Roman" w:hAnsi="Times New Roman" w:cs="Times New Roman"/>
          <w:sz w:val="24"/>
          <w:szCs w:val="24"/>
        </w:rPr>
      </w:pPr>
      <w:r w:rsidRPr="0006118B">
        <w:rPr>
          <w:rFonts w:ascii="Times New Roman" w:hAnsi="Times New Roman" w:cs="Times New Roman"/>
          <w:b/>
          <w:bCs/>
          <w:sz w:val="24"/>
          <w:szCs w:val="24"/>
        </w:rPr>
        <w:t>2012-2014</w:t>
      </w:r>
      <w:r w:rsidRPr="0006118B">
        <w:rPr>
          <w:rFonts w:ascii="Times New Roman" w:hAnsi="Times New Roman" w:cs="Times New Roman"/>
          <w:sz w:val="24"/>
          <w:szCs w:val="24"/>
        </w:rPr>
        <w:t>: After the peak, there is a noticeable decline, and the forecast suggests a gradual recovery, but not to the previous peak levels by 2014.</w:t>
      </w:r>
    </w:p>
    <w:p w14:paraId="7A83796E" w14:textId="77777777" w:rsidR="0006118B" w:rsidRPr="0006118B" w:rsidRDefault="0006118B" w:rsidP="0006118B">
      <w:pPr>
        <w:numPr>
          <w:ilvl w:val="1"/>
          <w:numId w:val="7"/>
        </w:numPr>
        <w:rPr>
          <w:rFonts w:ascii="Times New Roman" w:hAnsi="Times New Roman" w:cs="Times New Roman"/>
          <w:sz w:val="24"/>
          <w:szCs w:val="24"/>
        </w:rPr>
      </w:pPr>
      <w:r w:rsidRPr="0006118B">
        <w:rPr>
          <w:rFonts w:ascii="Times New Roman" w:hAnsi="Times New Roman" w:cs="Times New Roman"/>
          <w:b/>
          <w:bCs/>
          <w:sz w:val="24"/>
          <w:szCs w:val="24"/>
        </w:rPr>
        <w:t>Forecast Indicator</w:t>
      </w:r>
      <w:r w:rsidRPr="0006118B">
        <w:rPr>
          <w:rFonts w:ascii="Times New Roman" w:hAnsi="Times New Roman" w:cs="Times New Roman"/>
          <w:sz w:val="24"/>
          <w:szCs w:val="24"/>
        </w:rPr>
        <w:t>: The green dashed lines indicate the expected trends, showing a return to positive growth but at a slower pace compared to the initial rise.</w:t>
      </w:r>
    </w:p>
    <w:p w14:paraId="20D67C8E" w14:textId="77777777" w:rsidR="0006118B" w:rsidRPr="0006118B" w:rsidRDefault="0006118B" w:rsidP="0006118B">
      <w:pPr>
        <w:numPr>
          <w:ilvl w:val="0"/>
          <w:numId w:val="7"/>
        </w:numPr>
        <w:rPr>
          <w:rFonts w:ascii="Times New Roman" w:hAnsi="Times New Roman" w:cs="Times New Roman"/>
          <w:sz w:val="24"/>
          <w:szCs w:val="24"/>
        </w:rPr>
      </w:pPr>
      <w:r w:rsidRPr="0006118B">
        <w:rPr>
          <w:rFonts w:ascii="Times New Roman" w:hAnsi="Times New Roman" w:cs="Times New Roman"/>
          <w:b/>
          <w:bCs/>
          <w:sz w:val="24"/>
          <w:szCs w:val="24"/>
        </w:rPr>
        <w:t>Insight</w:t>
      </w:r>
      <w:r w:rsidRPr="0006118B">
        <w:rPr>
          <w:rFonts w:ascii="Times New Roman" w:hAnsi="Times New Roman" w:cs="Times New Roman"/>
          <w:sz w:val="24"/>
          <w:szCs w:val="24"/>
        </w:rPr>
        <w:t>:</w:t>
      </w:r>
    </w:p>
    <w:p w14:paraId="25A86220" w14:textId="1999BE23" w:rsidR="004F522E" w:rsidRPr="00A00554" w:rsidRDefault="0006118B" w:rsidP="00A00554">
      <w:pPr>
        <w:numPr>
          <w:ilvl w:val="1"/>
          <w:numId w:val="7"/>
        </w:numPr>
        <w:rPr>
          <w:rFonts w:ascii="Times New Roman" w:hAnsi="Times New Roman" w:cs="Times New Roman"/>
          <w:sz w:val="24"/>
          <w:szCs w:val="24"/>
        </w:rPr>
      </w:pPr>
      <w:r w:rsidRPr="0006118B">
        <w:rPr>
          <w:rFonts w:ascii="Times New Roman" w:hAnsi="Times New Roman" w:cs="Times New Roman"/>
          <w:sz w:val="24"/>
          <w:szCs w:val="24"/>
        </w:rPr>
        <w:lastRenderedPageBreak/>
        <w:t>This forecasting visual helps in projecting the future growth of tourism GDP, showing a gradual recovery after a peak. It provides useful information for decision-makers to understand the likely future trends and to allocate resources accordingly. The forecasted values suggest caution, as the growth may not be as rapid as before, indicating the need for strategies to maintain or boost tourism contributions to the economy.</w:t>
      </w:r>
    </w:p>
    <w:p w14:paraId="451A1C10" w14:textId="79E94CA1" w:rsidR="000651E2" w:rsidRPr="000651E2" w:rsidRDefault="000651E2" w:rsidP="000651E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Area Chart</w:t>
      </w:r>
    </w:p>
    <w:p w14:paraId="05C186FC" w14:textId="331F570A" w:rsidR="00BB5208" w:rsidRDefault="00BB5208">
      <w:pPr>
        <w:rPr>
          <w:rFonts w:ascii="Times New Roman" w:hAnsi="Times New Roman" w:cs="Times New Roman"/>
          <w:sz w:val="24"/>
          <w:szCs w:val="24"/>
        </w:rPr>
      </w:pPr>
      <w:r w:rsidRPr="00BB5208">
        <w:rPr>
          <w:rFonts w:ascii="Times New Roman" w:hAnsi="Times New Roman" w:cs="Times New Roman"/>
          <w:noProof/>
          <w:sz w:val="24"/>
          <w:szCs w:val="24"/>
        </w:rPr>
        <w:drawing>
          <wp:inline distT="0" distB="0" distL="0" distR="0" wp14:anchorId="545AE1AA" wp14:editId="61055D90">
            <wp:extent cx="6206836" cy="3304760"/>
            <wp:effectExtent l="0" t="0" r="3810" b="0"/>
            <wp:docPr id="126670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07708" name=""/>
                    <pic:cNvPicPr/>
                  </pic:nvPicPr>
                  <pic:blipFill>
                    <a:blip r:embed="rId9"/>
                    <a:stretch>
                      <a:fillRect/>
                    </a:stretch>
                  </pic:blipFill>
                  <pic:spPr>
                    <a:xfrm>
                      <a:off x="0" y="0"/>
                      <a:ext cx="6247649" cy="3326490"/>
                    </a:xfrm>
                    <a:prstGeom prst="rect">
                      <a:avLst/>
                    </a:prstGeom>
                  </pic:spPr>
                </pic:pic>
              </a:graphicData>
            </a:graphic>
          </wp:inline>
        </w:drawing>
      </w:r>
    </w:p>
    <w:p w14:paraId="767465B6" w14:textId="0BDAEFFF" w:rsidR="00E7271D" w:rsidRPr="00B77EF6" w:rsidRDefault="00B77EF6">
      <w:pPr>
        <w:rPr>
          <w:rFonts w:ascii="Times New Roman" w:hAnsi="Times New Roman" w:cs="Times New Roman"/>
          <w:b/>
          <w:bCs/>
          <w:sz w:val="24"/>
          <w:szCs w:val="24"/>
        </w:rPr>
      </w:pPr>
      <w:r w:rsidRPr="00B77EF6">
        <w:rPr>
          <w:rFonts w:ascii="Times New Roman" w:hAnsi="Times New Roman" w:cs="Times New Roman"/>
          <w:b/>
          <w:bCs/>
          <w:sz w:val="24"/>
          <w:szCs w:val="24"/>
        </w:rPr>
        <w:t>Interpretation:</w:t>
      </w:r>
    </w:p>
    <w:p w14:paraId="06133469" w14:textId="14E4C525" w:rsidR="00B77EF6" w:rsidRPr="00B77EF6" w:rsidRDefault="00B77EF6" w:rsidP="00B77EF6">
      <w:pPr>
        <w:pStyle w:val="ListParagraph"/>
        <w:numPr>
          <w:ilvl w:val="0"/>
          <w:numId w:val="3"/>
        </w:numPr>
        <w:rPr>
          <w:rFonts w:ascii="Times New Roman" w:hAnsi="Times New Roman" w:cs="Times New Roman"/>
          <w:sz w:val="24"/>
          <w:szCs w:val="24"/>
        </w:rPr>
      </w:pPr>
      <w:r w:rsidRPr="00B77EF6">
        <w:rPr>
          <w:rFonts w:ascii="Times New Roman" w:hAnsi="Times New Roman" w:cs="Times New Roman"/>
          <w:sz w:val="24"/>
          <w:szCs w:val="24"/>
        </w:rPr>
        <w:t xml:space="preserve">From 2015 to 2018, the growth in shared prosperity was highly dominated by </w:t>
      </w:r>
      <w:r w:rsidRPr="00B77EF6">
        <w:rPr>
          <w:rFonts w:ascii="Times New Roman" w:hAnsi="Times New Roman" w:cs="Times New Roman"/>
          <w:b/>
          <w:bCs/>
          <w:sz w:val="24"/>
          <w:szCs w:val="24"/>
        </w:rPr>
        <w:t>Europe &amp; Central Asia</w:t>
      </w:r>
      <w:r w:rsidRPr="00B77EF6">
        <w:rPr>
          <w:rFonts w:ascii="Times New Roman" w:hAnsi="Times New Roman" w:cs="Times New Roman"/>
          <w:sz w:val="24"/>
          <w:szCs w:val="24"/>
        </w:rPr>
        <w:t xml:space="preserve"> (blue section), with a notable spike in 2017, reaching 77.33 units. After 2017, the shared prosperity for this region saw a significant decline in 2018.</w:t>
      </w:r>
    </w:p>
    <w:p w14:paraId="29CE61EF" w14:textId="4296F0EB" w:rsidR="00B77EF6" w:rsidRPr="00B77EF6" w:rsidRDefault="00B77EF6" w:rsidP="00B77EF6">
      <w:pPr>
        <w:pStyle w:val="ListParagraph"/>
        <w:numPr>
          <w:ilvl w:val="0"/>
          <w:numId w:val="3"/>
        </w:numPr>
        <w:rPr>
          <w:rFonts w:ascii="Times New Roman" w:hAnsi="Times New Roman" w:cs="Times New Roman"/>
          <w:sz w:val="24"/>
          <w:szCs w:val="24"/>
        </w:rPr>
      </w:pPr>
      <w:r w:rsidRPr="00B77EF6">
        <w:rPr>
          <w:rFonts w:ascii="Times New Roman" w:hAnsi="Times New Roman" w:cs="Times New Roman"/>
          <w:sz w:val="24"/>
          <w:szCs w:val="24"/>
        </w:rPr>
        <w:t xml:space="preserve">Other regions such as </w:t>
      </w:r>
      <w:r w:rsidRPr="00B77EF6">
        <w:rPr>
          <w:rFonts w:ascii="Times New Roman" w:hAnsi="Times New Roman" w:cs="Times New Roman"/>
          <w:b/>
          <w:bCs/>
          <w:sz w:val="24"/>
          <w:szCs w:val="24"/>
        </w:rPr>
        <w:t>Latin America &amp; the Caribbean</w:t>
      </w:r>
      <w:r w:rsidRPr="00B77EF6">
        <w:rPr>
          <w:rFonts w:ascii="Times New Roman" w:hAnsi="Times New Roman" w:cs="Times New Roman"/>
          <w:sz w:val="24"/>
          <w:szCs w:val="24"/>
        </w:rPr>
        <w:t xml:space="preserve"> (red) and </w:t>
      </w:r>
      <w:r w:rsidRPr="00B77EF6">
        <w:rPr>
          <w:rFonts w:ascii="Times New Roman" w:hAnsi="Times New Roman" w:cs="Times New Roman"/>
          <w:b/>
          <w:bCs/>
          <w:sz w:val="24"/>
          <w:szCs w:val="24"/>
        </w:rPr>
        <w:t>North America</w:t>
      </w:r>
      <w:r w:rsidRPr="00B77EF6">
        <w:rPr>
          <w:rFonts w:ascii="Times New Roman" w:hAnsi="Times New Roman" w:cs="Times New Roman"/>
          <w:sz w:val="24"/>
          <w:szCs w:val="24"/>
        </w:rPr>
        <w:t xml:space="preserve"> (yellow) had smaller but consistent contributions, with </w:t>
      </w:r>
      <w:r w:rsidRPr="00B77EF6">
        <w:rPr>
          <w:rFonts w:ascii="Times New Roman" w:hAnsi="Times New Roman" w:cs="Times New Roman"/>
          <w:b/>
          <w:bCs/>
          <w:sz w:val="24"/>
          <w:szCs w:val="24"/>
        </w:rPr>
        <w:t>Latin America</w:t>
      </w:r>
      <w:r w:rsidRPr="00B77EF6">
        <w:rPr>
          <w:rFonts w:ascii="Times New Roman" w:hAnsi="Times New Roman" w:cs="Times New Roman"/>
          <w:sz w:val="24"/>
          <w:szCs w:val="24"/>
        </w:rPr>
        <w:t xml:space="preserve"> showing a slight increase in 2018.</w:t>
      </w:r>
    </w:p>
    <w:p w14:paraId="57D49021" w14:textId="282BCF6D" w:rsidR="00E7271D" w:rsidRDefault="00B77EF6" w:rsidP="00AF59E8">
      <w:pPr>
        <w:pStyle w:val="ListParagraph"/>
        <w:numPr>
          <w:ilvl w:val="0"/>
          <w:numId w:val="3"/>
        </w:numPr>
        <w:rPr>
          <w:rFonts w:ascii="Times New Roman" w:hAnsi="Times New Roman" w:cs="Times New Roman"/>
          <w:sz w:val="24"/>
          <w:szCs w:val="24"/>
        </w:rPr>
      </w:pPr>
      <w:r w:rsidRPr="00B77EF6">
        <w:rPr>
          <w:rFonts w:ascii="Times New Roman" w:hAnsi="Times New Roman" w:cs="Times New Roman"/>
          <w:b/>
          <w:bCs/>
          <w:sz w:val="24"/>
          <w:szCs w:val="24"/>
        </w:rPr>
        <w:t>Middle East &amp; North Africa</w:t>
      </w:r>
      <w:r w:rsidRPr="00B77EF6">
        <w:rPr>
          <w:rFonts w:ascii="Times New Roman" w:hAnsi="Times New Roman" w:cs="Times New Roman"/>
          <w:sz w:val="24"/>
          <w:szCs w:val="24"/>
        </w:rPr>
        <w:t xml:space="preserve"> and </w:t>
      </w:r>
      <w:r w:rsidRPr="00B77EF6">
        <w:rPr>
          <w:rFonts w:ascii="Times New Roman" w:hAnsi="Times New Roman" w:cs="Times New Roman"/>
          <w:b/>
          <w:bCs/>
          <w:sz w:val="24"/>
          <w:szCs w:val="24"/>
        </w:rPr>
        <w:t>South Asia</w:t>
      </w:r>
      <w:r w:rsidRPr="00B77EF6">
        <w:rPr>
          <w:rFonts w:ascii="Times New Roman" w:hAnsi="Times New Roman" w:cs="Times New Roman"/>
          <w:sz w:val="24"/>
          <w:szCs w:val="24"/>
        </w:rPr>
        <w:t xml:space="preserve"> show minimal growth, indicating that shared prosperity was largely concentrated in Europe &amp; Central Asia during this period.</w:t>
      </w:r>
    </w:p>
    <w:p w14:paraId="1CA81756" w14:textId="77777777" w:rsidR="00AF59E8" w:rsidRPr="00AF59E8" w:rsidRDefault="00AF59E8" w:rsidP="00AF59E8">
      <w:pPr>
        <w:pStyle w:val="ListParagraph"/>
        <w:ind w:left="848"/>
        <w:rPr>
          <w:rFonts w:ascii="Times New Roman" w:hAnsi="Times New Roman" w:cs="Times New Roman"/>
          <w:sz w:val="24"/>
          <w:szCs w:val="24"/>
        </w:rPr>
      </w:pPr>
    </w:p>
    <w:p w14:paraId="1AFC9CB5" w14:textId="6A18C09A" w:rsidR="00E7271D" w:rsidRPr="00E7271D" w:rsidRDefault="00E7271D" w:rsidP="00E727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Pie Chart</w:t>
      </w:r>
    </w:p>
    <w:p w14:paraId="7DF223D8" w14:textId="6A9B1F59" w:rsidR="00806664" w:rsidRDefault="00806664">
      <w:pPr>
        <w:rPr>
          <w:rFonts w:ascii="Times New Roman" w:hAnsi="Times New Roman" w:cs="Times New Roman"/>
          <w:sz w:val="24"/>
          <w:szCs w:val="24"/>
        </w:rPr>
      </w:pPr>
      <w:r w:rsidRPr="00806664">
        <w:rPr>
          <w:rFonts w:ascii="Times New Roman" w:hAnsi="Times New Roman" w:cs="Times New Roman"/>
          <w:noProof/>
          <w:sz w:val="24"/>
          <w:szCs w:val="24"/>
        </w:rPr>
        <w:lastRenderedPageBreak/>
        <w:drawing>
          <wp:inline distT="0" distB="0" distL="0" distR="0" wp14:anchorId="5C0E87B3" wp14:editId="52708032">
            <wp:extent cx="6137864" cy="2865120"/>
            <wp:effectExtent l="0" t="0" r="0" b="0"/>
            <wp:docPr id="151764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45424" name=""/>
                    <pic:cNvPicPr/>
                  </pic:nvPicPr>
                  <pic:blipFill>
                    <a:blip r:embed="rId10"/>
                    <a:stretch>
                      <a:fillRect/>
                    </a:stretch>
                  </pic:blipFill>
                  <pic:spPr>
                    <a:xfrm>
                      <a:off x="0" y="0"/>
                      <a:ext cx="6182353" cy="2885887"/>
                    </a:xfrm>
                    <a:prstGeom prst="rect">
                      <a:avLst/>
                    </a:prstGeom>
                  </pic:spPr>
                </pic:pic>
              </a:graphicData>
            </a:graphic>
          </wp:inline>
        </w:drawing>
      </w:r>
    </w:p>
    <w:p w14:paraId="286C3FB5" w14:textId="15D64419" w:rsidR="00D32006" w:rsidRDefault="00D32006">
      <w:pPr>
        <w:rPr>
          <w:rFonts w:ascii="Times New Roman" w:hAnsi="Times New Roman" w:cs="Times New Roman"/>
          <w:sz w:val="24"/>
          <w:szCs w:val="24"/>
        </w:rPr>
      </w:pPr>
      <w:r>
        <w:rPr>
          <w:rFonts w:ascii="Times New Roman" w:hAnsi="Times New Roman" w:cs="Times New Roman"/>
          <w:sz w:val="24"/>
          <w:szCs w:val="24"/>
        </w:rPr>
        <w:t>Interpretation:</w:t>
      </w:r>
    </w:p>
    <w:p w14:paraId="502C8D10" w14:textId="6B9732E1" w:rsidR="00D32006" w:rsidRPr="00963C40" w:rsidRDefault="00D32006" w:rsidP="00963C40">
      <w:pPr>
        <w:pStyle w:val="ListParagraph"/>
        <w:numPr>
          <w:ilvl w:val="0"/>
          <w:numId w:val="4"/>
        </w:numPr>
        <w:rPr>
          <w:rFonts w:ascii="Times New Roman" w:hAnsi="Times New Roman" w:cs="Times New Roman"/>
          <w:sz w:val="24"/>
          <w:szCs w:val="24"/>
        </w:rPr>
      </w:pPr>
      <w:r w:rsidRPr="00963C40">
        <w:rPr>
          <w:rFonts w:ascii="Times New Roman" w:hAnsi="Times New Roman" w:cs="Times New Roman"/>
          <w:sz w:val="24"/>
          <w:szCs w:val="24"/>
        </w:rPr>
        <w:t xml:space="preserve">In 2021, </w:t>
      </w:r>
      <w:r w:rsidRPr="00963C40">
        <w:rPr>
          <w:rFonts w:ascii="Times New Roman" w:hAnsi="Times New Roman" w:cs="Times New Roman"/>
          <w:b/>
          <w:bCs/>
          <w:sz w:val="24"/>
          <w:szCs w:val="24"/>
        </w:rPr>
        <w:t>East Asia &amp; Pacific</w:t>
      </w:r>
      <w:r w:rsidRPr="00963C40">
        <w:rPr>
          <w:rFonts w:ascii="Times New Roman" w:hAnsi="Times New Roman" w:cs="Times New Roman"/>
          <w:sz w:val="24"/>
          <w:szCs w:val="24"/>
        </w:rPr>
        <w:t xml:space="preserve"> (blue) had the highest tourism GDP share at </w:t>
      </w:r>
      <w:r w:rsidRPr="00963C40">
        <w:rPr>
          <w:rFonts w:ascii="Times New Roman" w:hAnsi="Times New Roman" w:cs="Times New Roman"/>
          <w:b/>
          <w:bCs/>
          <w:sz w:val="24"/>
          <w:szCs w:val="24"/>
        </w:rPr>
        <w:t>336.8 units</w:t>
      </w:r>
      <w:r w:rsidRPr="00963C40">
        <w:rPr>
          <w:rFonts w:ascii="Times New Roman" w:hAnsi="Times New Roman" w:cs="Times New Roman"/>
          <w:sz w:val="24"/>
          <w:szCs w:val="24"/>
        </w:rPr>
        <w:t xml:space="preserve">, followed by </w:t>
      </w:r>
      <w:r w:rsidRPr="00963C40">
        <w:rPr>
          <w:rFonts w:ascii="Times New Roman" w:hAnsi="Times New Roman" w:cs="Times New Roman"/>
          <w:b/>
          <w:bCs/>
          <w:sz w:val="24"/>
          <w:szCs w:val="24"/>
        </w:rPr>
        <w:t>Europe &amp; Central Asia</w:t>
      </w:r>
      <w:r w:rsidRPr="00963C40">
        <w:rPr>
          <w:rFonts w:ascii="Times New Roman" w:hAnsi="Times New Roman" w:cs="Times New Roman"/>
          <w:sz w:val="24"/>
          <w:szCs w:val="24"/>
        </w:rPr>
        <w:t xml:space="preserve"> (red) with </w:t>
      </w:r>
      <w:r w:rsidRPr="00963C40">
        <w:rPr>
          <w:rFonts w:ascii="Times New Roman" w:hAnsi="Times New Roman" w:cs="Times New Roman"/>
          <w:b/>
          <w:bCs/>
          <w:sz w:val="24"/>
          <w:szCs w:val="24"/>
        </w:rPr>
        <w:t>304.4 units</w:t>
      </w:r>
      <w:r w:rsidRPr="00963C40">
        <w:rPr>
          <w:rFonts w:ascii="Times New Roman" w:hAnsi="Times New Roman" w:cs="Times New Roman"/>
          <w:sz w:val="24"/>
          <w:szCs w:val="24"/>
        </w:rPr>
        <w:t xml:space="preserve">, and </w:t>
      </w:r>
      <w:r w:rsidRPr="00963C40">
        <w:rPr>
          <w:rFonts w:ascii="Times New Roman" w:hAnsi="Times New Roman" w:cs="Times New Roman"/>
          <w:b/>
          <w:bCs/>
          <w:sz w:val="24"/>
          <w:szCs w:val="24"/>
        </w:rPr>
        <w:t>Latin America &amp; Caribbean</w:t>
      </w:r>
      <w:r w:rsidRPr="00963C40">
        <w:rPr>
          <w:rFonts w:ascii="Times New Roman" w:hAnsi="Times New Roman" w:cs="Times New Roman"/>
          <w:sz w:val="24"/>
          <w:szCs w:val="24"/>
        </w:rPr>
        <w:t xml:space="preserve"> with </w:t>
      </w:r>
      <w:r w:rsidRPr="00963C40">
        <w:rPr>
          <w:rFonts w:ascii="Times New Roman" w:hAnsi="Times New Roman" w:cs="Times New Roman"/>
          <w:b/>
          <w:bCs/>
          <w:sz w:val="24"/>
          <w:szCs w:val="24"/>
        </w:rPr>
        <w:t>257.5 units</w:t>
      </w:r>
      <w:r w:rsidRPr="00963C40">
        <w:rPr>
          <w:rFonts w:ascii="Times New Roman" w:hAnsi="Times New Roman" w:cs="Times New Roman"/>
          <w:sz w:val="24"/>
          <w:szCs w:val="24"/>
        </w:rPr>
        <w:t>.</w:t>
      </w:r>
    </w:p>
    <w:p w14:paraId="582C7979" w14:textId="36D785C7" w:rsidR="00D32006" w:rsidRPr="00963C40" w:rsidRDefault="00D32006" w:rsidP="00963C40">
      <w:pPr>
        <w:pStyle w:val="ListParagraph"/>
        <w:numPr>
          <w:ilvl w:val="0"/>
          <w:numId w:val="4"/>
        </w:numPr>
        <w:rPr>
          <w:rFonts w:ascii="Times New Roman" w:hAnsi="Times New Roman" w:cs="Times New Roman"/>
          <w:sz w:val="24"/>
          <w:szCs w:val="24"/>
        </w:rPr>
      </w:pPr>
      <w:r w:rsidRPr="00963C40">
        <w:rPr>
          <w:rFonts w:ascii="Times New Roman" w:hAnsi="Times New Roman" w:cs="Times New Roman"/>
          <w:sz w:val="24"/>
          <w:szCs w:val="24"/>
        </w:rPr>
        <w:t xml:space="preserve">Other regions, such as </w:t>
      </w:r>
      <w:r w:rsidRPr="00963C40">
        <w:rPr>
          <w:rFonts w:ascii="Times New Roman" w:hAnsi="Times New Roman" w:cs="Times New Roman"/>
          <w:b/>
          <w:bCs/>
          <w:sz w:val="24"/>
          <w:szCs w:val="24"/>
        </w:rPr>
        <w:t>North America</w:t>
      </w:r>
      <w:r w:rsidRPr="00963C40">
        <w:rPr>
          <w:rFonts w:ascii="Times New Roman" w:hAnsi="Times New Roman" w:cs="Times New Roman"/>
          <w:sz w:val="24"/>
          <w:szCs w:val="24"/>
        </w:rPr>
        <w:t xml:space="preserve"> and </w:t>
      </w:r>
      <w:r w:rsidRPr="00963C40">
        <w:rPr>
          <w:rFonts w:ascii="Times New Roman" w:hAnsi="Times New Roman" w:cs="Times New Roman"/>
          <w:b/>
          <w:bCs/>
          <w:sz w:val="24"/>
          <w:szCs w:val="24"/>
        </w:rPr>
        <w:t>South Asia</w:t>
      </w:r>
      <w:r w:rsidRPr="00963C40">
        <w:rPr>
          <w:rFonts w:ascii="Times New Roman" w:hAnsi="Times New Roman" w:cs="Times New Roman"/>
          <w:sz w:val="24"/>
          <w:szCs w:val="24"/>
        </w:rPr>
        <w:t xml:space="preserve">, had lower contributions (95.3 and 72.7 units, respectively), while </w:t>
      </w:r>
      <w:r w:rsidRPr="00963C40">
        <w:rPr>
          <w:rFonts w:ascii="Times New Roman" w:hAnsi="Times New Roman" w:cs="Times New Roman"/>
          <w:b/>
          <w:bCs/>
          <w:sz w:val="24"/>
          <w:szCs w:val="24"/>
        </w:rPr>
        <w:t>Sub-Saharan Africa</w:t>
      </w:r>
      <w:r w:rsidRPr="00963C40">
        <w:rPr>
          <w:rFonts w:ascii="Times New Roman" w:hAnsi="Times New Roman" w:cs="Times New Roman"/>
          <w:sz w:val="24"/>
          <w:szCs w:val="24"/>
        </w:rPr>
        <w:t xml:space="preserve"> had the smallest share at </w:t>
      </w:r>
      <w:r w:rsidRPr="00963C40">
        <w:rPr>
          <w:rFonts w:ascii="Times New Roman" w:hAnsi="Times New Roman" w:cs="Times New Roman"/>
          <w:b/>
          <w:bCs/>
          <w:sz w:val="24"/>
          <w:szCs w:val="24"/>
        </w:rPr>
        <w:t>10 units</w:t>
      </w:r>
      <w:r w:rsidRPr="00963C40">
        <w:rPr>
          <w:rFonts w:ascii="Times New Roman" w:hAnsi="Times New Roman" w:cs="Times New Roman"/>
          <w:sz w:val="24"/>
          <w:szCs w:val="24"/>
        </w:rPr>
        <w:t>.</w:t>
      </w:r>
    </w:p>
    <w:p w14:paraId="75FAC524" w14:textId="7C499791" w:rsidR="00D32006" w:rsidRDefault="00D32006" w:rsidP="00963C40">
      <w:pPr>
        <w:pStyle w:val="ListParagraph"/>
        <w:numPr>
          <w:ilvl w:val="0"/>
          <w:numId w:val="4"/>
        </w:numPr>
        <w:rPr>
          <w:rFonts w:ascii="Times New Roman" w:hAnsi="Times New Roman" w:cs="Times New Roman"/>
          <w:sz w:val="24"/>
          <w:szCs w:val="24"/>
        </w:rPr>
      </w:pPr>
      <w:r w:rsidRPr="00963C40">
        <w:rPr>
          <w:rFonts w:ascii="Times New Roman" w:hAnsi="Times New Roman" w:cs="Times New Roman"/>
          <w:sz w:val="24"/>
          <w:szCs w:val="24"/>
        </w:rPr>
        <w:t xml:space="preserve">This distribution shows that </w:t>
      </w:r>
      <w:r w:rsidRPr="00963C40">
        <w:rPr>
          <w:rFonts w:ascii="Times New Roman" w:hAnsi="Times New Roman" w:cs="Times New Roman"/>
          <w:b/>
          <w:bCs/>
          <w:sz w:val="24"/>
          <w:szCs w:val="24"/>
        </w:rPr>
        <w:t>East Asia &amp; Pacific</w:t>
      </w:r>
      <w:r w:rsidRPr="00963C40">
        <w:rPr>
          <w:rFonts w:ascii="Times New Roman" w:hAnsi="Times New Roman" w:cs="Times New Roman"/>
          <w:sz w:val="24"/>
          <w:szCs w:val="24"/>
        </w:rPr>
        <w:t xml:space="preserve"> and </w:t>
      </w:r>
      <w:r w:rsidRPr="00963C40">
        <w:rPr>
          <w:rFonts w:ascii="Times New Roman" w:hAnsi="Times New Roman" w:cs="Times New Roman"/>
          <w:b/>
          <w:bCs/>
          <w:sz w:val="24"/>
          <w:szCs w:val="24"/>
        </w:rPr>
        <w:t>Europe &amp; Central Asia</w:t>
      </w:r>
      <w:r w:rsidRPr="00963C40">
        <w:rPr>
          <w:rFonts w:ascii="Times New Roman" w:hAnsi="Times New Roman" w:cs="Times New Roman"/>
          <w:sz w:val="24"/>
          <w:szCs w:val="24"/>
        </w:rPr>
        <w:t xml:space="preserve"> were major contributors to the global tourism GDP in 2021, while regions like </w:t>
      </w:r>
      <w:r w:rsidRPr="00963C40">
        <w:rPr>
          <w:rFonts w:ascii="Times New Roman" w:hAnsi="Times New Roman" w:cs="Times New Roman"/>
          <w:b/>
          <w:bCs/>
          <w:sz w:val="24"/>
          <w:szCs w:val="24"/>
        </w:rPr>
        <w:t>Sub-Saharan Africa</w:t>
      </w:r>
      <w:r w:rsidRPr="00963C40">
        <w:rPr>
          <w:rFonts w:ascii="Times New Roman" w:hAnsi="Times New Roman" w:cs="Times New Roman"/>
          <w:sz w:val="24"/>
          <w:szCs w:val="24"/>
        </w:rPr>
        <w:t xml:space="preserve"> were lagging behind.</w:t>
      </w:r>
    </w:p>
    <w:p w14:paraId="04507321" w14:textId="77777777" w:rsidR="00AF59E8" w:rsidRDefault="00AF59E8" w:rsidP="00AF59E8">
      <w:pPr>
        <w:pStyle w:val="ListParagraph"/>
        <w:ind w:left="848"/>
        <w:rPr>
          <w:rFonts w:ascii="Times New Roman" w:hAnsi="Times New Roman" w:cs="Times New Roman"/>
          <w:sz w:val="24"/>
          <w:szCs w:val="24"/>
        </w:rPr>
      </w:pPr>
    </w:p>
    <w:p w14:paraId="22A133B7" w14:textId="77777777" w:rsidR="00AF59E8" w:rsidRDefault="00AF59E8" w:rsidP="00AF59E8">
      <w:pPr>
        <w:pStyle w:val="ListParagraph"/>
        <w:ind w:left="848"/>
        <w:rPr>
          <w:rFonts w:ascii="Times New Roman" w:hAnsi="Times New Roman" w:cs="Times New Roman"/>
          <w:sz w:val="24"/>
          <w:szCs w:val="24"/>
        </w:rPr>
      </w:pPr>
    </w:p>
    <w:p w14:paraId="33119791" w14:textId="77777777" w:rsidR="00AF59E8" w:rsidRDefault="00AF59E8" w:rsidP="00AF59E8">
      <w:pPr>
        <w:pStyle w:val="ListParagraph"/>
        <w:ind w:left="848"/>
        <w:rPr>
          <w:rFonts w:ascii="Times New Roman" w:hAnsi="Times New Roman" w:cs="Times New Roman"/>
          <w:sz w:val="24"/>
          <w:szCs w:val="24"/>
        </w:rPr>
      </w:pPr>
    </w:p>
    <w:p w14:paraId="5474C956" w14:textId="77777777" w:rsidR="00AF59E8" w:rsidRDefault="00AF59E8" w:rsidP="00AF59E8">
      <w:pPr>
        <w:pStyle w:val="ListParagraph"/>
        <w:ind w:left="848"/>
        <w:rPr>
          <w:rFonts w:ascii="Times New Roman" w:hAnsi="Times New Roman" w:cs="Times New Roman"/>
          <w:sz w:val="24"/>
          <w:szCs w:val="24"/>
        </w:rPr>
      </w:pPr>
    </w:p>
    <w:p w14:paraId="439CFC2A" w14:textId="77777777" w:rsidR="00AF59E8" w:rsidRDefault="00AF59E8" w:rsidP="00AF59E8">
      <w:pPr>
        <w:pStyle w:val="ListParagraph"/>
        <w:ind w:left="848"/>
        <w:rPr>
          <w:rFonts w:ascii="Times New Roman" w:hAnsi="Times New Roman" w:cs="Times New Roman"/>
          <w:sz w:val="24"/>
          <w:szCs w:val="24"/>
        </w:rPr>
      </w:pPr>
    </w:p>
    <w:p w14:paraId="48E21CFA" w14:textId="77777777" w:rsidR="00AF59E8" w:rsidRDefault="00AF59E8" w:rsidP="00AF59E8">
      <w:pPr>
        <w:pStyle w:val="ListParagraph"/>
        <w:ind w:left="848"/>
        <w:rPr>
          <w:rFonts w:ascii="Times New Roman" w:hAnsi="Times New Roman" w:cs="Times New Roman"/>
          <w:sz w:val="24"/>
          <w:szCs w:val="24"/>
        </w:rPr>
      </w:pPr>
    </w:p>
    <w:p w14:paraId="027B1A4F" w14:textId="77777777" w:rsidR="00AF59E8" w:rsidRDefault="00AF59E8" w:rsidP="00AF59E8">
      <w:pPr>
        <w:pStyle w:val="ListParagraph"/>
        <w:ind w:left="848"/>
        <w:rPr>
          <w:rFonts w:ascii="Times New Roman" w:hAnsi="Times New Roman" w:cs="Times New Roman"/>
          <w:sz w:val="24"/>
          <w:szCs w:val="24"/>
        </w:rPr>
      </w:pPr>
    </w:p>
    <w:p w14:paraId="52CBD697" w14:textId="77777777" w:rsidR="00AF59E8" w:rsidRDefault="00AF59E8" w:rsidP="00AF59E8">
      <w:pPr>
        <w:pStyle w:val="ListParagraph"/>
        <w:ind w:left="848"/>
        <w:rPr>
          <w:rFonts w:ascii="Times New Roman" w:hAnsi="Times New Roman" w:cs="Times New Roman"/>
          <w:sz w:val="24"/>
          <w:szCs w:val="24"/>
        </w:rPr>
      </w:pPr>
    </w:p>
    <w:p w14:paraId="649FF14A" w14:textId="77777777" w:rsidR="00AF59E8" w:rsidRDefault="00AF59E8" w:rsidP="00AF59E8">
      <w:pPr>
        <w:pStyle w:val="ListParagraph"/>
        <w:ind w:left="848"/>
        <w:rPr>
          <w:rFonts w:ascii="Times New Roman" w:hAnsi="Times New Roman" w:cs="Times New Roman"/>
          <w:sz w:val="24"/>
          <w:szCs w:val="24"/>
        </w:rPr>
      </w:pPr>
    </w:p>
    <w:p w14:paraId="6A967EDA" w14:textId="77777777" w:rsidR="00AF59E8" w:rsidRDefault="00AF59E8" w:rsidP="00AF59E8">
      <w:pPr>
        <w:pStyle w:val="ListParagraph"/>
        <w:ind w:left="848"/>
        <w:rPr>
          <w:rFonts w:ascii="Times New Roman" w:hAnsi="Times New Roman" w:cs="Times New Roman"/>
          <w:sz w:val="24"/>
          <w:szCs w:val="24"/>
        </w:rPr>
      </w:pPr>
    </w:p>
    <w:p w14:paraId="0EF3AB5A" w14:textId="77777777" w:rsidR="00AF59E8" w:rsidRDefault="00AF59E8" w:rsidP="00AF59E8">
      <w:pPr>
        <w:pStyle w:val="ListParagraph"/>
        <w:ind w:left="848"/>
        <w:rPr>
          <w:rFonts w:ascii="Times New Roman" w:hAnsi="Times New Roman" w:cs="Times New Roman"/>
          <w:sz w:val="24"/>
          <w:szCs w:val="24"/>
        </w:rPr>
      </w:pPr>
    </w:p>
    <w:p w14:paraId="0E415CEB" w14:textId="77777777" w:rsidR="00AF59E8" w:rsidRDefault="00AF59E8" w:rsidP="00AF59E8">
      <w:pPr>
        <w:pStyle w:val="ListParagraph"/>
        <w:ind w:left="848"/>
        <w:rPr>
          <w:rFonts w:ascii="Times New Roman" w:hAnsi="Times New Roman" w:cs="Times New Roman"/>
          <w:sz w:val="24"/>
          <w:szCs w:val="24"/>
        </w:rPr>
      </w:pPr>
    </w:p>
    <w:p w14:paraId="2FB9870E" w14:textId="77777777" w:rsidR="00AF59E8" w:rsidRDefault="00AF59E8" w:rsidP="00AF59E8">
      <w:pPr>
        <w:pStyle w:val="ListParagraph"/>
        <w:ind w:left="848"/>
        <w:rPr>
          <w:rFonts w:ascii="Times New Roman" w:hAnsi="Times New Roman" w:cs="Times New Roman"/>
          <w:sz w:val="24"/>
          <w:szCs w:val="24"/>
        </w:rPr>
      </w:pPr>
    </w:p>
    <w:p w14:paraId="50D7CAAB" w14:textId="77777777" w:rsidR="00AF59E8" w:rsidRDefault="00AF59E8" w:rsidP="00AF59E8">
      <w:pPr>
        <w:pStyle w:val="ListParagraph"/>
        <w:ind w:left="848"/>
        <w:rPr>
          <w:rFonts w:ascii="Times New Roman" w:hAnsi="Times New Roman" w:cs="Times New Roman"/>
          <w:sz w:val="24"/>
          <w:szCs w:val="24"/>
        </w:rPr>
      </w:pPr>
    </w:p>
    <w:p w14:paraId="2CF94651" w14:textId="77777777" w:rsidR="00AF59E8" w:rsidRDefault="00AF59E8" w:rsidP="00AF59E8">
      <w:pPr>
        <w:pStyle w:val="ListParagraph"/>
        <w:ind w:left="848"/>
        <w:rPr>
          <w:rFonts w:ascii="Times New Roman" w:hAnsi="Times New Roman" w:cs="Times New Roman"/>
          <w:sz w:val="24"/>
          <w:szCs w:val="24"/>
        </w:rPr>
      </w:pPr>
    </w:p>
    <w:p w14:paraId="3A55B5EE" w14:textId="77777777" w:rsidR="00AF59E8" w:rsidRDefault="00AF59E8" w:rsidP="00AF59E8">
      <w:pPr>
        <w:pStyle w:val="ListParagraph"/>
        <w:ind w:left="848"/>
        <w:rPr>
          <w:rFonts w:ascii="Times New Roman" w:hAnsi="Times New Roman" w:cs="Times New Roman"/>
          <w:sz w:val="24"/>
          <w:szCs w:val="24"/>
        </w:rPr>
      </w:pPr>
    </w:p>
    <w:p w14:paraId="4D9B73E3" w14:textId="77777777" w:rsidR="00AF59E8" w:rsidRDefault="00AF59E8" w:rsidP="00AF59E8">
      <w:pPr>
        <w:pStyle w:val="ListParagraph"/>
        <w:ind w:left="848"/>
        <w:rPr>
          <w:rFonts w:ascii="Times New Roman" w:hAnsi="Times New Roman" w:cs="Times New Roman"/>
          <w:sz w:val="24"/>
          <w:szCs w:val="24"/>
        </w:rPr>
      </w:pPr>
    </w:p>
    <w:p w14:paraId="700D32BF" w14:textId="77777777" w:rsidR="00AF59E8" w:rsidRPr="00963C40" w:rsidRDefault="00AF59E8" w:rsidP="00AF59E8">
      <w:pPr>
        <w:pStyle w:val="ListParagraph"/>
        <w:ind w:left="848"/>
        <w:rPr>
          <w:rFonts w:ascii="Times New Roman" w:hAnsi="Times New Roman" w:cs="Times New Roman"/>
          <w:sz w:val="24"/>
          <w:szCs w:val="24"/>
        </w:rPr>
      </w:pPr>
    </w:p>
    <w:p w14:paraId="2141166D" w14:textId="556F29AF" w:rsidR="00E7271D" w:rsidRPr="00E7271D" w:rsidRDefault="00423B3C" w:rsidP="00E727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Stacked Bar Chart</w:t>
      </w:r>
    </w:p>
    <w:p w14:paraId="16784654" w14:textId="4F6AF334" w:rsidR="005D75BF" w:rsidRDefault="005D75BF">
      <w:pPr>
        <w:rPr>
          <w:rFonts w:ascii="Times New Roman" w:hAnsi="Times New Roman" w:cs="Times New Roman"/>
          <w:sz w:val="24"/>
          <w:szCs w:val="24"/>
        </w:rPr>
      </w:pPr>
      <w:r w:rsidRPr="005D75BF">
        <w:rPr>
          <w:rFonts w:ascii="Times New Roman" w:hAnsi="Times New Roman" w:cs="Times New Roman"/>
          <w:noProof/>
          <w:sz w:val="24"/>
          <w:szCs w:val="24"/>
        </w:rPr>
        <w:lastRenderedPageBreak/>
        <w:drawing>
          <wp:inline distT="0" distB="0" distL="0" distR="0" wp14:anchorId="5500EBE1" wp14:editId="0B174685">
            <wp:extent cx="6146800" cy="3424676"/>
            <wp:effectExtent l="0" t="0" r="6350" b="4445"/>
            <wp:docPr id="143689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92115" name=""/>
                    <pic:cNvPicPr/>
                  </pic:nvPicPr>
                  <pic:blipFill>
                    <a:blip r:embed="rId11"/>
                    <a:stretch>
                      <a:fillRect/>
                    </a:stretch>
                  </pic:blipFill>
                  <pic:spPr>
                    <a:xfrm>
                      <a:off x="0" y="0"/>
                      <a:ext cx="6178387" cy="3442275"/>
                    </a:xfrm>
                    <a:prstGeom prst="rect">
                      <a:avLst/>
                    </a:prstGeom>
                  </pic:spPr>
                </pic:pic>
              </a:graphicData>
            </a:graphic>
          </wp:inline>
        </w:drawing>
      </w:r>
    </w:p>
    <w:p w14:paraId="5922AD38" w14:textId="77777777" w:rsidR="00DA0F97" w:rsidRPr="00DA0F97" w:rsidRDefault="00DA0F97" w:rsidP="00DA0F97">
      <w:pPr>
        <w:rPr>
          <w:rFonts w:ascii="Times New Roman" w:hAnsi="Times New Roman" w:cs="Times New Roman"/>
          <w:sz w:val="24"/>
          <w:szCs w:val="24"/>
        </w:rPr>
      </w:pPr>
      <w:r w:rsidRPr="00DA0F97">
        <w:rPr>
          <w:rFonts w:ascii="Times New Roman" w:hAnsi="Times New Roman" w:cs="Times New Roman"/>
          <w:b/>
          <w:bCs/>
          <w:sz w:val="24"/>
          <w:szCs w:val="24"/>
        </w:rPr>
        <w:t>Interpretation:</w:t>
      </w:r>
      <w:r w:rsidRPr="00DA0F97">
        <w:rPr>
          <w:rFonts w:ascii="Times New Roman" w:hAnsi="Times New Roman" w:cs="Times New Roman"/>
          <w:sz w:val="24"/>
          <w:szCs w:val="24"/>
        </w:rPr>
        <w:t xml:space="preserve"> This stacked bar chart displays the unemployment rate segmented by region (East Asia &amp; Pacific, Latin America &amp; Caribbean, Middle East &amp; North Africa, and North America) for different GDP growth levels. From the chart, we can observe:</w:t>
      </w:r>
    </w:p>
    <w:p w14:paraId="225C153D" w14:textId="77777777" w:rsidR="00DA0F97" w:rsidRPr="00DA0F97" w:rsidRDefault="00DA0F97" w:rsidP="00DA0F97">
      <w:pPr>
        <w:numPr>
          <w:ilvl w:val="0"/>
          <w:numId w:val="8"/>
        </w:numPr>
        <w:rPr>
          <w:rFonts w:ascii="Times New Roman" w:hAnsi="Times New Roman" w:cs="Times New Roman"/>
          <w:sz w:val="24"/>
          <w:szCs w:val="24"/>
        </w:rPr>
      </w:pPr>
      <w:r w:rsidRPr="00DA0F97">
        <w:rPr>
          <w:rFonts w:ascii="Times New Roman" w:hAnsi="Times New Roman" w:cs="Times New Roman"/>
          <w:sz w:val="24"/>
          <w:szCs w:val="24"/>
        </w:rPr>
        <w:t>As GDP growth decreases from 2.9 to 2.0, the total unemployment rate fluctuates, with East Asia &amp; Pacific (blue) consistently contributing the largest portion to the total unemployment rate.</w:t>
      </w:r>
    </w:p>
    <w:p w14:paraId="41A77B1C" w14:textId="77777777" w:rsidR="00DA0F97" w:rsidRPr="00DA0F97" w:rsidRDefault="00DA0F97" w:rsidP="00DA0F97">
      <w:pPr>
        <w:numPr>
          <w:ilvl w:val="0"/>
          <w:numId w:val="8"/>
        </w:numPr>
        <w:rPr>
          <w:rFonts w:ascii="Times New Roman" w:hAnsi="Times New Roman" w:cs="Times New Roman"/>
          <w:sz w:val="24"/>
          <w:szCs w:val="24"/>
        </w:rPr>
      </w:pPr>
      <w:r w:rsidRPr="00DA0F97">
        <w:rPr>
          <w:rFonts w:ascii="Times New Roman" w:hAnsi="Times New Roman" w:cs="Times New Roman"/>
          <w:sz w:val="24"/>
          <w:szCs w:val="24"/>
        </w:rPr>
        <w:t>North America (green) shows a more balanced contribution, with significant unemployment at both high and low GDP growth rates.</w:t>
      </w:r>
    </w:p>
    <w:p w14:paraId="512AB29E" w14:textId="77777777" w:rsidR="00DA0F97" w:rsidRPr="00DA0F97" w:rsidRDefault="00DA0F97" w:rsidP="00DA0F97">
      <w:pPr>
        <w:numPr>
          <w:ilvl w:val="0"/>
          <w:numId w:val="8"/>
        </w:numPr>
        <w:rPr>
          <w:rFonts w:ascii="Times New Roman" w:hAnsi="Times New Roman" w:cs="Times New Roman"/>
          <w:sz w:val="24"/>
          <w:szCs w:val="24"/>
        </w:rPr>
      </w:pPr>
      <w:r w:rsidRPr="00DA0F97">
        <w:rPr>
          <w:rFonts w:ascii="Times New Roman" w:hAnsi="Times New Roman" w:cs="Times New Roman"/>
          <w:sz w:val="24"/>
          <w:szCs w:val="24"/>
        </w:rPr>
        <w:t>This objective would explore the correlation between economic growth (measured by GDP) and joblessness, highlighting how this relationship differs across regions.</w:t>
      </w:r>
    </w:p>
    <w:p w14:paraId="05A93E46" w14:textId="77777777" w:rsidR="00423B3C" w:rsidRDefault="00423B3C">
      <w:pPr>
        <w:rPr>
          <w:rFonts w:ascii="Times New Roman" w:hAnsi="Times New Roman" w:cs="Times New Roman"/>
          <w:sz w:val="24"/>
          <w:szCs w:val="24"/>
        </w:rPr>
      </w:pPr>
    </w:p>
    <w:p w14:paraId="098C1DA8" w14:textId="77777777" w:rsidR="00423B3C" w:rsidRDefault="00423B3C">
      <w:pPr>
        <w:rPr>
          <w:rFonts w:ascii="Times New Roman" w:hAnsi="Times New Roman" w:cs="Times New Roman"/>
          <w:sz w:val="24"/>
          <w:szCs w:val="24"/>
        </w:rPr>
      </w:pPr>
    </w:p>
    <w:p w14:paraId="2AD08EED" w14:textId="77777777" w:rsidR="00423B3C" w:rsidRDefault="00423B3C">
      <w:pPr>
        <w:rPr>
          <w:rFonts w:ascii="Times New Roman" w:hAnsi="Times New Roman" w:cs="Times New Roman"/>
          <w:sz w:val="24"/>
          <w:szCs w:val="24"/>
        </w:rPr>
      </w:pPr>
    </w:p>
    <w:p w14:paraId="2F600FCE" w14:textId="77777777" w:rsidR="00423B3C" w:rsidRDefault="00423B3C">
      <w:pPr>
        <w:rPr>
          <w:rFonts w:ascii="Times New Roman" w:hAnsi="Times New Roman" w:cs="Times New Roman"/>
          <w:sz w:val="24"/>
          <w:szCs w:val="24"/>
        </w:rPr>
      </w:pPr>
    </w:p>
    <w:p w14:paraId="43171D34" w14:textId="77777777" w:rsidR="00423B3C" w:rsidRDefault="00423B3C">
      <w:pPr>
        <w:rPr>
          <w:rFonts w:ascii="Times New Roman" w:hAnsi="Times New Roman" w:cs="Times New Roman"/>
          <w:sz w:val="24"/>
          <w:szCs w:val="24"/>
        </w:rPr>
      </w:pPr>
    </w:p>
    <w:p w14:paraId="2BD5069B" w14:textId="77777777" w:rsidR="00AF59E8" w:rsidRDefault="00AF59E8">
      <w:pPr>
        <w:rPr>
          <w:rFonts w:ascii="Times New Roman" w:hAnsi="Times New Roman" w:cs="Times New Roman"/>
          <w:sz w:val="24"/>
          <w:szCs w:val="24"/>
        </w:rPr>
      </w:pPr>
    </w:p>
    <w:p w14:paraId="79B635EA" w14:textId="77777777" w:rsidR="00AF59E8" w:rsidRDefault="00AF59E8">
      <w:pPr>
        <w:rPr>
          <w:rFonts w:ascii="Times New Roman" w:hAnsi="Times New Roman" w:cs="Times New Roman"/>
          <w:sz w:val="24"/>
          <w:szCs w:val="24"/>
        </w:rPr>
      </w:pPr>
    </w:p>
    <w:p w14:paraId="3FEE0005" w14:textId="77777777" w:rsidR="00AF59E8" w:rsidRDefault="00AF59E8">
      <w:pPr>
        <w:rPr>
          <w:rFonts w:ascii="Times New Roman" w:hAnsi="Times New Roman" w:cs="Times New Roman"/>
          <w:sz w:val="24"/>
          <w:szCs w:val="24"/>
        </w:rPr>
      </w:pPr>
    </w:p>
    <w:p w14:paraId="5893AA0E" w14:textId="77777777" w:rsidR="00AF59E8" w:rsidRDefault="00AF59E8">
      <w:pPr>
        <w:rPr>
          <w:rFonts w:ascii="Times New Roman" w:hAnsi="Times New Roman" w:cs="Times New Roman"/>
          <w:sz w:val="24"/>
          <w:szCs w:val="24"/>
        </w:rPr>
      </w:pPr>
    </w:p>
    <w:p w14:paraId="64527C4D" w14:textId="11CED135" w:rsidR="00423B3C" w:rsidRPr="00423B3C" w:rsidRDefault="00423B3C" w:rsidP="00423B3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Bar Chart</w:t>
      </w:r>
    </w:p>
    <w:p w14:paraId="5B7BCF99" w14:textId="15B82C90" w:rsidR="006D2CD9" w:rsidRDefault="00037292">
      <w:pPr>
        <w:rPr>
          <w:rFonts w:ascii="Times New Roman" w:hAnsi="Times New Roman" w:cs="Times New Roman"/>
          <w:sz w:val="24"/>
          <w:szCs w:val="24"/>
        </w:rPr>
      </w:pPr>
      <w:r w:rsidRPr="00037292">
        <w:rPr>
          <w:rFonts w:ascii="Times New Roman" w:hAnsi="Times New Roman" w:cs="Times New Roman"/>
          <w:noProof/>
          <w:sz w:val="24"/>
          <w:szCs w:val="24"/>
        </w:rPr>
        <w:lastRenderedPageBreak/>
        <w:drawing>
          <wp:inline distT="0" distB="0" distL="0" distR="0" wp14:anchorId="5592407E" wp14:editId="660050E2">
            <wp:extent cx="6167120" cy="3294859"/>
            <wp:effectExtent l="0" t="0" r="5080" b="1270"/>
            <wp:docPr id="61791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11682" name=""/>
                    <pic:cNvPicPr/>
                  </pic:nvPicPr>
                  <pic:blipFill>
                    <a:blip r:embed="rId12"/>
                    <a:stretch>
                      <a:fillRect/>
                    </a:stretch>
                  </pic:blipFill>
                  <pic:spPr>
                    <a:xfrm>
                      <a:off x="0" y="0"/>
                      <a:ext cx="6199519" cy="3312169"/>
                    </a:xfrm>
                    <a:prstGeom prst="rect">
                      <a:avLst/>
                    </a:prstGeom>
                  </pic:spPr>
                </pic:pic>
              </a:graphicData>
            </a:graphic>
          </wp:inline>
        </w:drawing>
      </w:r>
    </w:p>
    <w:p w14:paraId="1D32142D" w14:textId="77777777" w:rsidR="0032500F" w:rsidRPr="0032500F" w:rsidRDefault="0032500F" w:rsidP="0032500F">
      <w:pPr>
        <w:rPr>
          <w:rFonts w:ascii="Times New Roman" w:hAnsi="Times New Roman" w:cs="Times New Roman"/>
          <w:sz w:val="24"/>
          <w:szCs w:val="24"/>
        </w:rPr>
      </w:pPr>
      <w:r w:rsidRPr="0032500F">
        <w:rPr>
          <w:rFonts w:ascii="Times New Roman" w:hAnsi="Times New Roman" w:cs="Times New Roman"/>
          <w:b/>
          <w:bCs/>
          <w:sz w:val="24"/>
          <w:szCs w:val="24"/>
        </w:rPr>
        <w:t>Interpretation:</w:t>
      </w:r>
      <w:r w:rsidRPr="0032500F">
        <w:rPr>
          <w:rFonts w:ascii="Times New Roman" w:hAnsi="Times New Roman" w:cs="Times New Roman"/>
          <w:sz w:val="24"/>
          <w:szCs w:val="24"/>
        </w:rPr>
        <w:t xml:space="preserve"> The dual-axis bar chart compares tourism per capita and GDP for different regions in 2021. The following insights can be drawn:</w:t>
      </w:r>
    </w:p>
    <w:p w14:paraId="253CB48D" w14:textId="77777777" w:rsidR="0032500F" w:rsidRPr="0032500F" w:rsidRDefault="0032500F" w:rsidP="0032500F">
      <w:pPr>
        <w:numPr>
          <w:ilvl w:val="0"/>
          <w:numId w:val="9"/>
        </w:numPr>
        <w:rPr>
          <w:rFonts w:ascii="Times New Roman" w:hAnsi="Times New Roman" w:cs="Times New Roman"/>
          <w:sz w:val="24"/>
          <w:szCs w:val="24"/>
        </w:rPr>
      </w:pPr>
      <w:r w:rsidRPr="0032500F">
        <w:rPr>
          <w:rFonts w:ascii="Times New Roman" w:hAnsi="Times New Roman" w:cs="Times New Roman"/>
          <w:sz w:val="24"/>
          <w:szCs w:val="24"/>
        </w:rPr>
        <w:t>East Asia &amp; Pacific has the highest tourism per capita but ranks third in GDP.</w:t>
      </w:r>
    </w:p>
    <w:p w14:paraId="24E75386" w14:textId="77777777" w:rsidR="0032500F" w:rsidRPr="0032500F" w:rsidRDefault="0032500F" w:rsidP="0032500F">
      <w:pPr>
        <w:numPr>
          <w:ilvl w:val="0"/>
          <w:numId w:val="9"/>
        </w:numPr>
        <w:rPr>
          <w:rFonts w:ascii="Times New Roman" w:hAnsi="Times New Roman" w:cs="Times New Roman"/>
          <w:sz w:val="24"/>
          <w:szCs w:val="24"/>
        </w:rPr>
      </w:pPr>
      <w:r w:rsidRPr="0032500F">
        <w:rPr>
          <w:rFonts w:ascii="Times New Roman" w:hAnsi="Times New Roman" w:cs="Times New Roman"/>
          <w:sz w:val="24"/>
          <w:szCs w:val="24"/>
        </w:rPr>
        <w:t>North America has a relatively low tourism per capita compared to its high GDP.</w:t>
      </w:r>
    </w:p>
    <w:p w14:paraId="4DE0FB04" w14:textId="01A3CB84" w:rsidR="0032500F" w:rsidRPr="00AF59E8" w:rsidRDefault="0032500F" w:rsidP="00AF59E8">
      <w:pPr>
        <w:numPr>
          <w:ilvl w:val="0"/>
          <w:numId w:val="9"/>
        </w:numPr>
        <w:rPr>
          <w:rFonts w:ascii="Times New Roman" w:hAnsi="Times New Roman" w:cs="Times New Roman"/>
          <w:sz w:val="24"/>
          <w:szCs w:val="24"/>
        </w:rPr>
      </w:pPr>
      <w:r w:rsidRPr="0032500F">
        <w:rPr>
          <w:rFonts w:ascii="Times New Roman" w:hAnsi="Times New Roman" w:cs="Times New Roman"/>
          <w:sz w:val="24"/>
          <w:szCs w:val="24"/>
        </w:rPr>
        <w:t>This objective would investigate how tourism contributes to regional GDP, emphasizing the variation between regions like North America and East Asia &amp; Pacific.</w:t>
      </w:r>
    </w:p>
    <w:p w14:paraId="20195D4B" w14:textId="093C291C" w:rsidR="00423B3C" w:rsidRPr="00423B3C" w:rsidRDefault="00423B3C" w:rsidP="00423B3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Text Table</w:t>
      </w:r>
      <w:r w:rsidR="00A00554">
        <w:rPr>
          <w:rFonts w:ascii="Times New Roman" w:hAnsi="Times New Roman" w:cs="Times New Roman"/>
          <w:sz w:val="24"/>
          <w:szCs w:val="24"/>
        </w:rPr>
        <w:t xml:space="preserve"> 1</w:t>
      </w:r>
    </w:p>
    <w:p w14:paraId="38963F89" w14:textId="78635D4A" w:rsidR="004A402A" w:rsidRDefault="004A402A">
      <w:pPr>
        <w:rPr>
          <w:rFonts w:ascii="Times New Roman" w:hAnsi="Times New Roman" w:cs="Times New Roman"/>
          <w:sz w:val="24"/>
          <w:szCs w:val="24"/>
        </w:rPr>
      </w:pPr>
      <w:r w:rsidRPr="004A402A">
        <w:rPr>
          <w:rFonts w:ascii="Times New Roman" w:hAnsi="Times New Roman" w:cs="Times New Roman"/>
          <w:noProof/>
          <w:sz w:val="24"/>
          <w:szCs w:val="24"/>
        </w:rPr>
        <w:drawing>
          <wp:inline distT="0" distB="0" distL="0" distR="0" wp14:anchorId="16FEE675" wp14:editId="664A9766">
            <wp:extent cx="6159431" cy="2997200"/>
            <wp:effectExtent l="0" t="0" r="0" b="0"/>
            <wp:docPr id="201834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44075" name=""/>
                    <pic:cNvPicPr/>
                  </pic:nvPicPr>
                  <pic:blipFill>
                    <a:blip r:embed="rId13"/>
                    <a:stretch>
                      <a:fillRect/>
                    </a:stretch>
                  </pic:blipFill>
                  <pic:spPr>
                    <a:xfrm>
                      <a:off x="0" y="0"/>
                      <a:ext cx="6182887" cy="3008614"/>
                    </a:xfrm>
                    <a:prstGeom prst="rect">
                      <a:avLst/>
                    </a:prstGeom>
                  </pic:spPr>
                </pic:pic>
              </a:graphicData>
            </a:graphic>
          </wp:inline>
        </w:drawing>
      </w:r>
    </w:p>
    <w:p w14:paraId="13CDAD0E" w14:textId="77777777" w:rsidR="00D83DE8" w:rsidRPr="00D83DE8" w:rsidRDefault="00D83DE8" w:rsidP="00D83DE8">
      <w:pPr>
        <w:rPr>
          <w:rFonts w:ascii="Times New Roman" w:hAnsi="Times New Roman" w:cs="Times New Roman"/>
          <w:sz w:val="24"/>
          <w:szCs w:val="24"/>
        </w:rPr>
      </w:pPr>
      <w:r w:rsidRPr="00D83DE8">
        <w:rPr>
          <w:rFonts w:ascii="Times New Roman" w:hAnsi="Times New Roman" w:cs="Times New Roman"/>
          <w:b/>
          <w:bCs/>
          <w:sz w:val="24"/>
          <w:szCs w:val="24"/>
        </w:rPr>
        <w:t>Interpretation</w:t>
      </w:r>
      <w:r w:rsidRPr="00D83DE8">
        <w:rPr>
          <w:rFonts w:ascii="Times New Roman" w:hAnsi="Times New Roman" w:cs="Times New Roman"/>
          <w:sz w:val="24"/>
          <w:szCs w:val="24"/>
        </w:rPr>
        <w:t>:</w:t>
      </w:r>
    </w:p>
    <w:p w14:paraId="5474BE70" w14:textId="77777777" w:rsidR="00D83DE8" w:rsidRPr="00D83DE8" w:rsidRDefault="00D83DE8" w:rsidP="00D83DE8">
      <w:pPr>
        <w:numPr>
          <w:ilvl w:val="0"/>
          <w:numId w:val="13"/>
        </w:numPr>
        <w:rPr>
          <w:rFonts w:ascii="Times New Roman" w:hAnsi="Times New Roman" w:cs="Times New Roman"/>
          <w:sz w:val="24"/>
          <w:szCs w:val="24"/>
        </w:rPr>
      </w:pPr>
      <w:r w:rsidRPr="00D83DE8">
        <w:rPr>
          <w:rFonts w:ascii="Times New Roman" w:hAnsi="Times New Roman" w:cs="Times New Roman"/>
          <w:sz w:val="24"/>
          <w:szCs w:val="24"/>
        </w:rPr>
        <w:lastRenderedPageBreak/>
        <w:t>The table shows GDP figures for 2020, the population related to tourism, and tourism's share of GDP for regions like Europe, South Asia, and Sub-Saharan Africa.</w:t>
      </w:r>
    </w:p>
    <w:p w14:paraId="1DBAAC0D" w14:textId="77777777" w:rsidR="00D83DE8" w:rsidRPr="00D83DE8" w:rsidRDefault="00D83DE8" w:rsidP="00D83DE8">
      <w:pPr>
        <w:numPr>
          <w:ilvl w:val="0"/>
          <w:numId w:val="13"/>
        </w:numPr>
        <w:rPr>
          <w:rFonts w:ascii="Times New Roman" w:hAnsi="Times New Roman" w:cs="Times New Roman"/>
          <w:sz w:val="24"/>
          <w:szCs w:val="24"/>
        </w:rPr>
      </w:pPr>
      <w:r w:rsidRPr="00D83DE8">
        <w:rPr>
          <w:rFonts w:ascii="Times New Roman" w:hAnsi="Times New Roman" w:cs="Times New Roman"/>
          <w:sz w:val="24"/>
          <w:szCs w:val="24"/>
        </w:rPr>
        <w:t>Europe &amp; Central Asia's data, particularly for countries like Belgium (BEL), shows a high GDP contribution but a low percentage of tourism's share (only 2% for Belgium).</w:t>
      </w:r>
    </w:p>
    <w:p w14:paraId="1D672EA4" w14:textId="77777777" w:rsidR="00D83DE8" w:rsidRPr="00D83DE8" w:rsidRDefault="00D83DE8" w:rsidP="00D83DE8">
      <w:pPr>
        <w:numPr>
          <w:ilvl w:val="0"/>
          <w:numId w:val="13"/>
        </w:numPr>
        <w:rPr>
          <w:rFonts w:ascii="Times New Roman" w:hAnsi="Times New Roman" w:cs="Times New Roman"/>
          <w:sz w:val="24"/>
          <w:szCs w:val="24"/>
        </w:rPr>
      </w:pPr>
      <w:r w:rsidRPr="00D83DE8">
        <w:rPr>
          <w:rFonts w:ascii="Times New Roman" w:hAnsi="Times New Roman" w:cs="Times New Roman"/>
          <w:sz w:val="24"/>
          <w:szCs w:val="24"/>
        </w:rPr>
        <w:t>In contrast, South Asian and Sub-Saharan African countries (such as Bangladesh and Benin) show minimal tourism's contribution to GDP.</w:t>
      </w:r>
    </w:p>
    <w:p w14:paraId="0D9B0978" w14:textId="705AF321" w:rsidR="00423B3C" w:rsidRPr="00A00554" w:rsidRDefault="00D83DE8" w:rsidP="00A00554">
      <w:pPr>
        <w:numPr>
          <w:ilvl w:val="0"/>
          <w:numId w:val="13"/>
        </w:numPr>
        <w:rPr>
          <w:rFonts w:ascii="Times New Roman" w:hAnsi="Times New Roman" w:cs="Times New Roman"/>
          <w:sz w:val="24"/>
          <w:szCs w:val="24"/>
        </w:rPr>
      </w:pPr>
      <w:r w:rsidRPr="00D83DE8">
        <w:rPr>
          <w:rFonts w:ascii="Times New Roman" w:hAnsi="Times New Roman" w:cs="Times New Roman"/>
          <w:sz w:val="24"/>
          <w:szCs w:val="24"/>
        </w:rPr>
        <w:t>This analysis suggests that while tourism plays a crucial role in some regions, its impact varies widely. Regions relying more on tourism may have felt a more significant impact due to global travel restrictions during 2020.</w:t>
      </w:r>
    </w:p>
    <w:p w14:paraId="61DE220F" w14:textId="356A3E1D" w:rsidR="00423B3C" w:rsidRPr="00423B3C" w:rsidRDefault="00423B3C" w:rsidP="00423B3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Histogram</w:t>
      </w:r>
    </w:p>
    <w:p w14:paraId="6B643A2F" w14:textId="255571B9" w:rsidR="00FE37CE" w:rsidRDefault="00FE37CE">
      <w:pPr>
        <w:rPr>
          <w:rFonts w:ascii="Times New Roman" w:hAnsi="Times New Roman" w:cs="Times New Roman"/>
          <w:sz w:val="24"/>
          <w:szCs w:val="24"/>
        </w:rPr>
      </w:pPr>
      <w:r w:rsidRPr="00FE37CE">
        <w:rPr>
          <w:rFonts w:ascii="Times New Roman" w:hAnsi="Times New Roman" w:cs="Times New Roman"/>
          <w:noProof/>
          <w:sz w:val="24"/>
          <w:szCs w:val="24"/>
        </w:rPr>
        <w:drawing>
          <wp:inline distT="0" distB="0" distL="0" distR="0" wp14:anchorId="59F88CDD" wp14:editId="618D58C0">
            <wp:extent cx="6214490" cy="3078480"/>
            <wp:effectExtent l="0" t="0" r="0" b="7620"/>
            <wp:docPr id="83013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34116" name=""/>
                    <pic:cNvPicPr/>
                  </pic:nvPicPr>
                  <pic:blipFill>
                    <a:blip r:embed="rId14"/>
                    <a:stretch>
                      <a:fillRect/>
                    </a:stretch>
                  </pic:blipFill>
                  <pic:spPr>
                    <a:xfrm>
                      <a:off x="0" y="0"/>
                      <a:ext cx="6240662" cy="3091445"/>
                    </a:xfrm>
                    <a:prstGeom prst="rect">
                      <a:avLst/>
                    </a:prstGeom>
                  </pic:spPr>
                </pic:pic>
              </a:graphicData>
            </a:graphic>
          </wp:inline>
        </w:drawing>
      </w:r>
    </w:p>
    <w:p w14:paraId="587EAE95" w14:textId="77777777" w:rsidR="00451E0C" w:rsidRPr="00451E0C" w:rsidRDefault="00451E0C" w:rsidP="00451E0C">
      <w:pPr>
        <w:rPr>
          <w:rFonts w:ascii="Times New Roman" w:hAnsi="Times New Roman" w:cs="Times New Roman"/>
          <w:sz w:val="24"/>
          <w:szCs w:val="24"/>
        </w:rPr>
      </w:pPr>
      <w:r w:rsidRPr="00451E0C">
        <w:rPr>
          <w:rFonts w:ascii="Times New Roman" w:hAnsi="Times New Roman" w:cs="Times New Roman"/>
          <w:b/>
          <w:bCs/>
          <w:sz w:val="24"/>
          <w:szCs w:val="24"/>
        </w:rPr>
        <w:t>Interpretation:</w:t>
      </w:r>
      <w:r w:rsidRPr="00451E0C">
        <w:rPr>
          <w:rFonts w:ascii="Times New Roman" w:hAnsi="Times New Roman" w:cs="Times New Roman"/>
          <w:sz w:val="24"/>
          <w:szCs w:val="24"/>
        </w:rPr>
        <w:t xml:space="preserve"> This histogram shows the frequency distribution of total unemployment rates across various bins. Key takeaways:</w:t>
      </w:r>
    </w:p>
    <w:p w14:paraId="0EFC5F7A" w14:textId="77777777" w:rsidR="00451E0C" w:rsidRPr="00451E0C" w:rsidRDefault="00451E0C" w:rsidP="00451E0C">
      <w:pPr>
        <w:numPr>
          <w:ilvl w:val="0"/>
          <w:numId w:val="10"/>
        </w:numPr>
        <w:rPr>
          <w:rFonts w:ascii="Times New Roman" w:hAnsi="Times New Roman" w:cs="Times New Roman"/>
          <w:sz w:val="24"/>
          <w:szCs w:val="24"/>
        </w:rPr>
      </w:pPr>
      <w:r w:rsidRPr="00451E0C">
        <w:rPr>
          <w:rFonts w:ascii="Times New Roman" w:hAnsi="Times New Roman" w:cs="Times New Roman"/>
          <w:sz w:val="24"/>
          <w:szCs w:val="24"/>
        </w:rPr>
        <w:t>The unemployment rate predominantly falls between 6 and 8, with the highest concentration at 7.</w:t>
      </w:r>
    </w:p>
    <w:p w14:paraId="02E77A87" w14:textId="77777777" w:rsidR="00451E0C" w:rsidRPr="00451E0C" w:rsidRDefault="00451E0C" w:rsidP="00451E0C">
      <w:pPr>
        <w:numPr>
          <w:ilvl w:val="0"/>
          <w:numId w:val="10"/>
        </w:numPr>
        <w:rPr>
          <w:rFonts w:ascii="Times New Roman" w:hAnsi="Times New Roman" w:cs="Times New Roman"/>
          <w:sz w:val="24"/>
          <w:szCs w:val="24"/>
        </w:rPr>
      </w:pPr>
      <w:r w:rsidRPr="00451E0C">
        <w:rPr>
          <w:rFonts w:ascii="Times New Roman" w:hAnsi="Times New Roman" w:cs="Times New Roman"/>
          <w:sz w:val="24"/>
          <w:szCs w:val="24"/>
        </w:rPr>
        <w:t>The lowest unemployment rates (3-4) and the highest rates (13-15) are less frequent.</w:t>
      </w:r>
    </w:p>
    <w:p w14:paraId="05545128" w14:textId="77777777" w:rsidR="00451E0C" w:rsidRPr="00451E0C" w:rsidRDefault="00451E0C" w:rsidP="00451E0C">
      <w:pPr>
        <w:numPr>
          <w:ilvl w:val="0"/>
          <w:numId w:val="10"/>
        </w:numPr>
        <w:rPr>
          <w:rFonts w:ascii="Times New Roman" w:hAnsi="Times New Roman" w:cs="Times New Roman"/>
          <w:sz w:val="24"/>
          <w:szCs w:val="24"/>
        </w:rPr>
      </w:pPr>
      <w:r w:rsidRPr="00451E0C">
        <w:rPr>
          <w:rFonts w:ascii="Times New Roman" w:hAnsi="Times New Roman" w:cs="Times New Roman"/>
          <w:sz w:val="24"/>
          <w:szCs w:val="24"/>
        </w:rPr>
        <w:t>This objective would aim to understand the distribution of unemployment rates across different countries or regions, focusing on why certain ranges (like 7%) are more common</w:t>
      </w:r>
    </w:p>
    <w:p w14:paraId="08F770C8" w14:textId="77777777" w:rsidR="00451E0C" w:rsidRDefault="00451E0C">
      <w:pPr>
        <w:rPr>
          <w:rFonts w:ascii="Times New Roman" w:hAnsi="Times New Roman" w:cs="Times New Roman"/>
          <w:sz w:val="24"/>
          <w:szCs w:val="24"/>
        </w:rPr>
      </w:pPr>
    </w:p>
    <w:p w14:paraId="010AC1BD" w14:textId="2D9158DD" w:rsidR="00316FB2" w:rsidRDefault="00316FB2">
      <w:pPr>
        <w:rPr>
          <w:rFonts w:ascii="Times New Roman" w:hAnsi="Times New Roman" w:cs="Times New Roman"/>
          <w:sz w:val="24"/>
          <w:szCs w:val="24"/>
        </w:rPr>
      </w:pPr>
    </w:p>
    <w:p w14:paraId="51D5D7C4" w14:textId="77777777" w:rsidR="00423B3C" w:rsidRDefault="00423B3C">
      <w:pPr>
        <w:rPr>
          <w:rFonts w:ascii="Times New Roman" w:hAnsi="Times New Roman" w:cs="Times New Roman"/>
          <w:sz w:val="24"/>
          <w:szCs w:val="24"/>
        </w:rPr>
      </w:pPr>
    </w:p>
    <w:p w14:paraId="4895AEFE" w14:textId="6401DE0D" w:rsidR="00423B3C" w:rsidRPr="00423B3C" w:rsidRDefault="00423B3C" w:rsidP="00423B3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Text Table</w:t>
      </w:r>
      <w:r w:rsidR="00F60A01">
        <w:rPr>
          <w:rFonts w:ascii="Times New Roman" w:hAnsi="Times New Roman" w:cs="Times New Roman"/>
          <w:sz w:val="24"/>
          <w:szCs w:val="24"/>
        </w:rPr>
        <w:t xml:space="preserve"> </w:t>
      </w:r>
      <w:r w:rsidR="00A00554">
        <w:rPr>
          <w:rFonts w:ascii="Times New Roman" w:hAnsi="Times New Roman" w:cs="Times New Roman"/>
          <w:sz w:val="24"/>
          <w:szCs w:val="24"/>
        </w:rPr>
        <w:t>2</w:t>
      </w:r>
    </w:p>
    <w:p w14:paraId="193F8534" w14:textId="35BE62E4" w:rsidR="00AF582F" w:rsidRDefault="00AF582F">
      <w:pPr>
        <w:rPr>
          <w:rFonts w:ascii="Times New Roman" w:hAnsi="Times New Roman" w:cs="Times New Roman"/>
          <w:sz w:val="24"/>
          <w:szCs w:val="24"/>
        </w:rPr>
      </w:pPr>
      <w:r w:rsidRPr="00AF582F">
        <w:rPr>
          <w:rFonts w:ascii="Times New Roman" w:hAnsi="Times New Roman" w:cs="Times New Roman"/>
          <w:noProof/>
          <w:sz w:val="24"/>
          <w:szCs w:val="24"/>
        </w:rPr>
        <w:lastRenderedPageBreak/>
        <w:drawing>
          <wp:inline distT="0" distB="0" distL="0" distR="0" wp14:anchorId="63E4A7F5" wp14:editId="5F9D6DB4">
            <wp:extent cx="6110734" cy="4043680"/>
            <wp:effectExtent l="0" t="0" r="4445" b="0"/>
            <wp:docPr id="15883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2735" name=""/>
                    <pic:cNvPicPr/>
                  </pic:nvPicPr>
                  <pic:blipFill>
                    <a:blip r:embed="rId15"/>
                    <a:stretch>
                      <a:fillRect/>
                    </a:stretch>
                  </pic:blipFill>
                  <pic:spPr>
                    <a:xfrm>
                      <a:off x="0" y="0"/>
                      <a:ext cx="6140138" cy="4063137"/>
                    </a:xfrm>
                    <a:prstGeom prst="rect">
                      <a:avLst/>
                    </a:prstGeom>
                  </pic:spPr>
                </pic:pic>
              </a:graphicData>
            </a:graphic>
          </wp:inline>
        </w:drawing>
      </w:r>
    </w:p>
    <w:p w14:paraId="4A74AB89" w14:textId="77777777" w:rsidR="00BB2E06" w:rsidRPr="00BB2E06" w:rsidRDefault="00BB2E06" w:rsidP="00BB2E06">
      <w:pPr>
        <w:rPr>
          <w:rFonts w:ascii="Times New Roman" w:hAnsi="Times New Roman" w:cs="Times New Roman"/>
          <w:sz w:val="24"/>
          <w:szCs w:val="24"/>
        </w:rPr>
      </w:pPr>
      <w:r w:rsidRPr="00BB2E06">
        <w:rPr>
          <w:rFonts w:ascii="Times New Roman" w:hAnsi="Times New Roman" w:cs="Times New Roman"/>
          <w:b/>
          <w:bCs/>
          <w:sz w:val="24"/>
          <w:szCs w:val="24"/>
        </w:rPr>
        <w:t>Interpretation</w:t>
      </w:r>
      <w:r w:rsidRPr="00BB2E06">
        <w:rPr>
          <w:rFonts w:ascii="Times New Roman" w:hAnsi="Times New Roman" w:cs="Times New Roman"/>
          <w:sz w:val="24"/>
          <w:szCs w:val="24"/>
        </w:rPr>
        <w:t>:</w:t>
      </w:r>
    </w:p>
    <w:p w14:paraId="78E57C1C" w14:textId="77777777" w:rsidR="00BB2E06" w:rsidRPr="00BB2E06" w:rsidRDefault="00BB2E06" w:rsidP="00BB2E06">
      <w:pPr>
        <w:numPr>
          <w:ilvl w:val="0"/>
          <w:numId w:val="12"/>
        </w:numPr>
        <w:rPr>
          <w:rFonts w:ascii="Times New Roman" w:hAnsi="Times New Roman" w:cs="Times New Roman"/>
          <w:sz w:val="24"/>
          <w:szCs w:val="24"/>
        </w:rPr>
      </w:pPr>
      <w:r w:rsidRPr="00BB2E06">
        <w:rPr>
          <w:rFonts w:ascii="Times New Roman" w:hAnsi="Times New Roman" w:cs="Times New Roman"/>
          <w:sz w:val="24"/>
          <w:szCs w:val="24"/>
        </w:rPr>
        <w:t>This visualization highlights the economic impact of COVID-19 on GDP across different regions, split into categories such as East Asia, Europe, Middle East, and Sub-Saharan Africa.</w:t>
      </w:r>
    </w:p>
    <w:p w14:paraId="16D73A1B" w14:textId="77777777" w:rsidR="00BB2E06" w:rsidRPr="00BB2E06" w:rsidRDefault="00BB2E06" w:rsidP="00BB2E06">
      <w:pPr>
        <w:numPr>
          <w:ilvl w:val="0"/>
          <w:numId w:val="12"/>
        </w:numPr>
        <w:rPr>
          <w:rFonts w:ascii="Times New Roman" w:hAnsi="Times New Roman" w:cs="Times New Roman"/>
          <w:sz w:val="24"/>
          <w:szCs w:val="24"/>
        </w:rPr>
      </w:pPr>
      <w:r w:rsidRPr="00BB2E06">
        <w:rPr>
          <w:rFonts w:ascii="Times New Roman" w:hAnsi="Times New Roman" w:cs="Times New Roman"/>
          <w:sz w:val="24"/>
          <w:szCs w:val="24"/>
        </w:rPr>
        <w:t>The numbers show significant negative figures (in trillions of dollars), indicating substantial losses in GDP. For instance, East Asia and the Pacific show the highest gap at -$1,005 trillion, followed closely by Europe and Central Asia with losses over -$1,185 trillion.</w:t>
      </w:r>
    </w:p>
    <w:p w14:paraId="59DCE211" w14:textId="065C9BAA" w:rsidR="00BB2E06" w:rsidRPr="00BB2E06" w:rsidRDefault="00BB2E06" w:rsidP="00BB2E06">
      <w:pPr>
        <w:numPr>
          <w:ilvl w:val="0"/>
          <w:numId w:val="12"/>
        </w:numPr>
        <w:rPr>
          <w:rFonts w:ascii="Times New Roman" w:hAnsi="Times New Roman" w:cs="Times New Roman"/>
          <w:sz w:val="24"/>
          <w:szCs w:val="24"/>
        </w:rPr>
      </w:pPr>
      <w:r w:rsidRPr="00BB2E06">
        <w:rPr>
          <w:rFonts w:ascii="Times New Roman" w:hAnsi="Times New Roman" w:cs="Times New Roman"/>
          <w:sz w:val="24"/>
          <w:szCs w:val="24"/>
        </w:rPr>
        <w:t>The blank cells for some regions indicate that those regions have not experienced a similar level of GDP loss compared to the others.</w:t>
      </w:r>
    </w:p>
    <w:p w14:paraId="09D9923A" w14:textId="77777777" w:rsidR="00BB2E06" w:rsidRPr="00BB2E06" w:rsidRDefault="00BB2E06" w:rsidP="00BB2E06">
      <w:pPr>
        <w:numPr>
          <w:ilvl w:val="0"/>
          <w:numId w:val="12"/>
        </w:numPr>
        <w:rPr>
          <w:rFonts w:ascii="Times New Roman" w:hAnsi="Times New Roman" w:cs="Times New Roman"/>
          <w:sz w:val="24"/>
          <w:szCs w:val="24"/>
        </w:rPr>
      </w:pPr>
      <w:r w:rsidRPr="00BB2E06">
        <w:rPr>
          <w:rFonts w:ascii="Times New Roman" w:hAnsi="Times New Roman" w:cs="Times New Roman"/>
          <w:sz w:val="24"/>
          <w:szCs w:val="24"/>
        </w:rPr>
        <w:t>This helps identify which regions have been most severely impacted by the pandemic, guiding recovery and aid priorities.</w:t>
      </w:r>
    </w:p>
    <w:p w14:paraId="3A0232C8" w14:textId="77777777" w:rsidR="00BB2E06" w:rsidRDefault="00BB2E06">
      <w:pPr>
        <w:rPr>
          <w:rFonts w:ascii="Times New Roman" w:hAnsi="Times New Roman" w:cs="Times New Roman"/>
          <w:sz w:val="24"/>
          <w:szCs w:val="24"/>
        </w:rPr>
      </w:pPr>
    </w:p>
    <w:p w14:paraId="721E2F03" w14:textId="7204AEAC" w:rsidR="006B0D9A" w:rsidRDefault="006B0D9A">
      <w:pPr>
        <w:rPr>
          <w:rFonts w:ascii="Times New Roman" w:hAnsi="Times New Roman" w:cs="Times New Roman"/>
          <w:sz w:val="24"/>
          <w:szCs w:val="24"/>
        </w:rPr>
      </w:pPr>
    </w:p>
    <w:p w14:paraId="4F835AC5" w14:textId="77777777" w:rsidR="00F60A01" w:rsidRDefault="00F60A01">
      <w:pPr>
        <w:rPr>
          <w:rFonts w:ascii="Times New Roman" w:hAnsi="Times New Roman" w:cs="Times New Roman"/>
          <w:sz w:val="24"/>
          <w:szCs w:val="24"/>
        </w:rPr>
      </w:pPr>
    </w:p>
    <w:p w14:paraId="53BDF6F7" w14:textId="77777777" w:rsidR="00F60A01" w:rsidRDefault="00F60A01">
      <w:pPr>
        <w:rPr>
          <w:rFonts w:ascii="Times New Roman" w:hAnsi="Times New Roman" w:cs="Times New Roman"/>
          <w:sz w:val="24"/>
          <w:szCs w:val="24"/>
        </w:rPr>
      </w:pPr>
    </w:p>
    <w:p w14:paraId="74071B3C" w14:textId="77777777" w:rsidR="00AF59E8" w:rsidRDefault="00AF59E8">
      <w:pPr>
        <w:rPr>
          <w:rFonts w:ascii="Times New Roman" w:hAnsi="Times New Roman" w:cs="Times New Roman"/>
          <w:sz w:val="24"/>
          <w:szCs w:val="24"/>
        </w:rPr>
      </w:pPr>
    </w:p>
    <w:p w14:paraId="312904E6" w14:textId="77777777" w:rsidR="00AF59E8" w:rsidRDefault="00AF59E8">
      <w:pPr>
        <w:rPr>
          <w:rFonts w:ascii="Times New Roman" w:hAnsi="Times New Roman" w:cs="Times New Roman"/>
          <w:sz w:val="24"/>
          <w:szCs w:val="24"/>
        </w:rPr>
      </w:pPr>
    </w:p>
    <w:p w14:paraId="6EB2009A" w14:textId="32184FAF" w:rsidR="00F60A01" w:rsidRPr="00F60A01" w:rsidRDefault="00F60A01" w:rsidP="00F60A0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Scatter Plot</w:t>
      </w:r>
    </w:p>
    <w:p w14:paraId="7B4EB8F0" w14:textId="3CBF5F96" w:rsidR="00F66B7B" w:rsidRDefault="00F66B7B">
      <w:pPr>
        <w:rPr>
          <w:rFonts w:ascii="Times New Roman" w:hAnsi="Times New Roman" w:cs="Times New Roman"/>
          <w:sz w:val="24"/>
          <w:szCs w:val="24"/>
        </w:rPr>
      </w:pPr>
      <w:r w:rsidRPr="00F66B7B">
        <w:rPr>
          <w:rFonts w:ascii="Times New Roman" w:hAnsi="Times New Roman" w:cs="Times New Roman"/>
          <w:noProof/>
          <w:sz w:val="24"/>
          <w:szCs w:val="24"/>
        </w:rPr>
        <w:lastRenderedPageBreak/>
        <w:drawing>
          <wp:inline distT="0" distB="0" distL="0" distR="0" wp14:anchorId="14C2CA4C" wp14:editId="77FE28FF">
            <wp:extent cx="6187440" cy="3367432"/>
            <wp:effectExtent l="0" t="0" r="3810" b="4445"/>
            <wp:docPr id="48493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36383" name=""/>
                    <pic:cNvPicPr/>
                  </pic:nvPicPr>
                  <pic:blipFill>
                    <a:blip r:embed="rId16"/>
                    <a:stretch>
                      <a:fillRect/>
                    </a:stretch>
                  </pic:blipFill>
                  <pic:spPr>
                    <a:xfrm>
                      <a:off x="0" y="0"/>
                      <a:ext cx="6263828" cy="3409005"/>
                    </a:xfrm>
                    <a:prstGeom prst="rect">
                      <a:avLst/>
                    </a:prstGeom>
                  </pic:spPr>
                </pic:pic>
              </a:graphicData>
            </a:graphic>
          </wp:inline>
        </w:drawing>
      </w:r>
    </w:p>
    <w:p w14:paraId="48C68A5E" w14:textId="77777777" w:rsidR="00D65DED" w:rsidRPr="00D65DED" w:rsidRDefault="00D65DED" w:rsidP="00D65DED">
      <w:pPr>
        <w:rPr>
          <w:rFonts w:ascii="Times New Roman" w:hAnsi="Times New Roman" w:cs="Times New Roman"/>
          <w:sz w:val="24"/>
          <w:szCs w:val="24"/>
        </w:rPr>
      </w:pPr>
      <w:r w:rsidRPr="00D65DED">
        <w:rPr>
          <w:rFonts w:ascii="Times New Roman" w:hAnsi="Times New Roman" w:cs="Times New Roman"/>
          <w:b/>
          <w:bCs/>
          <w:sz w:val="24"/>
          <w:szCs w:val="24"/>
        </w:rPr>
        <w:t>Interpretation</w:t>
      </w:r>
      <w:r w:rsidRPr="00D65DED">
        <w:rPr>
          <w:rFonts w:ascii="Times New Roman" w:hAnsi="Times New Roman" w:cs="Times New Roman"/>
          <w:sz w:val="24"/>
          <w:szCs w:val="24"/>
        </w:rPr>
        <w:t>:</w:t>
      </w:r>
    </w:p>
    <w:p w14:paraId="03B71450" w14:textId="741CA25C" w:rsidR="00D65DED" w:rsidRPr="00D65DED" w:rsidRDefault="00D65DED" w:rsidP="00D65DED">
      <w:pPr>
        <w:numPr>
          <w:ilvl w:val="0"/>
          <w:numId w:val="11"/>
        </w:numPr>
        <w:rPr>
          <w:rFonts w:ascii="Times New Roman" w:hAnsi="Times New Roman" w:cs="Times New Roman"/>
          <w:sz w:val="24"/>
          <w:szCs w:val="24"/>
        </w:rPr>
      </w:pPr>
      <w:r w:rsidRPr="00D65DED">
        <w:rPr>
          <w:rFonts w:ascii="Times New Roman" w:hAnsi="Times New Roman" w:cs="Times New Roman"/>
          <w:sz w:val="24"/>
          <w:szCs w:val="24"/>
        </w:rPr>
        <w:t>The scatter plot explores the relationship between two pairs of variables (</w:t>
      </w:r>
      <w:proofErr w:type="spellStart"/>
      <w:r w:rsidRPr="00D65DED">
        <w:rPr>
          <w:rFonts w:ascii="Times New Roman" w:hAnsi="Times New Roman" w:cs="Times New Roman"/>
          <w:sz w:val="24"/>
          <w:szCs w:val="24"/>
        </w:rPr>
        <w:t>Meantotal</w:t>
      </w:r>
      <w:proofErr w:type="spellEnd"/>
      <w:r w:rsidRPr="00D65DED">
        <w:rPr>
          <w:rFonts w:ascii="Times New Roman" w:hAnsi="Times New Roman" w:cs="Times New Roman"/>
          <w:sz w:val="24"/>
          <w:szCs w:val="24"/>
        </w:rPr>
        <w:t xml:space="preserve"> and </w:t>
      </w:r>
      <w:proofErr w:type="spellStart"/>
      <w:r w:rsidRPr="00D65DED">
        <w:rPr>
          <w:rFonts w:ascii="Times New Roman" w:hAnsi="Times New Roman" w:cs="Times New Roman"/>
          <w:sz w:val="24"/>
          <w:szCs w:val="24"/>
        </w:rPr>
        <w:t>Meanb</w:t>
      </w:r>
      <w:proofErr w:type="spellEnd"/>
      <w:r w:rsidRPr="00D65DED">
        <w:rPr>
          <w:rFonts w:ascii="Times New Roman" w:hAnsi="Times New Roman" w:cs="Times New Roman"/>
          <w:sz w:val="24"/>
          <w:szCs w:val="24"/>
        </w:rPr>
        <w:t xml:space="preserve"> datasets) for different income groups. The shape of the data points </w:t>
      </w:r>
      <w:proofErr w:type="gramStart"/>
      <w:r w:rsidRPr="00D65DED">
        <w:rPr>
          <w:rFonts w:ascii="Times New Roman" w:hAnsi="Times New Roman" w:cs="Times New Roman"/>
          <w:sz w:val="24"/>
          <w:szCs w:val="24"/>
        </w:rPr>
        <w:t>represent</w:t>
      </w:r>
      <w:proofErr w:type="gramEnd"/>
      <w:r w:rsidRPr="00D65DED">
        <w:rPr>
          <w:rFonts w:ascii="Times New Roman" w:hAnsi="Times New Roman" w:cs="Times New Roman"/>
          <w:sz w:val="24"/>
          <w:szCs w:val="24"/>
        </w:rPr>
        <w:t xml:space="preserve"> different income levels, denoted by "XD," "XN," and "XT."</w:t>
      </w:r>
    </w:p>
    <w:p w14:paraId="21930493" w14:textId="77777777" w:rsidR="00D65DED" w:rsidRPr="00D65DED" w:rsidRDefault="00D65DED" w:rsidP="00D65DED">
      <w:pPr>
        <w:numPr>
          <w:ilvl w:val="0"/>
          <w:numId w:val="11"/>
        </w:numPr>
        <w:rPr>
          <w:rFonts w:ascii="Times New Roman" w:hAnsi="Times New Roman" w:cs="Times New Roman"/>
          <w:sz w:val="24"/>
          <w:szCs w:val="24"/>
        </w:rPr>
      </w:pPr>
      <w:r w:rsidRPr="00D65DED">
        <w:rPr>
          <w:rFonts w:ascii="Times New Roman" w:hAnsi="Times New Roman" w:cs="Times New Roman"/>
          <w:sz w:val="24"/>
          <w:szCs w:val="24"/>
        </w:rPr>
        <w:t>There seems to be a positive correlation between Meantotal2 and Meanb402, as well as between Meantotal1 and Meanb401. Countries with higher prosperity tend to show higher values in these measures.</w:t>
      </w:r>
    </w:p>
    <w:p w14:paraId="20234822" w14:textId="5DE41332" w:rsidR="00D65DED" w:rsidRDefault="00D65DED" w:rsidP="00D65DED">
      <w:pPr>
        <w:numPr>
          <w:ilvl w:val="0"/>
          <w:numId w:val="11"/>
        </w:numPr>
        <w:rPr>
          <w:rFonts w:ascii="Times New Roman" w:hAnsi="Times New Roman" w:cs="Times New Roman"/>
          <w:sz w:val="24"/>
          <w:szCs w:val="24"/>
        </w:rPr>
      </w:pPr>
      <w:r w:rsidRPr="00D65DED">
        <w:rPr>
          <w:rFonts w:ascii="Times New Roman" w:hAnsi="Times New Roman" w:cs="Times New Roman"/>
          <w:sz w:val="24"/>
          <w:szCs w:val="24"/>
        </w:rPr>
        <w:t>This suggests that certain income levels are associated with specific prosperity outcomes, though some countries or income levels (likely the outliers represented by "XD" and "XT") might exhibit distinct behaviours.</w:t>
      </w:r>
    </w:p>
    <w:p w14:paraId="5D2474C0" w14:textId="77777777" w:rsidR="00AF59E8" w:rsidRDefault="00AF59E8" w:rsidP="00AF59E8">
      <w:pPr>
        <w:rPr>
          <w:rFonts w:ascii="Times New Roman" w:hAnsi="Times New Roman" w:cs="Times New Roman"/>
          <w:sz w:val="24"/>
          <w:szCs w:val="24"/>
        </w:rPr>
      </w:pPr>
    </w:p>
    <w:p w14:paraId="428EB672" w14:textId="77777777" w:rsidR="00AF59E8" w:rsidRDefault="00AF59E8" w:rsidP="00AF59E8">
      <w:pPr>
        <w:rPr>
          <w:rFonts w:ascii="Times New Roman" w:hAnsi="Times New Roman" w:cs="Times New Roman"/>
          <w:sz w:val="24"/>
          <w:szCs w:val="24"/>
        </w:rPr>
      </w:pPr>
    </w:p>
    <w:p w14:paraId="4C4EC5A4" w14:textId="77777777" w:rsidR="00AF59E8" w:rsidRDefault="00AF59E8" w:rsidP="00AF59E8">
      <w:pPr>
        <w:rPr>
          <w:rFonts w:ascii="Times New Roman" w:hAnsi="Times New Roman" w:cs="Times New Roman"/>
          <w:sz w:val="24"/>
          <w:szCs w:val="24"/>
        </w:rPr>
      </w:pPr>
    </w:p>
    <w:p w14:paraId="145507B7" w14:textId="77777777" w:rsidR="00AF59E8" w:rsidRDefault="00AF59E8" w:rsidP="00AF59E8">
      <w:pPr>
        <w:rPr>
          <w:rFonts w:ascii="Times New Roman" w:hAnsi="Times New Roman" w:cs="Times New Roman"/>
          <w:sz w:val="24"/>
          <w:szCs w:val="24"/>
        </w:rPr>
      </w:pPr>
    </w:p>
    <w:p w14:paraId="6562F29F" w14:textId="77777777" w:rsidR="00AF59E8" w:rsidRDefault="00AF59E8" w:rsidP="00AF59E8">
      <w:pPr>
        <w:rPr>
          <w:rFonts w:ascii="Times New Roman" w:hAnsi="Times New Roman" w:cs="Times New Roman"/>
          <w:sz w:val="24"/>
          <w:szCs w:val="24"/>
        </w:rPr>
      </w:pPr>
    </w:p>
    <w:p w14:paraId="1E8A401A" w14:textId="77777777" w:rsidR="00AF59E8" w:rsidRDefault="00AF59E8" w:rsidP="00AF59E8">
      <w:pPr>
        <w:rPr>
          <w:rFonts w:ascii="Times New Roman" w:hAnsi="Times New Roman" w:cs="Times New Roman"/>
          <w:sz w:val="24"/>
          <w:szCs w:val="24"/>
        </w:rPr>
      </w:pPr>
    </w:p>
    <w:p w14:paraId="35C9C26C" w14:textId="77777777" w:rsidR="00AF59E8" w:rsidRDefault="00AF59E8" w:rsidP="00AF59E8">
      <w:pPr>
        <w:rPr>
          <w:rFonts w:ascii="Times New Roman" w:hAnsi="Times New Roman" w:cs="Times New Roman"/>
          <w:sz w:val="24"/>
          <w:szCs w:val="24"/>
        </w:rPr>
      </w:pPr>
    </w:p>
    <w:p w14:paraId="2D5C7234" w14:textId="77777777" w:rsidR="00AF59E8" w:rsidRDefault="00AF59E8" w:rsidP="00AF59E8">
      <w:pPr>
        <w:rPr>
          <w:rFonts w:ascii="Times New Roman" w:hAnsi="Times New Roman" w:cs="Times New Roman"/>
          <w:sz w:val="24"/>
          <w:szCs w:val="24"/>
        </w:rPr>
      </w:pPr>
    </w:p>
    <w:p w14:paraId="6A2DD6BB" w14:textId="77777777" w:rsidR="00AF59E8" w:rsidRDefault="00AF59E8" w:rsidP="00AF59E8">
      <w:pPr>
        <w:rPr>
          <w:rFonts w:ascii="Times New Roman" w:hAnsi="Times New Roman" w:cs="Times New Roman"/>
          <w:sz w:val="24"/>
          <w:szCs w:val="24"/>
        </w:rPr>
      </w:pPr>
    </w:p>
    <w:p w14:paraId="3864AFF5" w14:textId="7BFC0118" w:rsidR="00A00554" w:rsidRPr="00A00554" w:rsidRDefault="00A00554" w:rsidP="00A00554">
      <w:pPr>
        <w:ind w:left="360"/>
        <w:rPr>
          <w:rFonts w:ascii="Times New Roman" w:hAnsi="Times New Roman" w:cs="Times New Roman"/>
          <w:b/>
          <w:bCs/>
          <w:sz w:val="24"/>
          <w:szCs w:val="24"/>
        </w:rPr>
      </w:pPr>
      <w:r w:rsidRPr="00A00554">
        <w:rPr>
          <w:rFonts w:ascii="Times New Roman" w:hAnsi="Times New Roman" w:cs="Times New Roman"/>
          <w:b/>
          <w:bCs/>
          <w:sz w:val="24"/>
          <w:szCs w:val="24"/>
        </w:rPr>
        <w:t>Few Other Visualizations</w:t>
      </w:r>
      <w:r>
        <w:rPr>
          <w:rFonts w:ascii="Times New Roman" w:hAnsi="Times New Roman" w:cs="Times New Roman"/>
          <w:b/>
          <w:bCs/>
          <w:sz w:val="24"/>
          <w:szCs w:val="24"/>
        </w:rPr>
        <w:t>:</w:t>
      </w:r>
    </w:p>
    <w:p w14:paraId="4780DD32" w14:textId="0D245588" w:rsidR="00A00554" w:rsidRPr="00A00554" w:rsidRDefault="00A00554" w:rsidP="00A0055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Tree Map</w:t>
      </w:r>
    </w:p>
    <w:p w14:paraId="68CD7928" w14:textId="2DADF29C" w:rsidR="00A00554" w:rsidRDefault="00A00554" w:rsidP="00A00554">
      <w:pPr>
        <w:ind w:left="360"/>
        <w:rPr>
          <w:rFonts w:ascii="Times New Roman" w:hAnsi="Times New Roman" w:cs="Times New Roman"/>
          <w:sz w:val="24"/>
          <w:szCs w:val="24"/>
        </w:rPr>
      </w:pPr>
      <w:r w:rsidRPr="006B0D9A">
        <w:rPr>
          <w:rFonts w:ascii="Times New Roman" w:hAnsi="Times New Roman" w:cs="Times New Roman"/>
          <w:noProof/>
          <w:sz w:val="24"/>
          <w:szCs w:val="24"/>
        </w:rPr>
        <w:drawing>
          <wp:inline distT="0" distB="0" distL="0" distR="0" wp14:anchorId="054126EA" wp14:editId="1918BE37">
            <wp:extent cx="5731510" cy="2782170"/>
            <wp:effectExtent l="0" t="0" r="2540" b="0"/>
            <wp:docPr id="30543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35991" name=""/>
                    <pic:cNvPicPr/>
                  </pic:nvPicPr>
                  <pic:blipFill>
                    <a:blip r:embed="rId17"/>
                    <a:stretch>
                      <a:fillRect/>
                    </a:stretch>
                  </pic:blipFill>
                  <pic:spPr>
                    <a:xfrm>
                      <a:off x="0" y="0"/>
                      <a:ext cx="5731510" cy="2782170"/>
                    </a:xfrm>
                    <a:prstGeom prst="rect">
                      <a:avLst/>
                    </a:prstGeom>
                  </pic:spPr>
                </pic:pic>
              </a:graphicData>
            </a:graphic>
          </wp:inline>
        </w:drawing>
      </w:r>
    </w:p>
    <w:p w14:paraId="10B8543D" w14:textId="36B0927B" w:rsidR="004271CC" w:rsidRPr="004271CC" w:rsidRDefault="004271CC" w:rsidP="004271C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Text Table </w:t>
      </w:r>
      <w:r w:rsidR="00A00554">
        <w:rPr>
          <w:rFonts w:ascii="Times New Roman" w:hAnsi="Times New Roman" w:cs="Times New Roman"/>
          <w:sz w:val="24"/>
          <w:szCs w:val="24"/>
        </w:rPr>
        <w:t>3</w:t>
      </w:r>
    </w:p>
    <w:p w14:paraId="14B25588" w14:textId="29D80B2D" w:rsidR="00D65DED" w:rsidRDefault="004271CC" w:rsidP="00AF59E8">
      <w:pPr>
        <w:ind w:left="360"/>
        <w:rPr>
          <w:rFonts w:ascii="Times New Roman" w:hAnsi="Times New Roman" w:cs="Times New Roman"/>
          <w:sz w:val="24"/>
          <w:szCs w:val="24"/>
        </w:rPr>
      </w:pPr>
      <w:r w:rsidRPr="00316FB2">
        <w:rPr>
          <w:rFonts w:ascii="Times New Roman" w:hAnsi="Times New Roman" w:cs="Times New Roman"/>
          <w:noProof/>
          <w:sz w:val="24"/>
          <w:szCs w:val="24"/>
        </w:rPr>
        <w:drawing>
          <wp:inline distT="0" distB="0" distL="0" distR="0" wp14:anchorId="6964F525" wp14:editId="711F0922">
            <wp:extent cx="5731510" cy="2444286"/>
            <wp:effectExtent l="0" t="0" r="2540" b="0"/>
            <wp:docPr id="195594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46630" name=""/>
                    <pic:cNvPicPr/>
                  </pic:nvPicPr>
                  <pic:blipFill>
                    <a:blip r:embed="rId18"/>
                    <a:stretch>
                      <a:fillRect/>
                    </a:stretch>
                  </pic:blipFill>
                  <pic:spPr>
                    <a:xfrm>
                      <a:off x="0" y="0"/>
                      <a:ext cx="5731510" cy="2444286"/>
                    </a:xfrm>
                    <a:prstGeom prst="rect">
                      <a:avLst/>
                    </a:prstGeom>
                  </pic:spPr>
                </pic:pic>
              </a:graphicData>
            </a:graphic>
          </wp:inline>
        </w:drawing>
      </w:r>
    </w:p>
    <w:p w14:paraId="685F8B2B" w14:textId="77777777" w:rsidR="00AF59E8" w:rsidRDefault="00AF59E8" w:rsidP="00AF59E8">
      <w:pPr>
        <w:ind w:left="360"/>
        <w:rPr>
          <w:rFonts w:ascii="Times New Roman" w:hAnsi="Times New Roman" w:cs="Times New Roman"/>
          <w:sz w:val="24"/>
          <w:szCs w:val="24"/>
        </w:rPr>
      </w:pPr>
    </w:p>
    <w:p w14:paraId="04B70B10" w14:textId="77777777" w:rsidR="00AF59E8" w:rsidRDefault="00AF59E8" w:rsidP="00AF59E8">
      <w:pPr>
        <w:ind w:left="360"/>
        <w:rPr>
          <w:rFonts w:ascii="Times New Roman" w:hAnsi="Times New Roman" w:cs="Times New Roman"/>
          <w:sz w:val="24"/>
          <w:szCs w:val="24"/>
        </w:rPr>
      </w:pPr>
    </w:p>
    <w:p w14:paraId="3893C6E4" w14:textId="77777777" w:rsidR="00AF59E8" w:rsidRDefault="00AF59E8" w:rsidP="00AF59E8">
      <w:pPr>
        <w:ind w:left="360"/>
        <w:rPr>
          <w:rFonts w:ascii="Times New Roman" w:hAnsi="Times New Roman" w:cs="Times New Roman"/>
          <w:sz w:val="24"/>
          <w:szCs w:val="24"/>
        </w:rPr>
      </w:pPr>
    </w:p>
    <w:p w14:paraId="367D0AFB" w14:textId="77777777" w:rsidR="00AF59E8" w:rsidRDefault="00AF59E8" w:rsidP="00AF59E8">
      <w:pPr>
        <w:ind w:left="360"/>
        <w:rPr>
          <w:rFonts w:ascii="Times New Roman" w:hAnsi="Times New Roman" w:cs="Times New Roman"/>
          <w:sz w:val="24"/>
          <w:szCs w:val="24"/>
        </w:rPr>
      </w:pPr>
    </w:p>
    <w:p w14:paraId="08BE4B4E" w14:textId="77777777" w:rsidR="00AF59E8" w:rsidRDefault="00AF59E8" w:rsidP="00AF59E8">
      <w:pPr>
        <w:ind w:left="360"/>
        <w:rPr>
          <w:rFonts w:ascii="Times New Roman" w:hAnsi="Times New Roman" w:cs="Times New Roman"/>
          <w:sz w:val="24"/>
          <w:szCs w:val="24"/>
        </w:rPr>
      </w:pPr>
    </w:p>
    <w:p w14:paraId="5FCCEAE4" w14:textId="77777777" w:rsidR="00AF59E8" w:rsidRDefault="00AF59E8" w:rsidP="00AF59E8">
      <w:pPr>
        <w:ind w:left="360"/>
        <w:rPr>
          <w:rFonts w:ascii="Times New Roman" w:hAnsi="Times New Roman" w:cs="Times New Roman"/>
          <w:sz w:val="24"/>
          <w:szCs w:val="24"/>
        </w:rPr>
      </w:pPr>
    </w:p>
    <w:p w14:paraId="0E4A4AD8" w14:textId="77777777" w:rsidR="00AF59E8" w:rsidRDefault="00AF59E8" w:rsidP="00AF59E8">
      <w:pPr>
        <w:ind w:left="360"/>
        <w:rPr>
          <w:rFonts w:ascii="Times New Roman" w:hAnsi="Times New Roman" w:cs="Times New Roman"/>
          <w:sz w:val="24"/>
          <w:szCs w:val="24"/>
        </w:rPr>
      </w:pPr>
    </w:p>
    <w:p w14:paraId="756AB5C9" w14:textId="77777777" w:rsidR="00AF59E8" w:rsidRDefault="00AF59E8" w:rsidP="00AF59E8">
      <w:pPr>
        <w:ind w:left="360"/>
        <w:rPr>
          <w:rFonts w:ascii="Times New Roman" w:hAnsi="Times New Roman" w:cs="Times New Roman"/>
          <w:sz w:val="24"/>
          <w:szCs w:val="24"/>
        </w:rPr>
      </w:pPr>
    </w:p>
    <w:p w14:paraId="62640C3B" w14:textId="77777777" w:rsidR="00AF59E8" w:rsidRDefault="00AF59E8" w:rsidP="00AF59E8">
      <w:pPr>
        <w:ind w:left="360"/>
        <w:rPr>
          <w:rFonts w:ascii="Times New Roman" w:hAnsi="Times New Roman" w:cs="Times New Roman"/>
          <w:sz w:val="24"/>
          <w:szCs w:val="24"/>
        </w:rPr>
      </w:pPr>
    </w:p>
    <w:p w14:paraId="5DA7C953" w14:textId="50672F23" w:rsidR="004160AF" w:rsidRDefault="004160AF" w:rsidP="004160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India</w:t>
      </w:r>
      <w:r w:rsidR="00A00554">
        <w:rPr>
          <w:rFonts w:ascii="Times New Roman" w:hAnsi="Times New Roman" w:cs="Times New Roman"/>
          <w:sz w:val="24"/>
          <w:szCs w:val="24"/>
        </w:rPr>
        <w:t xml:space="preserve"> (Text Table 4)</w:t>
      </w:r>
    </w:p>
    <w:p w14:paraId="2EC527A5" w14:textId="6E5C0B73" w:rsidR="00112670" w:rsidRDefault="004160AF" w:rsidP="00AF59E8">
      <w:pPr>
        <w:ind w:left="360"/>
        <w:rPr>
          <w:rFonts w:ascii="Times New Roman" w:hAnsi="Times New Roman" w:cs="Times New Roman"/>
          <w:sz w:val="24"/>
          <w:szCs w:val="24"/>
        </w:rPr>
      </w:pPr>
      <w:r w:rsidRPr="004160AF">
        <w:rPr>
          <w:rFonts w:ascii="Times New Roman" w:hAnsi="Times New Roman" w:cs="Times New Roman"/>
          <w:noProof/>
          <w:sz w:val="24"/>
          <w:szCs w:val="24"/>
        </w:rPr>
        <w:lastRenderedPageBreak/>
        <w:drawing>
          <wp:inline distT="0" distB="0" distL="0" distR="0" wp14:anchorId="7AD8CE83" wp14:editId="0C647C6D">
            <wp:extent cx="5994400" cy="3200400"/>
            <wp:effectExtent l="0" t="0" r="6350" b="0"/>
            <wp:docPr id="203490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566" name=""/>
                    <pic:cNvPicPr/>
                  </pic:nvPicPr>
                  <pic:blipFill>
                    <a:blip r:embed="rId19"/>
                    <a:stretch>
                      <a:fillRect/>
                    </a:stretch>
                  </pic:blipFill>
                  <pic:spPr>
                    <a:xfrm>
                      <a:off x="0" y="0"/>
                      <a:ext cx="5997995" cy="3202319"/>
                    </a:xfrm>
                    <a:prstGeom prst="rect">
                      <a:avLst/>
                    </a:prstGeom>
                  </pic:spPr>
                </pic:pic>
              </a:graphicData>
            </a:graphic>
          </wp:inline>
        </w:drawing>
      </w:r>
    </w:p>
    <w:p w14:paraId="68E10B5B" w14:textId="28E37699" w:rsidR="00112670" w:rsidRDefault="00112670">
      <w:pPr>
        <w:rPr>
          <w:rFonts w:ascii="Times New Roman" w:hAnsi="Times New Roman" w:cs="Times New Roman"/>
          <w:sz w:val="24"/>
          <w:szCs w:val="24"/>
        </w:rPr>
      </w:pPr>
      <w:r>
        <w:rPr>
          <w:rFonts w:ascii="Times New Roman" w:hAnsi="Times New Roman" w:cs="Times New Roman"/>
          <w:sz w:val="24"/>
          <w:szCs w:val="24"/>
        </w:rPr>
        <w:t>Dashboard 1:</w:t>
      </w:r>
      <w:r w:rsidR="00875559">
        <w:rPr>
          <w:rFonts w:ascii="Times New Roman" w:hAnsi="Times New Roman" w:cs="Times New Roman"/>
          <w:sz w:val="24"/>
          <w:szCs w:val="24"/>
        </w:rPr>
        <w:t xml:space="preserve"> (Unemployment)</w:t>
      </w:r>
    </w:p>
    <w:p w14:paraId="61A81876" w14:textId="75F64732" w:rsidR="00875559" w:rsidRDefault="00B2340C">
      <w:pPr>
        <w:rPr>
          <w:rFonts w:ascii="Times New Roman" w:hAnsi="Times New Roman" w:cs="Times New Roman"/>
          <w:sz w:val="24"/>
          <w:szCs w:val="24"/>
        </w:rPr>
      </w:pPr>
      <w:r w:rsidRPr="00B2340C">
        <w:rPr>
          <w:rFonts w:ascii="Times New Roman" w:hAnsi="Times New Roman" w:cs="Times New Roman"/>
          <w:noProof/>
          <w:sz w:val="24"/>
          <w:szCs w:val="24"/>
        </w:rPr>
        <w:drawing>
          <wp:inline distT="0" distB="0" distL="0" distR="0" wp14:anchorId="3B2046B5" wp14:editId="4885D24D">
            <wp:extent cx="6171893" cy="4805680"/>
            <wp:effectExtent l="0" t="0" r="635" b="0"/>
            <wp:docPr id="42766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63891" name=""/>
                    <pic:cNvPicPr/>
                  </pic:nvPicPr>
                  <pic:blipFill>
                    <a:blip r:embed="rId20"/>
                    <a:stretch>
                      <a:fillRect/>
                    </a:stretch>
                  </pic:blipFill>
                  <pic:spPr>
                    <a:xfrm>
                      <a:off x="0" y="0"/>
                      <a:ext cx="6194326" cy="4823147"/>
                    </a:xfrm>
                    <a:prstGeom prst="rect">
                      <a:avLst/>
                    </a:prstGeom>
                  </pic:spPr>
                </pic:pic>
              </a:graphicData>
            </a:graphic>
          </wp:inline>
        </w:drawing>
      </w:r>
    </w:p>
    <w:p w14:paraId="2C89ACC6" w14:textId="7E8A06EC" w:rsidR="00875559" w:rsidRDefault="00875559">
      <w:pPr>
        <w:rPr>
          <w:rFonts w:ascii="Times New Roman" w:hAnsi="Times New Roman" w:cs="Times New Roman"/>
          <w:sz w:val="24"/>
          <w:szCs w:val="24"/>
        </w:rPr>
      </w:pPr>
      <w:r>
        <w:rPr>
          <w:rFonts w:ascii="Times New Roman" w:hAnsi="Times New Roman" w:cs="Times New Roman"/>
          <w:sz w:val="24"/>
          <w:szCs w:val="24"/>
        </w:rPr>
        <w:t>Dashboard 2: (Data Modelling)</w:t>
      </w:r>
    </w:p>
    <w:p w14:paraId="06B537C2" w14:textId="587E124B" w:rsidR="00875559" w:rsidRDefault="00945869">
      <w:pPr>
        <w:rPr>
          <w:rFonts w:ascii="Times New Roman" w:hAnsi="Times New Roman" w:cs="Times New Roman"/>
          <w:sz w:val="24"/>
          <w:szCs w:val="24"/>
        </w:rPr>
      </w:pPr>
      <w:r w:rsidRPr="00945869">
        <w:rPr>
          <w:rFonts w:ascii="Times New Roman" w:hAnsi="Times New Roman" w:cs="Times New Roman"/>
          <w:noProof/>
          <w:sz w:val="24"/>
          <w:szCs w:val="24"/>
        </w:rPr>
        <w:lastRenderedPageBreak/>
        <w:drawing>
          <wp:inline distT="0" distB="0" distL="0" distR="0" wp14:anchorId="29A8E162" wp14:editId="34162220">
            <wp:extent cx="6170295" cy="3495230"/>
            <wp:effectExtent l="0" t="0" r="1905" b="0"/>
            <wp:docPr id="195363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36598" name=""/>
                    <pic:cNvPicPr/>
                  </pic:nvPicPr>
                  <pic:blipFill>
                    <a:blip r:embed="rId21"/>
                    <a:stretch>
                      <a:fillRect/>
                    </a:stretch>
                  </pic:blipFill>
                  <pic:spPr>
                    <a:xfrm>
                      <a:off x="0" y="0"/>
                      <a:ext cx="6188950" cy="3505798"/>
                    </a:xfrm>
                    <a:prstGeom prst="rect">
                      <a:avLst/>
                    </a:prstGeom>
                  </pic:spPr>
                </pic:pic>
              </a:graphicData>
            </a:graphic>
          </wp:inline>
        </w:drawing>
      </w:r>
    </w:p>
    <w:p w14:paraId="44C9B371" w14:textId="11971E14" w:rsidR="00875559" w:rsidRDefault="00875559">
      <w:pPr>
        <w:rPr>
          <w:rFonts w:ascii="Times New Roman" w:hAnsi="Times New Roman" w:cs="Times New Roman"/>
          <w:sz w:val="24"/>
          <w:szCs w:val="24"/>
        </w:rPr>
      </w:pPr>
      <w:r>
        <w:rPr>
          <w:rFonts w:ascii="Times New Roman" w:hAnsi="Times New Roman" w:cs="Times New Roman"/>
          <w:sz w:val="24"/>
          <w:szCs w:val="24"/>
        </w:rPr>
        <w:t>Dashboard 3: (GDP)</w:t>
      </w:r>
    </w:p>
    <w:p w14:paraId="7F2ACC85" w14:textId="5E9BA646" w:rsidR="00875559" w:rsidRDefault="0014358C">
      <w:pPr>
        <w:rPr>
          <w:rFonts w:ascii="Times New Roman" w:hAnsi="Times New Roman" w:cs="Times New Roman"/>
          <w:sz w:val="24"/>
          <w:szCs w:val="24"/>
        </w:rPr>
      </w:pPr>
      <w:r w:rsidRPr="0014358C">
        <w:rPr>
          <w:rFonts w:ascii="Times New Roman" w:hAnsi="Times New Roman" w:cs="Times New Roman"/>
          <w:noProof/>
          <w:sz w:val="24"/>
          <w:szCs w:val="24"/>
        </w:rPr>
        <w:drawing>
          <wp:inline distT="0" distB="0" distL="0" distR="0" wp14:anchorId="7B29E766" wp14:editId="22E8AE5B">
            <wp:extent cx="6202229" cy="4563454"/>
            <wp:effectExtent l="0" t="0" r="8255" b="8890"/>
            <wp:docPr id="135901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16116" name=""/>
                    <pic:cNvPicPr/>
                  </pic:nvPicPr>
                  <pic:blipFill>
                    <a:blip r:embed="rId22"/>
                    <a:stretch>
                      <a:fillRect/>
                    </a:stretch>
                  </pic:blipFill>
                  <pic:spPr>
                    <a:xfrm>
                      <a:off x="0" y="0"/>
                      <a:ext cx="6232455" cy="4585694"/>
                    </a:xfrm>
                    <a:prstGeom prst="rect">
                      <a:avLst/>
                    </a:prstGeom>
                  </pic:spPr>
                </pic:pic>
              </a:graphicData>
            </a:graphic>
          </wp:inline>
        </w:drawing>
      </w:r>
    </w:p>
    <w:p w14:paraId="7BC742E9" w14:textId="73AB2220" w:rsidR="00875559" w:rsidRDefault="00875559">
      <w:pPr>
        <w:rPr>
          <w:rFonts w:ascii="Times New Roman" w:hAnsi="Times New Roman" w:cs="Times New Roman"/>
          <w:sz w:val="24"/>
          <w:szCs w:val="24"/>
        </w:rPr>
      </w:pPr>
      <w:r>
        <w:rPr>
          <w:rFonts w:ascii="Times New Roman" w:hAnsi="Times New Roman" w:cs="Times New Roman"/>
          <w:sz w:val="24"/>
          <w:szCs w:val="24"/>
        </w:rPr>
        <w:t>Data Story:</w:t>
      </w:r>
    </w:p>
    <w:p w14:paraId="1951A964" w14:textId="08D1E036" w:rsidR="00875559" w:rsidRDefault="00875559">
      <w:pPr>
        <w:rPr>
          <w:rFonts w:ascii="Times New Roman" w:hAnsi="Times New Roman" w:cs="Times New Roman"/>
          <w:sz w:val="24"/>
          <w:szCs w:val="24"/>
        </w:rPr>
      </w:pPr>
      <w:r>
        <w:rPr>
          <w:rFonts w:ascii="Times New Roman" w:hAnsi="Times New Roman" w:cs="Times New Roman"/>
          <w:sz w:val="24"/>
          <w:szCs w:val="24"/>
        </w:rPr>
        <w:lastRenderedPageBreak/>
        <w:t>Scene 1: (Clustering)</w:t>
      </w:r>
    </w:p>
    <w:p w14:paraId="058D390B" w14:textId="77777777" w:rsidR="00875559" w:rsidRDefault="00875559">
      <w:pPr>
        <w:rPr>
          <w:rFonts w:ascii="Times New Roman" w:hAnsi="Times New Roman" w:cs="Times New Roman"/>
          <w:noProof/>
          <w:sz w:val="24"/>
          <w:szCs w:val="24"/>
        </w:rPr>
      </w:pPr>
    </w:p>
    <w:p w14:paraId="0DAB570C" w14:textId="76932206" w:rsidR="002D595D" w:rsidRDefault="002D595D">
      <w:pPr>
        <w:rPr>
          <w:rFonts w:ascii="Times New Roman" w:hAnsi="Times New Roman" w:cs="Times New Roman"/>
          <w:sz w:val="24"/>
          <w:szCs w:val="24"/>
        </w:rPr>
      </w:pPr>
      <w:r w:rsidRPr="002D595D">
        <w:rPr>
          <w:rFonts w:ascii="Times New Roman" w:hAnsi="Times New Roman" w:cs="Times New Roman"/>
          <w:noProof/>
          <w:sz w:val="24"/>
          <w:szCs w:val="24"/>
        </w:rPr>
        <w:drawing>
          <wp:inline distT="0" distB="0" distL="0" distR="0" wp14:anchorId="6CA4BEFD" wp14:editId="541D5036">
            <wp:extent cx="6142990" cy="4084890"/>
            <wp:effectExtent l="0" t="0" r="0" b="0"/>
            <wp:docPr id="109309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8676" name=""/>
                    <pic:cNvPicPr/>
                  </pic:nvPicPr>
                  <pic:blipFill>
                    <a:blip r:embed="rId23"/>
                    <a:stretch>
                      <a:fillRect/>
                    </a:stretch>
                  </pic:blipFill>
                  <pic:spPr>
                    <a:xfrm>
                      <a:off x="0" y="0"/>
                      <a:ext cx="6169342" cy="4102413"/>
                    </a:xfrm>
                    <a:prstGeom prst="rect">
                      <a:avLst/>
                    </a:prstGeom>
                  </pic:spPr>
                </pic:pic>
              </a:graphicData>
            </a:graphic>
          </wp:inline>
        </w:drawing>
      </w:r>
    </w:p>
    <w:p w14:paraId="5F2BFF6E" w14:textId="77777777" w:rsidR="00C4003F" w:rsidRDefault="00C4003F">
      <w:pPr>
        <w:rPr>
          <w:rFonts w:ascii="Times New Roman" w:hAnsi="Times New Roman" w:cs="Times New Roman"/>
          <w:sz w:val="24"/>
          <w:szCs w:val="24"/>
        </w:rPr>
      </w:pPr>
    </w:p>
    <w:p w14:paraId="45C6BC11" w14:textId="77777777" w:rsidR="00C4003F" w:rsidRDefault="00C4003F">
      <w:pPr>
        <w:rPr>
          <w:rFonts w:ascii="Times New Roman" w:hAnsi="Times New Roman" w:cs="Times New Roman"/>
          <w:sz w:val="24"/>
          <w:szCs w:val="24"/>
        </w:rPr>
      </w:pPr>
    </w:p>
    <w:p w14:paraId="7E45F921" w14:textId="77777777" w:rsidR="00C4003F" w:rsidRDefault="00C4003F">
      <w:pPr>
        <w:rPr>
          <w:rFonts w:ascii="Times New Roman" w:hAnsi="Times New Roman" w:cs="Times New Roman"/>
          <w:sz w:val="24"/>
          <w:szCs w:val="24"/>
        </w:rPr>
      </w:pPr>
    </w:p>
    <w:p w14:paraId="3121FF57" w14:textId="77777777" w:rsidR="00C4003F" w:rsidRDefault="00C4003F">
      <w:pPr>
        <w:rPr>
          <w:rFonts w:ascii="Times New Roman" w:hAnsi="Times New Roman" w:cs="Times New Roman"/>
          <w:sz w:val="24"/>
          <w:szCs w:val="24"/>
        </w:rPr>
      </w:pPr>
    </w:p>
    <w:p w14:paraId="369952B4" w14:textId="77777777" w:rsidR="00C4003F" w:rsidRDefault="00C4003F">
      <w:pPr>
        <w:rPr>
          <w:rFonts w:ascii="Times New Roman" w:hAnsi="Times New Roman" w:cs="Times New Roman"/>
          <w:sz w:val="24"/>
          <w:szCs w:val="24"/>
        </w:rPr>
      </w:pPr>
    </w:p>
    <w:p w14:paraId="1D6C3BC8" w14:textId="77777777" w:rsidR="00C4003F" w:rsidRDefault="00C4003F">
      <w:pPr>
        <w:rPr>
          <w:rFonts w:ascii="Times New Roman" w:hAnsi="Times New Roman" w:cs="Times New Roman"/>
          <w:sz w:val="24"/>
          <w:szCs w:val="24"/>
        </w:rPr>
      </w:pPr>
    </w:p>
    <w:p w14:paraId="58AEB5FA" w14:textId="77777777" w:rsidR="00C4003F" w:rsidRDefault="00C4003F">
      <w:pPr>
        <w:rPr>
          <w:rFonts w:ascii="Times New Roman" w:hAnsi="Times New Roman" w:cs="Times New Roman"/>
          <w:sz w:val="24"/>
          <w:szCs w:val="24"/>
        </w:rPr>
      </w:pPr>
    </w:p>
    <w:p w14:paraId="1B653A37" w14:textId="77777777" w:rsidR="00C4003F" w:rsidRDefault="00C4003F">
      <w:pPr>
        <w:rPr>
          <w:rFonts w:ascii="Times New Roman" w:hAnsi="Times New Roman" w:cs="Times New Roman"/>
          <w:sz w:val="24"/>
          <w:szCs w:val="24"/>
        </w:rPr>
      </w:pPr>
    </w:p>
    <w:p w14:paraId="1624DF21" w14:textId="77777777" w:rsidR="00C4003F" w:rsidRDefault="00C4003F">
      <w:pPr>
        <w:rPr>
          <w:rFonts w:ascii="Times New Roman" w:hAnsi="Times New Roman" w:cs="Times New Roman"/>
          <w:sz w:val="24"/>
          <w:szCs w:val="24"/>
        </w:rPr>
      </w:pPr>
    </w:p>
    <w:p w14:paraId="0DFFF35C" w14:textId="77777777" w:rsidR="00C4003F" w:rsidRDefault="00C4003F">
      <w:pPr>
        <w:rPr>
          <w:rFonts w:ascii="Times New Roman" w:hAnsi="Times New Roman" w:cs="Times New Roman"/>
          <w:sz w:val="24"/>
          <w:szCs w:val="24"/>
        </w:rPr>
      </w:pPr>
    </w:p>
    <w:p w14:paraId="535598CA" w14:textId="77777777" w:rsidR="00C4003F" w:rsidRDefault="00C4003F">
      <w:pPr>
        <w:rPr>
          <w:rFonts w:ascii="Times New Roman" w:hAnsi="Times New Roman" w:cs="Times New Roman"/>
          <w:sz w:val="24"/>
          <w:szCs w:val="24"/>
        </w:rPr>
      </w:pPr>
    </w:p>
    <w:p w14:paraId="6CFB3285" w14:textId="77777777" w:rsidR="00AF59E8" w:rsidRDefault="00AF59E8">
      <w:pPr>
        <w:rPr>
          <w:rFonts w:ascii="Times New Roman" w:hAnsi="Times New Roman" w:cs="Times New Roman"/>
          <w:sz w:val="24"/>
          <w:szCs w:val="24"/>
        </w:rPr>
      </w:pPr>
    </w:p>
    <w:p w14:paraId="2781F243" w14:textId="77777777" w:rsidR="00AF59E8" w:rsidRDefault="00AF59E8">
      <w:pPr>
        <w:rPr>
          <w:rFonts w:ascii="Times New Roman" w:hAnsi="Times New Roman" w:cs="Times New Roman"/>
          <w:sz w:val="24"/>
          <w:szCs w:val="24"/>
        </w:rPr>
      </w:pPr>
    </w:p>
    <w:p w14:paraId="150C0E0C" w14:textId="0D9187B3" w:rsidR="00C4003F" w:rsidRDefault="00C4003F">
      <w:pPr>
        <w:rPr>
          <w:rFonts w:ascii="Times New Roman" w:hAnsi="Times New Roman" w:cs="Times New Roman"/>
          <w:sz w:val="24"/>
          <w:szCs w:val="24"/>
        </w:rPr>
      </w:pPr>
      <w:r>
        <w:rPr>
          <w:rFonts w:ascii="Times New Roman" w:hAnsi="Times New Roman" w:cs="Times New Roman"/>
          <w:sz w:val="24"/>
          <w:szCs w:val="24"/>
        </w:rPr>
        <w:t>Scene 2:</w:t>
      </w:r>
      <w:r w:rsidR="00F93FE6">
        <w:rPr>
          <w:rFonts w:ascii="Times New Roman" w:hAnsi="Times New Roman" w:cs="Times New Roman"/>
          <w:sz w:val="24"/>
          <w:szCs w:val="24"/>
        </w:rPr>
        <w:t xml:space="preserve"> (Forecasting)</w:t>
      </w:r>
    </w:p>
    <w:p w14:paraId="33FA16CF" w14:textId="2B7A2C56" w:rsidR="006F682A" w:rsidRDefault="006F682A">
      <w:pPr>
        <w:rPr>
          <w:rFonts w:ascii="Times New Roman" w:hAnsi="Times New Roman" w:cs="Times New Roman"/>
          <w:sz w:val="24"/>
          <w:szCs w:val="24"/>
        </w:rPr>
      </w:pPr>
      <w:r w:rsidRPr="006F682A">
        <w:rPr>
          <w:rFonts w:ascii="Times New Roman" w:hAnsi="Times New Roman" w:cs="Times New Roman"/>
          <w:noProof/>
          <w:sz w:val="24"/>
          <w:szCs w:val="24"/>
        </w:rPr>
        <w:lastRenderedPageBreak/>
        <w:drawing>
          <wp:inline distT="0" distB="0" distL="0" distR="0" wp14:anchorId="0903A767" wp14:editId="405BB4D4">
            <wp:extent cx="6177280" cy="4773603"/>
            <wp:effectExtent l="0" t="0" r="0" b="8255"/>
            <wp:docPr id="19736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6016" name=""/>
                    <pic:cNvPicPr/>
                  </pic:nvPicPr>
                  <pic:blipFill>
                    <a:blip r:embed="rId24"/>
                    <a:stretch>
                      <a:fillRect/>
                    </a:stretch>
                  </pic:blipFill>
                  <pic:spPr>
                    <a:xfrm>
                      <a:off x="0" y="0"/>
                      <a:ext cx="6191611" cy="4784678"/>
                    </a:xfrm>
                    <a:prstGeom prst="rect">
                      <a:avLst/>
                    </a:prstGeom>
                  </pic:spPr>
                </pic:pic>
              </a:graphicData>
            </a:graphic>
          </wp:inline>
        </w:drawing>
      </w:r>
    </w:p>
    <w:p w14:paraId="2802EB64" w14:textId="77777777" w:rsidR="00F93FE6" w:rsidRDefault="00F93FE6">
      <w:pPr>
        <w:rPr>
          <w:rFonts w:ascii="Times New Roman" w:hAnsi="Times New Roman" w:cs="Times New Roman"/>
          <w:sz w:val="24"/>
          <w:szCs w:val="24"/>
        </w:rPr>
      </w:pPr>
    </w:p>
    <w:p w14:paraId="784297E4" w14:textId="77777777" w:rsidR="00F93FE6" w:rsidRDefault="00F93FE6">
      <w:pPr>
        <w:rPr>
          <w:rFonts w:ascii="Times New Roman" w:hAnsi="Times New Roman" w:cs="Times New Roman"/>
          <w:sz w:val="24"/>
          <w:szCs w:val="24"/>
        </w:rPr>
      </w:pPr>
    </w:p>
    <w:p w14:paraId="3978DCB0" w14:textId="77777777" w:rsidR="00F93FE6" w:rsidRDefault="00F93FE6">
      <w:pPr>
        <w:rPr>
          <w:rFonts w:ascii="Times New Roman" w:hAnsi="Times New Roman" w:cs="Times New Roman"/>
          <w:sz w:val="24"/>
          <w:szCs w:val="24"/>
        </w:rPr>
      </w:pPr>
    </w:p>
    <w:p w14:paraId="47064DED" w14:textId="77777777" w:rsidR="00F93FE6" w:rsidRDefault="00F93FE6">
      <w:pPr>
        <w:rPr>
          <w:rFonts w:ascii="Times New Roman" w:hAnsi="Times New Roman" w:cs="Times New Roman"/>
          <w:sz w:val="24"/>
          <w:szCs w:val="24"/>
        </w:rPr>
      </w:pPr>
    </w:p>
    <w:p w14:paraId="05C3D93A" w14:textId="77777777" w:rsidR="00F93FE6" w:rsidRDefault="00F93FE6">
      <w:pPr>
        <w:rPr>
          <w:rFonts w:ascii="Times New Roman" w:hAnsi="Times New Roman" w:cs="Times New Roman"/>
          <w:sz w:val="24"/>
          <w:szCs w:val="24"/>
        </w:rPr>
      </w:pPr>
    </w:p>
    <w:p w14:paraId="251DF17F" w14:textId="77777777" w:rsidR="00F93FE6" w:rsidRDefault="00F93FE6">
      <w:pPr>
        <w:rPr>
          <w:rFonts w:ascii="Times New Roman" w:hAnsi="Times New Roman" w:cs="Times New Roman"/>
          <w:sz w:val="24"/>
          <w:szCs w:val="24"/>
        </w:rPr>
      </w:pPr>
    </w:p>
    <w:p w14:paraId="3DB3947A" w14:textId="77777777" w:rsidR="00F93FE6" w:rsidRDefault="00F93FE6">
      <w:pPr>
        <w:rPr>
          <w:rFonts w:ascii="Times New Roman" w:hAnsi="Times New Roman" w:cs="Times New Roman"/>
          <w:sz w:val="24"/>
          <w:szCs w:val="24"/>
        </w:rPr>
      </w:pPr>
    </w:p>
    <w:p w14:paraId="08217404" w14:textId="77777777" w:rsidR="00F93FE6" w:rsidRDefault="00F93FE6">
      <w:pPr>
        <w:rPr>
          <w:rFonts w:ascii="Times New Roman" w:hAnsi="Times New Roman" w:cs="Times New Roman"/>
          <w:sz w:val="24"/>
          <w:szCs w:val="24"/>
        </w:rPr>
      </w:pPr>
    </w:p>
    <w:p w14:paraId="0A93DC5C" w14:textId="77777777" w:rsidR="00F93FE6" w:rsidRDefault="00F93FE6">
      <w:pPr>
        <w:rPr>
          <w:rFonts w:ascii="Times New Roman" w:hAnsi="Times New Roman" w:cs="Times New Roman"/>
          <w:sz w:val="24"/>
          <w:szCs w:val="24"/>
        </w:rPr>
      </w:pPr>
    </w:p>
    <w:p w14:paraId="7D0D98FC" w14:textId="77777777" w:rsidR="00F93FE6" w:rsidRDefault="00F93FE6">
      <w:pPr>
        <w:rPr>
          <w:rFonts w:ascii="Times New Roman" w:hAnsi="Times New Roman" w:cs="Times New Roman"/>
          <w:sz w:val="24"/>
          <w:szCs w:val="24"/>
        </w:rPr>
      </w:pPr>
    </w:p>
    <w:p w14:paraId="232F2C01" w14:textId="77777777" w:rsidR="00F93FE6" w:rsidRDefault="00F93FE6">
      <w:pPr>
        <w:rPr>
          <w:rFonts w:ascii="Times New Roman" w:hAnsi="Times New Roman" w:cs="Times New Roman"/>
          <w:sz w:val="24"/>
          <w:szCs w:val="24"/>
        </w:rPr>
      </w:pPr>
    </w:p>
    <w:p w14:paraId="206DB571" w14:textId="77777777" w:rsidR="00F93FE6" w:rsidRDefault="00F93FE6">
      <w:pPr>
        <w:rPr>
          <w:rFonts w:ascii="Times New Roman" w:hAnsi="Times New Roman" w:cs="Times New Roman"/>
          <w:sz w:val="24"/>
          <w:szCs w:val="24"/>
        </w:rPr>
      </w:pPr>
    </w:p>
    <w:p w14:paraId="581EECB7" w14:textId="77777777" w:rsidR="00AF59E8" w:rsidRDefault="00AF59E8">
      <w:pPr>
        <w:rPr>
          <w:rFonts w:ascii="Times New Roman" w:hAnsi="Times New Roman" w:cs="Times New Roman"/>
          <w:sz w:val="24"/>
          <w:szCs w:val="24"/>
        </w:rPr>
      </w:pPr>
    </w:p>
    <w:p w14:paraId="5C391241" w14:textId="414C934F" w:rsidR="00F93FE6" w:rsidRDefault="00F93FE6">
      <w:pPr>
        <w:rPr>
          <w:rFonts w:ascii="Times New Roman" w:hAnsi="Times New Roman" w:cs="Times New Roman"/>
          <w:sz w:val="24"/>
          <w:szCs w:val="24"/>
        </w:rPr>
      </w:pPr>
      <w:r>
        <w:rPr>
          <w:rFonts w:ascii="Times New Roman" w:hAnsi="Times New Roman" w:cs="Times New Roman"/>
          <w:sz w:val="24"/>
          <w:szCs w:val="24"/>
        </w:rPr>
        <w:t>Scene 3: (GDP)</w:t>
      </w:r>
    </w:p>
    <w:p w14:paraId="6CEBC675" w14:textId="3F6F4F17" w:rsidR="00BC3277" w:rsidRDefault="00BC3277">
      <w:pPr>
        <w:rPr>
          <w:rFonts w:ascii="Times New Roman" w:hAnsi="Times New Roman" w:cs="Times New Roman"/>
          <w:sz w:val="24"/>
          <w:szCs w:val="24"/>
        </w:rPr>
      </w:pPr>
      <w:r w:rsidRPr="00BC3277">
        <w:rPr>
          <w:rFonts w:ascii="Times New Roman" w:hAnsi="Times New Roman" w:cs="Times New Roman"/>
          <w:noProof/>
          <w:sz w:val="24"/>
          <w:szCs w:val="24"/>
        </w:rPr>
        <w:lastRenderedPageBreak/>
        <w:drawing>
          <wp:inline distT="0" distB="0" distL="0" distR="0" wp14:anchorId="2C39FDD9" wp14:editId="0D240739">
            <wp:extent cx="6151698" cy="4704080"/>
            <wp:effectExtent l="0" t="0" r="1905" b="1270"/>
            <wp:docPr id="125436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66023" name=""/>
                    <pic:cNvPicPr/>
                  </pic:nvPicPr>
                  <pic:blipFill>
                    <a:blip r:embed="rId25"/>
                    <a:stretch>
                      <a:fillRect/>
                    </a:stretch>
                  </pic:blipFill>
                  <pic:spPr>
                    <a:xfrm>
                      <a:off x="0" y="0"/>
                      <a:ext cx="6176943" cy="4723384"/>
                    </a:xfrm>
                    <a:prstGeom prst="rect">
                      <a:avLst/>
                    </a:prstGeom>
                  </pic:spPr>
                </pic:pic>
              </a:graphicData>
            </a:graphic>
          </wp:inline>
        </w:drawing>
      </w:r>
    </w:p>
    <w:p w14:paraId="176A001C" w14:textId="77777777" w:rsidR="00F93FE6" w:rsidRDefault="00F93FE6">
      <w:pPr>
        <w:rPr>
          <w:rFonts w:ascii="Times New Roman" w:hAnsi="Times New Roman" w:cs="Times New Roman"/>
          <w:sz w:val="24"/>
          <w:szCs w:val="24"/>
        </w:rPr>
      </w:pPr>
    </w:p>
    <w:p w14:paraId="18C2A8FC" w14:textId="77777777" w:rsidR="00F93FE6" w:rsidRDefault="00F93FE6">
      <w:pPr>
        <w:rPr>
          <w:rFonts w:ascii="Times New Roman" w:hAnsi="Times New Roman" w:cs="Times New Roman"/>
          <w:sz w:val="24"/>
          <w:szCs w:val="24"/>
        </w:rPr>
      </w:pPr>
    </w:p>
    <w:p w14:paraId="7B326098" w14:textId="77777777" w:rsidR="00F93FE6" w:rsidRDefault="00F93FE6">
      <w:pPr>
        <w:rPr>
          <w:rFonts w:ascii="Times New Roman" w:hAnsi="Times New Roman" w:cs="Times New Roman"/>
          <w:sz w:val="24"/>
          <w:szCs w:val="24"/>
        </w:rPr>
      </w:pPr>
    </w:p>
    <w:p w14:paraId="5321DFD3" w14:textId="77777777" w:rsidR="00F93FE6" w:rsidRDefault="00F93FE6">
      <w:pPr>
        <w:rPr>
          <w:rFonts w:ascii="Times New Roman" w:hAnsi="Times New Roman" w:cs="Times New Roman"/>
          <w:sz w:val="24"/>
          <w:szCs w:val="24"/>
        </w:rPr>
      </w:pPr>
    </w:p>
    <w:p w14:paraId="3CBCBDA9" w14:textId="77777777" w:rsidR="00F93FE6" w:rsidRDefault="00F93FE6">
      <w:pPr>
        <w:rPr>
          <w:rFonts w:ascii="Times New Roman" w:hAnsi="Times New Roman" w:cs="Times New Roman"/>
          <w:sz w:val="24"/>
          <w:szCs w:val="24"/>
        </w:rPr>
      </w:pPr>
    </w:p>
    <w:p w14:paraId="2D6FAC91" w14:textId="77777777" w:rsidR="00F93FE6" w:rsidRDefault="00F93FE6">
      <w:pPr>
        <w:rPr>
          <w:rFonts w:ascii="Times New Roman" w:hAnsi="Times New Roman" w:cs="Times New Roman"/>
          <w:sz w:val="24"/>
          <w:szCs w:val="24"/>
        </w:rPr>
      </w:pPr>
    </w:p>
    <w:p w14:paraId="06EE7C32" w14:textId="77777777" w:rsidR="00F93FE6" w:rsidRDefault="00F93FE6">
      <w:pPr>
        <w:rPr>
          <w:rFonts w:ascii="Times New Roman" w:hAnsi="Times New Roman" w:cs="Times New Roman"/>
          <w:sz w:val="24"/>
          <w:szCs w:val="24"/>
        </w:rPr>
      </w:pPr>
    </w:p>
    <w:p w14:paraId="777E2EE5" w14:textId="77777777" w:rsidR="00F93FE6" w:rsidRDefault="00F93FE6">
      <w:pPr>
        <w:rPr>
          <w:rFonts w:ascii="Times New Roman" w:hAnsi="Times New Roman" w:cs="Times New Roman"/>
          <w:sz w:val="24"/>
          <w:szCs w:val="24"/>
        </w:rPr>
      </w:pPr>
    </w:p>
    <w:p w14:paraId="4A9FFECA" w14:textId="77777777" w:rsidR="00F93FE6" w:rsidRDefault="00F93FE6">
      <w:pPr>
        <w:rPr>
          <w:rFonts w:ascii="Times New Roman" w:hAnsi="Times New Roman" w:cs="Times New Roman"/>
          <w:sz w:val="24"/>
          <w:szCs w:val="24"/>
        </w:rPr>
      </w:pPr>
    </w:p>
    <w:p w14:paraId="1905274E" w14:textId="77777777" w:rsidR="00F93FE6" w:rsidRDefault="00F93FE6">
      <w:pPr>
        <w:rPr>
          <w:rFonts w:ascii="Times New Roman" w:hAnsi="Times New Roman" w:cs="Times New Roman"/>
          <w:sz w:val="24"/>
          <w:szCs w:val="24"/>
        </w:rPr>
      </w:pPr>
    </w:p>
    <w:p w14:paraId="1D3A571E" w14:textId="77777777" w:rsidR="00F93FE6" w:rsidRDefault="00F93FE6">
      <w:pPr>
        <w:rPr>
          <w:rFonts w:ascii="Times New Roman" w:hAnsi="Times New Roman" w:cs="Times New Roman"/>
          <w:sz w:val="24"/>
          <w:szCs w:val="24"/>
        </w:rPr>
      </w:pPr>
    </w:p>
    <w:p w14:paraId="6D061F94" w14:textId="77777777" w:rsidR="00F93FE6" w:rsidRDefault="00F93FE6">
      <w:pPr>
        <w:rPr>
          <w:rFonts w:ascii="Times New Roman" w:hAnsi="Times New Roman" w:cs="Times New Roman"/>
          <w:sz w:val="24"/>
          <w:szCs w:val="24"/>
        </w:rPr>
      </w:pPr>
    </w:p>
    <w:p w14:paraId="0ABBDFD0" w14:textId="77777777" w:rsidR="00AF59E8" w:rsidRDefault="00AF59E8">
      <w:pPr>
        <w:rPr>
          <w:rFonts w:ascii="Times New Roman" w:hAnsi="Times New Roman" w:cs="Times New Roman"/>
          <w:sz w:val="24"/>
          <w:szCs w:val="24"/>
        </w:rPr>
      </w:pPr>
    </w:p>
    <w:p w14:paraId="6BD21472" w14:textId="08A51EAD" w:rsidR="00F93FE6" w:rsidRDefault="00F93FE6">
      <w:pPr>
        <w:rPr>
          <w:rFonts w:ascii="Times New Roman" w:hAnsi="Times New Roman" w:cs="Times New Roman"/>
          <w:sz w:val="24"/>
          <w:szCs w:val="24"/>
        </w:rPr>
      </w:pPr>
      <w:r>
        <w:rPr>
          <w:rFonts w:ascii="Times New Roman" w:hAnsi="Times New Roman" w:cs="Times New Roman"/>
          <w:sz w:val="24"/>
          <w:szCs w:val="24"/>
        </w:rPr>
        <w:t>Scene 4: (Unemployment)</w:t>
      </w:r>
    </w:p>
    <w:p w14:paraId="34286A41" w14:textId="630345B4" w:rsidR="00D531AE" w:rsidRDefault="00D531AE">
      <w:pPr>
        <w:rPr>
          <w:rFonts w:ascii="Times New Roman" w:hAnsi="Times New Roman" w:cs="Times New Roman"/>
          <w:sz w:val="24"/>
          <w:szCs w:val="24"/>
        </w:rPr>
      </w:pPr>
      <w:r w:rsidRPr="00D531AE">
        <w:rPr>
          <w:rFonts w:ascii="Times New Roman" w:hAnsi="Times New Roman" w:cs="Times New Roman"/>
          <w:noProof/>
          <w:sz w:val="24"/>
          <w:szCs w:val="24"/>
        </w:rPr>
        <w:lastRenderedPageBreak/>
        <w:drawing>
          <wp:inline distT="0" distB="0" distL="0" distR="0" wp14:anchorId="0F95FE02" wp14:editId="2A5EB28A">
            <wp:extent cx="6135138" cy="4826000"/>
            <wp:effectExtent l="0" t="0" r="0" b="0"/>
            <wp:docPr id="212422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29969" name=""/>
                    <pic:cNvPicPr/>
                  </pic:nvPicPr>
                  <pic:blipFill>
                    <a:blip r:embed="rId26"/>
                    <a:stretch>
                      <a:fillRect/>
                    </a:stretch>
                  </pic:blipFill>
                  <pic:spPr>
                    <a:xfrm>
                      <a:off x="0" y="0"/>
                      <a:ext cx="6149908" cy="4837618"/>
                    </a:xfrm>
                    <a:prstGeom prst="rect">
                      <a:avLst/>
                    </a:prstGeom>
                  </pic:spPr>
                </pic:pic>
              </a:graphicData>
            </a:graphic>
          </wp:inline>
        </w:drawing>
      </w:r>
    </w:p>
    <w:p w14:paraId="4EE3AB3C" w14:textId="1722C700" w:rsidR="006C67F8" w:rsidRPr="00CF52C1" w:rsidRDefault="009F4504" w:rsidP="00CF52C1">
      <w:pPr>
        <w:pStyle w:val="ListParagraph"/>
        <w:numPr>
          <w:ilvl w:val="0"/>
          <w:numId w:val="1"/>
        </w:numPr>
        <w:rPr>
          <w:rFonts w:ascii="Times New Roman" w:hAnsi="Times New Roman" w:cs="Times New Roman"/>
          <w:b/>
          <w:bCs/>
          <w:sz w:val="28"/>
          <w:szCs w:val="28"/>
        </w:rPr>
      </w:pPr>
      <w:r w:rsidRPr="00CF52C1">
        <w:rPr>
          <w:rFonts w:ascii="Times New Roman" w:hAnsi="Times New Roman" w:cs="Times New Roman"/>
          <w:b/>
          <w:bCs/>
          <w:sz w:val="28"/>
          <w:szCs w:val="28"/>
        </w:rPr>
        <w:t>Interpretation:</w:t>
      </w:r>
    </w:p>
    <w:p w14:paraId="1D8C7C1F" w14:textId="77777777" w:rsidR="00CF52C1" w:rsidRPr="00CF52C1" w:rsidRDefault="00CF52C1" w:rsidP="00CF52C1">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2C1">
        <w:rPr>
          <w:rFonts w:ascii="Times New Roman" w:eastAsia="Times New Roman" w:hAnsi="Times New Roman" w:cs="Times New Roman"/>
          <w:b/>
          <w:bCs/>
          <w:kern w:val="0"/>
          <w:sz w:val="24"/>
          <w:szCs w:val="24"/>
          <w:lang w:eastAsia="en-IN"/>
          <w14:ligatures w14:val="none"/>
        </w:rPr>
        <w:t>Tourism GDP</w:t>
      </w:r>
      <w:r w:rsidRPr="00CF52C1">
        <w:rPr>
          <w:rFonts w:ascii="Times New Roman" w:eastAsia="Times New Roman" w:hAnsi="Times New Roman" w:cs="Times New Roman"/>
          <w:kern w:val="0"/>
          <w:sz w:val="24"/>
          <w:szCs w:val="24"/>
          <w:lang w:eastAsia="en-IN"/>
          <w14:ligatures w14:val="none"/>
        </w:rPr>
        <w:t xml:space="preserve"> experienced a dip in 2020 due to global disruptions, but it showed signs of recovery in 2021. Regions with higher tourism GDP displayed more stability, while smaller contributors were more volatile.</w:t>
      </w:r>
    </w:p>
    <w:p w14:paraId="318275F9" w14:textId="77777777" w:rsidR="00CF52C1" w:rsidRPr="00CF52C1" w:rsidRDefault="00CF52C1" w:rsidP="00CF52C1">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2C1">
        <w:rPr>
          <w:rFonts w:ascii="Times New Roman" w:eastAsia="Times New Roman" w:hAnsi="Times New Roman" w:cs="Times New Roman"/>
          <w:b/>
          <w:bCs/>
          <w:kern w:val="0"/>
          <w:sz w:val="24"/>
          <w:szCs w:val="24"/>
          <w:lang w:eastAsia="en-IN"/>
          <w14:ligatures w14:val="none"/>
        </w:rPr>
        <w:t>Regional clustering</w:t>
      </w:r>
      <w:r w:rsidRPr="00CF52C1">
        <w:rPr>
          <w:rFonts w:ascii="Times New Roman" w:eastAsia="Times New Roman" w:hAnsi="Times New Roman" w:cs="Times New Roman"/>
          <w:kern w:val="0"/>
          <w:sz w:val="24"/>
          <w:szCs w:val="24"/>
          <w:lang w:eastAsia="en-IN"/>
          <w14:ligatures w14:val="none"/>
        </w:rPr>
        <w:t xml:space="preserve"> shows differences in tourism growth, with some areas showing resilience and faster recovery, while others experienced lower or negative growth.</w:t>
      </w:r>
    </w:p>
    <w:p w14:paraId="74F49A96" w14:textId="77777777" w:rsidR="00CF52C1" w:rsidRPr="00CF52C1" w:rsidRDefault="00CF52C1" w:rsidP="00CF52C1">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2C1">
        <w:rPr>
          <w:rFonts w:ascii="Times New Roman" w:eastAsia="Times New Roman" w:hAnsi="Times New Roman" w:cs="Times New Roman"/>
          <w:b/>
          <w:bCs/>
          <w:kern w:val="0"/>
          <w:sz w:val="24"/>
          <w:szCs w:val="24"/>
          <w:lang w:eastAsia="en-IN"/>
          <w14:ligatures w14:val="none"/>
        </w:rPr>
        <w:t>Forecasting trends</w:t>
      </w:r>
      <w:r w:rsidRPr="00CF52C1">
        <w:rPr>
          <w:rFonts w:ascii="Times New Roman" w:eastAsia="Times New Roman" w:hAnsi="Times New Roman" w:cs="Times New Roman"/>
          <w:kern w:val="0"/>
          <w:sz w:val="24"/>
          <w:szCs w:val="24"/>
          <w:lang w:eastAsia="en-IN"/>
          <w14:ligatures w14:val="none"/>
        </w:rPr>
        <w:t xml:space="preserve"> reveal gradual growth recovery post-2012, though not at the same pace as earlier periods, emphasizing the need for strategic planning to sustain momentum.</w:t>
      </w:r>
    </w:p>
    <w:p w14:paraId="66DB511E" w14:textId="77777777" w:rsidR="00CF52C1" w:rsidRPr="00CF52C1" w:rsidRDefault="00CF52C1" w:rsidP="00CF52C1">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2C1">
        <w:rPr>
          <w:rFonts w:ascii="Times New Roman" w:eastAsia="Times New Roman" w:hAnsi="Times New Roman" w:cs="Times New Roman"/>
          <w:b/>
          <w:bCs/>
          <w:kern w:val="0"/>
          <w:sz w:val="24"/>
          <w:szCs w:val="24"/>
          <w:lang w:eastAsia="en-IN"/>
          <w14:ligatures w14:val="none"/>
        </w:rPr>
        <w:t>Shared prosperity</w:t>
      </w:r>
      <w:r w:rsidRPr="00CF52C1">
        <w:rPr>
          <w:rFonts w:ascii="Times New Roman" w:eastAsia="Times New Roman" w:hAnsi="Times New Roman" w:cs="Times New Roman"/>
          <w:kern w:val="0"/>
          <w:sz w:val="24"/>
          <w:szCs w:val="24"/>
          <w:lang w:eastAsia="en-IN"/>
          <w14:ligatures w14:val="none"/>
        </w:rPr>
        <w:t xml:space="preserve"> was concentrated in Europe &amp; Central Asia from 2015-2018, but East Asia &amp; Pacific led in tourism GDP by 2021.</w:t>
      </w:r>
    </w:p>
    <w:p w14:paraId="06C3EA02" w14:textId="77777777" w:rsidR="00CF52C1" w:rsidRPr="00CF52C1" w:rsidRDefault="00CF52C1" w:rsidP="00CF52C1">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2C1">
        <w:rPr>
          <w:rFonts w:ascii="Times New Roman" w:eastAsia="Times New Roman" w:hAnsi="Times New Roman" w:cs="Times New Roman"/>
          <w:b/>
          <w:bCs/>
          <w:kern w:val="0"/>
          <w:sz w:val="24"/>
          <w:szCs w:val="24"/>
          <w:lang w:eastAsia="en-IN"/>
          <w14:ligatures w14:val="none"/>
        </w:rPr>
        <w:t>Unemployment rates</w:t>
      </w:r>
      <w:r w:rsidRPr="00CF52C1">
        <w:rPr>
          <w:rFonts w:ascii="Times New Roman" w:eastAsia="Times New Roman" w:hAnsi="Times New Roman" w:cs="Times New Roman"/>
          <w:kern w:val="0"/>
          <w:sz w:val="24"/>
          <w:szCs w:val="24"/>
          <w:lang w:eastAsia="en-IN"/>
          <w14:ligatures w14:val="none"/>
        </w:rPr>
        <w:t xml:space="preserve"> were shown to fluctuate with GDP growth, especially in regions like East Asia &amp; Pacific, where economic slowdowns had a larger impact on joblessness.</w:t>
      </w:r>
    </w:p>
    <w:p w14:paraId="24F4F6BE" w14:textId="77777777" w:rsidR="00CF52C1" w:rsidRPr="00CF52C1" w:rsidRDefault="00CF52C1" w:rsidP="00CF52C1">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2C1">
        <w:rPr>
          <w:rFonts w:ascii="Times New Roman" w:eastAsia="Times New Roman" w:hAnsi="Times New Roman" w:cs="Times New Roman"/>
          <w:kern w:val="0"/>
          <w:sz w:val="24"/>
          <w:szCs w:val="24"/>
          <w:lang w:eastAsia="en-IN"/>
          <w14:ligatures w14:val="none"/>
        </w:rPr>
        <w:t xml:space="preserve">The </w:t>
      </w:r>
      <w:r w:rsidRPr="00CF52C1">
        <w:rPr>
          <w:rFonts w:ascii="Times New Roman" w:eastAsia="Times New Roman" w:hAnsi="Times New Roman" w:cs="Times New Roman"/>
          <w:b/>
          <w:bCs/>
          <w:kern w:val="0"/>
          <w:sz w:val="24"/>
          <w:szCs w:val="24"/>
          <w:lang w:eastAsia="en-IN"/>
          <w14:ligatures w14:val="none"/>
        </w:rPr>
        <w:t>economic impact of COVID-19</w:t>
      </w:r>
      <w:r w:rsidRPr="00CF52C1">
        <w:rPr>
          <w:rFonts w:ascii="Times New Roman" w:eastAsia="Times New Roman" w:hAnsi="Times New Roman" w:cs="Times New Roman"/>
          <w:kern w:val="0"/>
          <w:sz w:val="24"/>
          <w:szCs w:val="24"/>
          <w:lang w:eastAsia="en-IN"/>
          <w14:ligatures w14:val="none"/>
        </w:rPr>
        <w:t xml:space="preserve"> was most severe in East Asia and Europe, highlighting the need for focused recovery efforts in these areas.</w:t>
      </w:r>
    </w:p>
    <w:p w14:paraId="2214E85C" w14:textId="436DE420" w:rsidR="00CF52C1" w:rsidRPr="00AF59E8" w:rsidRDefault="00CF52C1" w:rsidP="00AF59E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2C1">
        <w:rPr>
          <w:rFonts w:ascii="Times New Roman" w:eastAsia="Times New Roman" w:hAnsi="Times New Roman" w:cs="Times New Roman"/>
          <w:kern w:val="0"/>
          <w:sz w:val="24"/>
          <w:szCs w:val="24"/>
          <w:lang w:eastAsia="en-IN"/>
          <w14:ligatures w14:val="none"/>
        </w:rPr>
        <w:t>Overall, this analysis highlights the varying impacts of tourism on regional economies and the importance of targeted recovery and support strategies to stabilize growth, particularly post-pandemic.</w:t>
      </w:r>
    </w:p>
    <w:p w14:paraId="2F7D04BF" w14:textId="786F86C8" w:rsidR="00091F86" w:rsidRPr="003C0C89" w:rsidRDefault="00091F86" w:rsidP="003C0C89">
      <w:pPr>
        <w:pStyle w:val="ListParagraph"/>
        <w:numPr>
          <w:ilvl w:val="0"/>
          <w:numId w:val="1"/>
        </w:numPr>
        <w:rPr>
          <w:rFonts w:ascii="Times New Roman" w:hAnsi="Times New Roman" w:cs="Times New Roman"/>
          <w:b/>
          <w:bCs/>
          <w:sz w:val="28"/>
          <w:szCs w:val="28"/>
        </w:rPr>
      </w:pPr>
      <w:r w:rsidRPr="003C0C89">
        <w:rPr>
          <w:rFonts w:ascii="Times New Roman" w:hAnsi="Times New Roman" w:cs="Times New Roman"/>
          <w:b/>
          <w:bCs/>
          <w:sz w:val="28"/>
          <w:szCs w:val="28"/>
        </w:rPr>
        <w:lastRenderedPageBreak/>
        <w:t>Conclusion</w:t>
      </w:r>
    </w:p>
    <w:p w14:paraId="3AF231DC" w14:textId="4F4A170F" w:rsidR="003C0C89" w:rsidRPr="003C0C89" w:rsidRDefault="003C0C89" w:rsidP="003C0C89">
      <w:pPr>
        <w:rPr>
          <w:rFonts w:ascii="Times New Roman" w:hAnsi="Times New Roman" w:cs="Times New Roman"/>
          <w:sz w:val="24"/>
          <w:szCs w:val="24"/>
        </w:rPr>
      </w:pPr>
      <w:r w:rsidRPr="003C0C89">
        <w:rPr>
          <w:rFonts w:ascii="Times New Roman" w:hAnsi="Times New Roman" w:cs="Times New Roman"/>
          <w:sz w:val="24"/>
          <w:szCs w:val="24"/>
        </w:rPr>
        <w:t>In conclusion, the analysis highlights the significant impact of tourism on regional GDP, with a noticeable dip in 2020 due to global disruptions and a recovery in 2021. Key regions like East Asia &amp; Pacific and Europe &amp; Central Asia were major contributors, while others showed slower recovery. The study also emphasizes the link between GDP growth and unemployment, suggesting the need for targeted strategies to support regions lagging behind. Overall, the findings provide valuable insights for policymakers to enhance tourism growth and economic resilience.</w:t>
      </w:r>
    </w:p>
    <w:p w14:paraId="6A2BD3F9" w14:textId="77777777" w:rsidR="00091F86" w:rsidRPr="00091F86" w:rsidRDefault="00091F86" w:rsidP="00091F86">
      <w:pPr>
        <w:rPr>
          <w:rFonts w:ascii="Times New Roman" w:hAnsi="Times New Roman" w:cs="Times New Roman"/>
          <w:sz w:val="24"/>
          <w:szCs w:val="24"/>
        </w:rPr>
      </w:pPr>
      <w:r w:rsidRPr="00091F86">
        <w:rPr>
          <w:rFonts w:ascii="Times New Roman" w:hAnsi="Times New Roman" w:cs="Times New Roman"/>
          <w:sz w:val="24"/>
          <w:szCs w:val="24"/>
        </w:rPr>
        <w:t xml:space="preserve">The recent global disruptions have caused significant economic upheavals, with tourism-dependent and developing countries suffering sharp declines in GDP and employment. Countries with </w:t>
      </w:r>
      <w:r w:rsidRPr="00091F86">
        <w:rPr>
          <w:rFonts w:ascii="Times New Roman" w:hAnsi="Times New Roman" w:cs="Times New Roman"/>
          <w:b/>
          <w:bCs/>
          <w:sz w:val="24"/>
          <w:szCs w:val="24"/>
        </w:rPr>
        <w:t>youth employment strategies</w:t>
      </w:r>
      <w:r w:rsidRPr="00091F86">
        <w:rPr>
          <w:rFonts w:ascii="Times New Roman" w:hAnsi="Times New Roman" w:cs="Times New Roman"/>
          <w:sz w:val="24"/>
          <w:szCs w:val="24"/>
        </w:rPr>
        <w:t xml:space="preserve"> and access to </w:t>
      </w:r>
      <w:r w:rsidRPr="00091F86">
        <w:rPr>
          <w:rFonts w:ascii="Times New Roman" w:hAnsi="Times New Roman" w:cs="Times New Roman"/>
          <w:b/>
          <w:bCs/>
          <w:sz w:val="24"/>
          <w:szCs w:val="24"/>
        </w:rPr>
        <w:t>aid for trade</w:t>
      </w:r>
      <w:r w:rsidRPr="00091F86">
        <w:rPr>
          <w:rFonts w:ascii="Times New Roman" w:hAnsi="Times New Roman" w:cs="Times New Roman"/>
          <w:sz w:val="24"/>
          <w:szCs w:val="24"/>
        </w:rPr>
        <w:t xml:space="preserve"> have shown resilience in recovery. However, more inclusive policies are needed to promote </w:t>
      </w:r>
      <w:r w:rsidRPr="00091F86">
        <w:rPr>
          <w:rFonts w:ascii="Times New Roman" w:hAnsi="Times New Roman" w:cs="Times New Roman"/>
          <w:b/>
          <w:bCs/>
          <w:sz w:val="24"/>
          <w:szCs w:val="24"/>
        </w:rPr>
        <w:t>shared prosperity</w:t>
      </w:r>
      <w:r w:rsidRPr="00091F86">
        <w:rPr>
          <w:rFonts w:ascii="Times New Roman" w:hAnsi="Times New Roman" w:cs="Times New Roman"/>
          <w:sz w:val="24"/>
          <w:szCs w:val="24"/>
        </w:rPr>
        <w:t xml:space="preserve"> and </w:t>
      </w:r>
      <w:r w:rsidRPr="00091F86">
        <w:rPr>
          <w:rFonts w:ascii="Times New Roman" w:hAnsi="Times New Roman" w:cs="Times New Roman"/>
          <w:b/>
          <w:bCs/>
          <w:sz w:val="24"/>
          <w:szCs w:val="24"/>
        </w:rPr>
        <w:t>sustainable growth</w:t>
      </w:r>
      <w:r w:rsidRPr="00091F86">
        <w:rPr>
          <w:rFonts w:ascii="Times New Roman" w:hAnsi="Times New Roman" w:cs="Times New Roman"/>
          <w:sz w:val="24"/>
          <w:szCs w:val="24"/>
        </w:rPr>
        <w:t>. Rebuilding the tourism sector will be critical for long-term economic stability in several regions.</w:t>
      </w:r>
    </w:p>
    <w:p w14:paraId="2A251124" w14:textId="7A39934D" w:rsidR="00091F86" w:rsidRDefault="00475B5D" w:rsidP="00945B83">
      <w:pPr>
        <w:pStyle w:val="ListParagraph"/>
        <w:numPr>
          <w:ilvl w:val="0"/>
          <w:numId w:val="1"/>
        </w:numPr>
        <w:rPr>
          <w:rFonts w:ascii="Times New Roman" w:hAnsi="Times New Roman" w:cs="Times New Roman"/>
          <w:b/>
          <w:bCs/>
          <w:sz w:val="28"/>
          <w:szCs w:val="28"/>
        </w:rPr>
      </w:pPr>
      <w:r w:rsidRPr="00945B83">
        <w:rPr>
          <w:rFonts w:ascii="Times New Roman" w:hAnsi="Times New Roman" w:cs="Times New Roman"/>
          <w:b/>
          <w:bCs/>
          <w:sz w:val="28"/>
          <w:szCs w:val="28"/>
        </w:rPr>
        <w:t>Bibliography and References</w:t>
      </w:r>
    </w:p>
    <w:p w14:paraId="77571B38" w14:textId="1B7B7A24" w:rsidR="00013906" w:rsidRPr="002B5EB2" w:rsidRDefault="00013906" w:rsidP="00013906">
      <w:pPr>
        <w:rPr>
          <w:rFonts w:ascii="Times New Roman" w:hAnsi="Times New Roman" w:cs="Times New Roman"/>
          <w:b/>
          <w:bCs/>
          <w:sz w:val="24"/>
          <w:szCs w:val="24"/>
        </w:rPr>
      </w:pPr>
      <w:r w:rsidRPr="002B5EB2">
        <w:rPr>
          <w:rFonts w:ascii="Times New Roman" w:hAnsi="Times New Roman" w:cs="Times New Roman"/>
          <w:b/>
          <w:bCs/>
          <w:sz w:val="24"/>
          <w:szCs w:val="24"/>
        </w:rPr>
        <w:t>Websites:</w:t>
      </w:r>
    </w:p>
    <w:p w14:paraId="783A9380" w14:textId="332835CE" w:rsidR="00945B83" w:rsidRPr="004C1F4F" w:rsidRDefault="00945B83" w:rsidP="004C1F4F">
      <w:pPr>
        <w:pStyle w:val="ListParagraph"/>
        <w:numPr>
          <w:ilvl w:val="0"/>
          <w:numId w:val="17"/>
        </w:numPr>
        <w:rPr>
          <w:rFonts w:ascii="Times New Roman" w:hAnsi="Times New Roman" w:cs="Times New Roman"/>
          <w:sz w:val="24"/>
          <w:szCs w:val="24"/>
        </w:rPr>
      </w:pPr>
      <w:hyperlink r:id="rId27" w:history="1">
        <w:r w:rsidRPr="004C1F4F">
          <w:rPr>
            <w:rStyle w:val="Hyperlink"/>
            <w:rFonts w:ascii="Times New Roman" w:hAnsi="Times New Roman" w:cs="Times New Roman"/>
            <w:sz w:val="24"/>
            <w:szCs w:val="24"/>
          </w:rPr>
          <w:t>https://sdgs.un.org/goals/goal8</w:t>
        </w:r>
      </w:hyperlink>
    </w:p>
    <w:p w14:paraId="038F1F5E" w14:textId="5AC0D94C" w:rsidR="00AB6579" w:rsidRPr="004C1F4F" w:rsidRDefault="00AB6579" w:rsidP="004C1F4F">
      <w:pPr>
        <w:pStyle w:val="ListParagraph"/>
        <w:numPr>
          <w:ilvl w:val="0"/>
          <w:numId w:val="17"/>
        </w:numPr>
        <w:rPr>
          <w:rFonts w:ascii="Times New Roman" w:hAnsi="Times New Roman" w:cs="Times New Roman"/>
          <w:sz w:val="24"/>
          <w:szCs w:val="24"/>
        </w:rPr>
      </w:pPr>
      <w:hyperlink r:id="rId28" w:history="1">
        <w:r w:rsidRPr="004C1F4F">
          <w:rPr>
            <w:rStyle w:val="Hyperlink"/>
            <w:rFonts w:ascii="Times New Roman" w:hAnsi="Times New Roman" w:cs="Times New Roman"/>
            <w:sz w:val="24"/>
            <w:szCs w:val="24"/>
          </w:rPr>
          <w:t>https://thesdgvizproject.com/data/</w:t>
        </w:r>
      </w:hyperlink>
    </w:p>
    <w:p w14:paraId="60C7809E" w14:textId="59946A15" w:rsidR="0067450C" w:rsidRPr="002B5EB2" w:rsidRDefault="001E2C9F" w:rsidP="00945B83">
      <w:pPr>
        <w:rPr>
          <w:rFonts w:ascii="Times New Roman" w:hAnsi="Times New Roman" w:cs="Times New Roman"/>
          <w:b/>
          <w:bCs/>
          <w:sz w:val="24"/>
          <w:szCs w:val="24"/>
        </w:rPr>
      </w:pPr>
      <w:r w:rsidRPr="002B5EB2">
        <w:rPr>
          <w:rFonts w:ascii="Times New Roman" w:hAnsi="Times New Roman" w:cs="Times New Roman"/>
          <w:b/>
          <w:bCs/>
          <w:sz w:val="24"/>
          <w:szCs w:val="24"/>
        </w:rPr>
        <w:t>B</w:t>
      </w:r>
      <w:r w:rsidR="0067450C" w:rsidRPr="002B5EB2">
        <w:rPr>
          <w:rFonts w:ascii="Times New Roman" w:hAnsi="Times New Roman" w:cs="Times New Roman"/>
          <w:b/>
          <w:bCs/>
          <w:sz w:val="24"/>
          <w:szCs w:val="24"/>
        </w:rPr>
        <w:t xml:space="preserve">ook </w:t>
      </w:r>
      <w:r w:rsidR="004C1F4F" w:rsidRPr="002B5EB2">
        <w:rPr>
          <w:rFonts w:ascii="Times New Roman" w:hAnsi="Times New Roman" w:cs="Times New Roman"/>
          <w:b/>
          <w:bCs/>
          <w:sz w:val="24"/>
          <w:szCs w:val="24"/>
        </w:rPr>
        <w:t>Chapter (</w:t>
      </w:r>
      <w:r w:rsidRPr="002B5EB2">
        <w:rPr>
          <w:rFonts w:ascii="Times New Roman" w:hAnsi="Times New Roman" w:cs="Times New Roman"/>
          <w:b/>
          <w:bCs/>
          <w:sz w:val="24"/>
          <w:szCs w:val="24"/>
        </w:rPr>
        <w:t>Part of a research-based book on the Sustainable Development Goals (SDGs)):</w:t>
      </w:r>
    </w:p>
    <w:p w14:paraId="2DA098E4" w14:textId="0F8398F2" w:rsidR="00F72597" w:rsidRDefault="00F72597" w:rsidP="00945B83">
      <w:pPr>
        <w:rPr>
          <w:rFonts w:ascii="Times New Roman" w:hAnsi="Times New Roman" w:cs="Times New Roman"/>
          <w:sz w:val="24"/>
          <w:szCs w:val="24"/>
        </w:rPr>
      </w:pPr>
      <w:hyperlink r:id="rId29" w:history="1">
        <w:r w:rsidRPr="00850004">
          <w:rPr>
            <w:rStyle w:val="Hyperlink"/>
            <w:rFonts w:ascii="Times New Roman" w:hAnsi="Times New Roman" w:cs="Times New Roman"/>
            <w:sz w:val="24"/>
            <w:szCs w:val="24"/>
          </w:rPr>
          <w:t>https://www.cambridge.org/core/books/sustainable-development-goals-their-impacts-on-forests-and-people/sdg-8-decent-work-and-economic-growth-potential-impacts-on-forests-and-forestdependent-livelihoods/C881A1CC4EE9BFB1F92BF2244D631F7A</w:t>
        </w:r>
      </w:hyperlink>
    </w:p>
    <w:p w14:paraId="0A4E0C42" w14:textId="65DB70E4" w:rsidR="00F72597" w:rsidRPr="002B5EB2" w:rsidRDefault="004C1F4F" w:rsidP="00945B83">
      <w:pPr>
        <w:rPr>
          <w:rFonts w:ascii="Times New Roman" w:hAnsi="Times New Roman" w:cs="Times New Roman"/>
          <w:b/>
          <w:bCs/>
          <w:sz w:val="24"/>
          <w:szCs w:val="24"/>
        </w:rPr>
      </w:pPr>
      <w:r w:rsidRPr="002B5EB2">
        <w:rPr>
          <w:rFonts w:ascii="Times New Roman" w:hAnsi="Times New Roman" w:cs="Times New Roman"/>
          <w:b/>
          <w:bCs/>
          <w:sz w:val="24"/>
          <w:szCs w:val="24"/>
        </w:rPr>
        <w:t>Research Articles:</w:t>
      </w:r>
    </w:p>
    <w:p w14:paraId="7934A9BB" w14:textId="42482A47" w:rsidR="004D0DC6" w:rsidRPr="004C1F4F" w:rsidRDefault="004D0DC6" w:rsidP="004C1F4F">
      <w:pPr>
        <w:pStyle w:val="ListParagraph"/>
        <w:numPr>
          <w:ilvl w:val="0"/>
          <w:numId w:val="16"/>
        </w:numPr>
        <w:rPr>
          <w:rFonts w:ascii="Times New Roman" w:hAnsi="Times New Roman" w:cs="Times New Roman"/>
          <w:sz w:val="24"/>
          <w:szCs w:val="24"/>
        </w:rPr>
      </w:pPr>
      <w:hyperlink r:id="rId30" w:history="1">
        <w:r w:rsidRPr="004C1F4F">
          <w:rPr>
            <w:rStyle w:val="Hyperlink"/>
            <w:rFonts w:ascii="Times New Roman" w:hAnsi="Times New Roman" w:cs="Times New Roman"/>
            <w:sz w:val="24"/>
            <w:szCs w:val="24"/>
          </w:rPr>
          <w:t>https://link.springer.com/article/10.1007/s10663-021-09526-5</w:t>
        </w:r>
      </w:hyperlink>
    </w:p>
    <w:p w14:paraId="40405D61" w14:textId="287F3F13" w:rsidR="00600146" w:rsidRPr="004C1F4F" w:rsidRDefault="00600146" w:rsidP="004C1F4F">
      <w:pPr>
        <w:pStyle w:val="ListParagraph"/>
        <w:numPr>
          <w:ilvl w:val="0"/>
          <w:numId w:val="16"/>
        </w:numPr>
        <w:rPr>
          <w:rFonts w:ascii="Times New Roman" w:hAnsi="Times New Roman" w:cs="Times New Roman"/>
          <w:sz w:val="24"/>
          <w:szCs w:val="24"/>
        </w:rPr>
      </w:pPr>
      <w:hyperlink r:id="rId31" w:history="1">
        <w:r w:rsidRPr="004C1F4F">
          <w:rPr>
            <w:rStyle w:val="Hyperlink"/>
            <w:rFonts w:ascii="Times New Roman" w:hAnsi="Times New Roman" w:cs="Times New Roman"/>
            <w:sz w:val="24"/>
            <w:szCs w:val="24"/>
          </w:rPr>
          <w:t>https://pmc.ncbi.nlm.nih.gov/articles/PMC10694193/</w:t>
        </w:r>
      </w:hyperlink>
    </w:p>
    <w:p w14:paraId="6853D0C3" w14:textId="36C88CAD" w:rsidR="00600146" w:rsidRPr="002B5EB2" w:rsidRDefault="002B5EB2" w:rsidP="00945B83">
      <w:pPr>
        <w:rPr>
          <w:rFonts w:ascii="Times New Roman" w:hAnsi="Times New Roman" w:cs="Times New Roman"/>
          <w:b/>
          <w:bCs/>
          <w:sz w:val="24"/>
          <w:szCs w:val="24"/>
        </w:rPr>
      </w:pPr>
      <w:r w:rsidRPr="002B5EB2">
        <w:rPr>
          <w:rFonts w:ascii="Times New Roman" w:hAnsi="Times New Roman" w:cs="Times New Roman"/>
          <w:b/>
          <w:bCs/>
          <w:sz w:val="24"/>
          <w:szCs w:val="24"/>
        </w:rPr>
        <w:t>Citation:</w:t>
      </w:r>
    </w:p>
    <w:p w14:paraId="78F39E2C" w14:textId="1D95C27A" w:rsidR="00AB6579" w:rsidRDefault="002363C0" w:rsidP="00945B83">
      <w:pPr>
        <w:rPr>
          <w:rFonts w:ascii="Times New Roman" w:hAnsi="Times New Roman" w:cs="Times New Roman"/>
          <w:sz w:val="24"/>
          <w:szCs w:val="24"/>
        </w:rPr>
      </w:pPr>
      <w:r w:rsidRPr="002363C0">
        <w:rPr>
          <w:rFonts w:ascii="Times New Roman" w:hAnsi="Times New Roman" w:cs="Times New Roman"/>
          <w:sz w:val="24"/>
          <w:szCs w:val="24"/>
        </w:rPr>
        <w:t xml:space="preserve">Chigbu BI, </w:t>
      </w:r>
      <w:proofErr w:type="spellStart"/>
      <w:r w:rsidRPr="002363C0">
        <w:rPr>
          <w:rFonts w:ascii="Times New Roman" w:hAnsi="Times New Roman" w:cs="Times New Roman"/>
          <w:sz w:val="24"/>
          <w:szCs w:val="24"/>
        </w:rPr>
        <w:t>Nekhwevha</w:t>
      </w:r>
      <w:proofErr w:type="spellEnd"/>
      <w:r w:rsidRPr="002363C0">
        <w:rPr>
          <w:rFonts w:ascii="Times New Roman" w:hAnsi="Times New Roman" w:cs="Times New Roman"/>
          <w:sz w:val="24"/>
          <w:szCs w:val="24"/>
        </w:rPr>
        <w:t xml:space="preserve"> F. Exploring the concepts of decent work through the lens of SDG 8: addressing challenges and inadequacies. Front </w:t>
      </w:r>
      <w:proofErr w:type="spellStart"/>
      <w:r w:rsidRPr="002363C0">
        <w:rPr>
          <w:rFonts w:ascii="Times New Roman" w:hAnsi="Times New Roman" w:cs="Times New Roman"/>
          <w:sz w:val="24"/>
          <w:szCs w:val="24"/>
        </w:rPr>
        <w:t>Sociol</w:t>
      </w:r>
      <w:proofErr w:type="spellEnd"/>
      <w:r w:rsidRPr="002363C0">
        <w:rPr>
          <w:rFonts w:ascii="Times New Roman" w:hAnsi="Times New Roman" w:cs="Times New Roman"/>
          <w:sz w:val="24"/>
          <w:szCs w:val="24"/>
        </w:rPr>
        <w:t xml:space="preserve">. 2023 Nov </w:t>
      </w:r>
      <w:proofErr w:type="gramStart"/>
      <w:r w:rsidRPr="002363C0">
        <w:rPr>
          <w:rFonts w:ascii="Times New Roman" w:hAnsi="Times New Roman" w:cs="Times New Roman"/>
          <w:sz w:val="24"/>
          <w:szCs w:val="24"/>
        </w:rPr>
        <w:t>20;8:1266141</w:t>
      </w:r>
      <w:proofErr w:type="gramEnd"/>
      <w:r w:rsidRPr="002363C0">
        <w:rPr>
          <w:rFonts w:ascii="Times New Roman" w:hAnsi="Times New Roman" w:cs="Times New Roman"/>
          <w:sz w:val="24"/>
          <w:szCs w:val="24"/>
        </w:rPr>
        <w:t xml:space="preserve">. </w:t>
      </w:r>
      <w:proofErr w:type="spellStart"/>
      <w:r w:rsidRPr="002363C0">
        <w:rPr>
          <w:rFonts w:ascii="Times New Roman" w:hAnsi="Times New Roman" w:cs="Times New Roman"/>
          <w:sz w:val="24"/>
          <w:szCs w:val="24"/>
        </w:rPr>
        <w:t>doi</w:t>
      </w:r>
      <w:proofErr w:type="spellEnd"/>
      <w:r w:rsidRPr="002363C0">
        <w:rPr>
          <w:rFonts w:ascii="Times New Roman" w:hAnsi="Times New Roman" w:cs="Times New Roman"/>
          <w:sz w:val="24"/>
          <w:szCs w:val="24"/>
        </w:rPr>
        <w:t>: 10.3389/fsoc.2023.1266141. PMID: 38053676; PMCID: PMC10694193.</w:t>
      </w:r>
    </w:p>
    <w:p w14:paraId="4F96C966" w14:textId="77777777" w:rsidR="002363C0" w:rsidRPr="00945B83" w:rsidRDefault="002363C0" w:rsidP="00945B83">
      <w:pPr>
        <w:rPr>
          <w:rFonts w:ascii="Times New Roman" w:hAnsi="Times New Roman" w:cs="Times New Roman"/>
          <w:sz w:val="24"/>
          <w:szCs w:val="24"/>
        </w:rPr>
      </w:pPr>
    </w:p>
    <w:p w14:paraId="2B4E473E" w14:textId="77777777" w:rsidR="00945B83" w:rsidRPr="00945B83" w:rsidRDefault="00945B83" w:rsidP="00945B83">
      <w:pPr>
        <w:rPr>
          <w:rFonts w:ascii="Times New Roman" w:hAnsi="Times New Roman" w:cs="Times New Roman"/>
          <w:b/>
          <w:bCs/>
          <w:sz w:val="28"/>
          <w:szCs w:val="28"/>
        </w:rPr>
      </w:pPr>
    </w:p>
    <w:sectPr w:rsidR="00945B83" w:rsidRPr="00945B83" w:rsidSect="0069764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922E2"/>
    <w:multiLevelType w:val="hybridMultilevel"/>
    <w:tmpl w:val="B9F691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A72267"/>
    <w:multiLevelType w:val="hybridMultilevel"/>
    <w:tmpl w:val="B7689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F54C79"/>
    <w:multiLevelType w:val="multilevel"/>
    <w:tmpl w:val="F6884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A28B8"/>
    <w:multiLevelType w:val="multilevel"/>
    <w:tmpl w:val="868E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F5EC1"/>
    <w:multiLevelType w:val="multilevel"/>
    <w:tmpl w:val="BCCA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560728"/>
    <w:multiLevelType w:val="multilevel"/>
    <w:tmpl w:val="99C4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F0576C"/>
    <w:multiLevelType w:val="hybridMultilevel"/>
    <w:tmpl w:val="AC0A68D0"/>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9B07C0"/>
    <w:multiLevelType w:val="multilevel"/>
    <w:tmpl w:val="008E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3B22B5"/>
    <w:multiLevelType w:val="hybridMultilevel"/>
    <w:tmpl w:val="23B0A3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4D24C75"/>
    <w:multiLevelType w:val="multilevel"/>
    <w:tmpl w:val="D3B20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2D65D8"/>
    <w:multiLevelType w:val="hybridMultilevel"/>
    <w:tmpl w:val="E2F6B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CA4CAA"/>
    <w:multiLevelType w:val="multilevel"/>
    <w:tmpl w:val="B078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CD4827"/>
    <w:multiLevelType w:val="multilevel"/>
    <w:tmpl w:val="8706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241F8C"/>
    <w:multiLevelType w:val="multilevel"/>
    <w:tmpl w:val="EEF2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C6684E"/>
    <w:multiLevelType w:val="hybridMultilevel"/>
    <w:tmpl w:val="795C6062"/>
    <w:lvl w:ilvl="0" w:tplc="40090001">
      <w:start w:val="1"/>
      <w:numFmt w:val="bullet"/>
      <w:lvlText w:val=""/>
      <w:lvlJc w:val="left"/>
      <w:pPr>
        <w:ind w:left="848" w:hanging="360"/>
      </w:pPr>
      <w:rPr>
        <w:rFonts w:ascii="Symbol" w:hAnsi="Symbol" w:hint="default"/>
      </w:rPr>
    </w:lvl>
    <w:lvl w:ilvl="1" w:tplc="40090003" w:tentative="1">
      <w:start w:val="1"/>
      <w:numFmt w:val="bullet"/>
      <w:lvlText w:val="o"/>
      <w:lvlJc w:val="left"/>
      <w:pPr>
        <w:ind w:left="1568" w:hanging="360"/>
      </w:pPr>
      <w:rPr>
        <w:rFonts w:ascii="Courier New" w:hAnsi="Courier New" w:cs="Courier New" w:hint="default"/>
      </w:rPr>
    </w:lvl>
    <w:lvl w:ilvl="2" w:tplc="40090005" w:tentative="1">
      <w:start w:val="1"/>
      <w:numFmt w:val="bullet"/>
      <w:lvlText w:val=""/>
      <w:lvlJc w:val="left"/>
      <w:pPr>
        <w:ind w:left="2288" w:hanging="360"/>
      </w:pPr>
      <w:rPr>
        <w:rFonts w:ascii="Wingdings" w:hAnsi="Wingdings" w:hint="default"/>
      </w:rPr>
    </w:lvl>
    <w:lvl w:ilvl="3" w:tplc="40090001" w:tentative="1">
      <w:start w:val="1"/>
      <w:numFmt w:val="bullet"/>
      <w:lvlText w:val=""/>
      <w:lvlJc w:val="left"/>
      <w:pPr>
        <w:ind w:left="3008" w:hanging="360"/>
      </w:pPr>
      <w:rPr>
        <w:rFonts w:ascii="Symbol" w:hAnsi="Symbol" w:hint="default"/>
      </w:rPr>
    </w:lvl>
    <w:lvl w:ilvl="4" w:tplc="40090003" w:tentative="1">
      <w:start w:val="1"/>
      <w:numFmt w:val="bullet"/>
      <w:lvlText w:val="o"/>
      <w:lvlJc w:val="left"/>
      <w:pPr>
        <w:ind w:left="3728" w:hanging="360"/>
      </w:pPr>
      <w:rPr>
        <w:rFonts w:ascii="Courier New" w:hAnsi="Courier New" w:cs="Courier New" w:hint="default"/>
      </w:rPr>
    </w:lvl>
    <w:lvl w:ilvl="5" w:tplc="40090005" w:tentative="1">
      <w:start w:val="1"/>
      <w:numFmt w:val="bullet"/>
      <w:lvlText w:val=""/>
      <w:lvlJc w:val="left"/>
      <w:pPr>
        <w:ind w:left="4448" w:hanging="360"/>
      </w:pPr>
      <w:rPr>
        <w:rFonts w:ascii="Wingdings" w:hAnsi="Wingdings" w:hint="default"/>
      </w:rPr>
    </w:lvl>
    <w:lvl w:ilvl="6" w:tplc="40090001" w:tentative="1">
      <w:start w:val="1"/>
      <w:numFmt w:val="bullet"/>
      <w:lvlText w:val=""/>
      <w:lvlJc w:val="left"/>
      <w:pPr>
        <w:ind w:left="5168" w:hanging="360"/>
      </w:pPr>
      <w:rPr>
        <w:rFonts w:ascii="Symbol" w:hAnsi="Symbol" w:hint="default"/>
      </w:rPr>
    </w:lvl>
    <w:lvl w:ilvl="7" w:tplc="40090003" w:tentative="1">
      <w:start w:val="1"/>
      <w:numFmt w:val="bullet"/>
      <w:lvlText w:val="o"/>
      <w:lvlJc w:val="left"/>
      <w:pPr>
        <w:ind w:left="5888" w:hanging="360"/>
      </w:pPr>
      <w:rPr>
        <w:rFonts w:ascii="Courier New" w:hAnsi="Courier New" w:cs="Courier New" w:hint="default"/>
      </w:rPr>
    </w:lvl>
    <w:lvl w:ilvl="8" w:tplc="40090005" w:tentative="1">
      <w:start w:val="1"/>
      <w:numFmt w:val="bullet"/>
      <w:lvlText w:val=""/>
      <w:lvlJc w:val="left"/>
      <w:pPr>
        <w:ind w:left="6608" w:hanging="360"/>
      </w:pPr>
      <w:rPr>
        <w:rFonts w:ascii="Wingdings" w:hAnsi="Wingdings" w:hint="default"/>
      </w:rPr>
    </w:lvl>
  </w:abstractNum>
  <w:abstractNum w:abstractNumId="15" w15:restartNumberingAfterBreak="0">
    <w:nsid w:val="6C0A78C9"/>
    <w:multiLevelType w:val="multilevel"/>
    <w:tmpl w:val="1C402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B23058"/>
    <w:multiLevelType w:val="hybridMultilevel"/>
    <w:tmpl w:val="EAE2894C"/>
    <w:lvl w:ilvl="0" w:tplc="40090001">
      <w:start w:val="1"/>
      <w:numFmt w:val="bullet"/>
      <w:lvlText w:val=""/>
      <w:lvlJc w:val="left"/>
      <w:pPr>
        <w:ind w:left="848" w:hanging="360"/>
      </w:pPr>
      <w:rPr>
        <w:rFonts w:ascii="Symbol" w:hAnsi="Symbol" w:hint="default"/>
      </w:rPr>
    </w:lvl>
    <w:lvl w:ilvl="1" w:tplc="40090003" w:tentative="1">
      <w:start w:val="1"/>
      <w:numFmt w:val="bullet"/>
      <w:lvlText w:val="o"/>
      <w:lvlJc w:val="left"/>
      <w:pPr>
        <w:ind w:left="1568" w:hanging="360"/>
      </w:pPr>
      <w:rPr>
        <w:rFonts w:ascii="Courier New" w:hAnsi="Courier New" w:cs="Courier New" w:hint="default"/>
      </w:rPr>
    </w:lvl>
    <w:lvl w:ilvl="2" w:tplc="40090005" w:tentative="1">
      <w:start w:val="1"/>
      <w:numFmt w:val="bullet"/>
      <w:lvlText w:val=""/>
      <w:lvlJc w:val="left"/>
      <w:pPr>
        <w:ind w:left="2288" w:hanging="360"/>
      </w:pPr>
      <w:rPr>
        <w:rFonts w:ascii="Wingdings" w:hAnsi="Wingdings" w:hint="default"/>
      </w:rPr>
    </w:lvl>
    <w:lvl w:ilvl="3" w:tplc="40090001" w:tentative="1">
      <w:start w:val="1"/>
      <w:numFmt w:val="bullet"/>
      <w:lvlText w:val=""/>
      <w:lvlJc w:val="left"/>
      <w:pPr>
        <w:ind w:left="3008" w:hanging="360"/>
      </w:pPr>
      <w:rPr>
        <w:rFonts w:ascii="Symbol" w:hAnsi="Symbol" w:hint="default"/>
      </w:rPr>
    </w:lvl>
    <w:lvl w:ilvl="4" w:tplc="40090003" w:tentative="1">
      <w:start w:val="1"/>
      <w:numFmt w:val="bullet"/>
      <w:lvlText w:val="o"/>
      <w:lvlJc w:val="left"/>
      <w:pPr>
        <w:ind w:left="3728" w:hanging="360"/>
      </w:pPr>
      <w:rPr>
        <w:rFonts w:ascii="Courier New" w:hAnsi="Courier New" w:cs="Courier New" w:hint="default"/>
      </w:rPr>
    </w:lvl>
    <w:lvl w:ilvl="5" w:tplc="40090005" w:tentative="1">
      <w:start w:val="1"/>
      <w:numFmt w:val="bullet"/>
      <w:lvlText w:val=""/>
      <w:lvlJc w:val="left"/>
      <w:pPr>
        <w:ind w:left="4448" w:hanging="360"/>
      </w:pPr>
      <w:rPr>
        <w:rFonts w:ascii="Wingdings" w:hAnsi="Wingdings" w:hint="default"/>
      </w:rPr>
    </w:lvl>
    <w:lvl w:ilvl="6" w:tplc="40090001" w:tentative="1">
      <w:start w:val="1"/>
      <w:numFmt w:val="bullet"/>
      <w:lvlText w:val=""/>
      <w:lvlJc w:val="left"/>
      <w:pPr>
        <w:ind w:left="5168" w:hanging="360"/>
      </w:pPr>
      <w:rPr>
        <w:rFonts w:ascii="Symbol" w:hAnsi="Symbol" w:hint="default"/>
      </w:rPr>
    </w:lvl>
    <w:lvl w:ilvl="7" w:tplc="40090003" w:tentative="1">
      <w:start w:val="1"/>
      <w:numFmt w:val="bullet"/>
      <w:lvlText w:val="o"/>
      <w:lvlJc w:val="left"/>
      <w:pPr>
        <w:ind w:left="5888" w:hanging="360"/>
      </w:pPr>
      <w:rPr>
        <w:rFonts w:ascii="Courier New" w:hAnsi="Courier New" w:cs="Courier New" w:hint="default"/>
      </w:rPr>
    </w:lvl>
    <w:lvl w:ilvl="8" w:tplc="40090005" w:tentative="1">
      <w:start w:val="1"/>
      <w:numFmt w:val="bullet"/>
      <w:lvlText w:val=""/>
      <w:lvlJc w:val="left"/>
      <w:pPr>
        <w:ind w:left="6608" w:hanging="360"/>
      </w:pPr>
      <w:rPr>
        <w:rFonts w:ascii="Wingdings" w:hAnsi="Wingdings" w:hint="default"/>
      </w:rPr>
    </w:lvl>
  </w:abstractNum>
  <w:num w:numId="1" w16cid:durableId="1221020955">
    <w:abstractNumId w:val="6"/>
  </w:num>
  <w:num w:numId="2" w16cid:durableId="1095784816">
    <w:abstractNumId w:val="0"/>
  </w:num>
  <w:num w:numId="3" w16cid:durableId="2027055300">
    <w:abstractNumId w:val="16"/>
  </w:num>
  <w:num w:numId="4" w16cid:durableId="1004016690">
    <w:abstractNumId w:val="14"/>
  </w:num>
  <w:num w:numId="5" w16cid:durableId="991177066">
    <w:abstractNumId w:val="15"/>
  </w:num>
  <w:num w:numId="6" w16cid:durableId="2142069223">
    <w:abstractNumId w:val="9"/>
  </w:num>
  <w:num w:numId="7" w16cid:durableId="2088572097">
    <w:abstractNumId w:val="2"/>
  </w:num>
  <w:num w:numId="8" w16cid:durableId="1790591326">
    <w:abstractNumId w:val="7"/>
  </w:num>
  <w:num w:numId="9" w16cid:durableId="350104235">
    <w:abstractNumId w:val="11"/>
  </w:num>
  <w:num w:numId="10" w16cid:durableId="1344629676">
    <w:abstractNumId w:val="4"/>
  </w:num>
  <w:num w:numId="11" w16cid:durableId="803696089">
    <w:abstractNumId w:val="3"/>
  </w:num>
  <w:num w:numId="12" w16cid:durableId="486017392">
    <w:abstractNumId w:val="13"/>
  </w:num>
  <w:num w:numId="13" w16cid:durableId="1043410107">
    <w:abstractNumId w:val="12"/>
  </w:num>
  <w:num w:numId="14" w16cid:durableId="480777038">
    <w:abstractNumId w:val="5"/>
  </w:num>
  <w:num w:numId="15" w16cid:durableId="773592750">
    <w:abstractNumId w:val="8"/>
  </w:num>
  <w:num w:numId="16" w16cid:durableId="2006546029">
    <w:abstractNumId w:val="1"/>
  </w:num>
  <w:num w:numId="17" w16cid:durableId="3837250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9B3"/>
    <w:rsid w:val="00013906"/>
    <w:rsid w:val="00037292"/>
    <w:rsid w:val="0006118B"/>
    <w:rsid w:val="000651E2"/>
    <w:rsid w:val="00071DC1"/>
    <w:rsid w:val="0007421C"/>
    <w:rsid w:val="00091F86"/>
    <w:rsid w:val="00102E5C"/>
    <w:rsid w:val="00112670"/>
    <w:rsid w:val="00140A08"/>
    <w:rsid w:val="0014358C"/>
    <w:rsid w:val="0015162D"/>
    <w:rsid w:val="0016307A"/>
    <w:rsid w:val="00171568"/>
    <w:rsid w:val="001A4C63"/>
    <w:rsid w:val="001B070B"/>
    <w:rsid w:val="001E2C9F"/>
    <w:rsid w:val="002363C0"/>
    <w:rsid w:val="00251EF6"/>
    <w:rsid w:val="002829F5"/>
    <w:rsid w:val="002B5EB2"/>
    <w:rsid w:val="002D595D"/>
    <w:rsid w:val="00313FCB"/>
    <w:rsid w:val="00316FB2"/>
    <w:rsid w:val="0032500F"/>
    <w:rsid w:val="00350910"/>
    <w:rsid w:val="00366BC7"/>
    <w:rsid w:val="003C0C89"/>
    <w:rsid w:val="00411C8C"/>
    <w:rsid w:val="004160AF"/>
    <w:rsid w:val="00423B3C"/>
    <w:rsid w:val="004271CC"/>
    <w:rsid w:val="004421E2"/>
    <w:rsid w:val="00451E0C"/>
    <w:rsid w:val="00475B5D"/>
    <w:rsid w:val="004A402A"/>
    <w:rsid w:val="004C1F4F"/>
    <w:rsid w:val="004D0DC6"/>
    <w:rsid w:val="004D7268"/>
    <w:rsid w:val="004F522E"/>
    <w:rsid w:val="005225C8"/>
    <w:rsid w:val="00537060"/>
    <w:rsid w:val="005577F6"/>
    <w:rsid w:val="00563511"/>
    <w:rsid w:val="005D75BF"/>
    <w:rsid w:val="005E5783"/>
    <w:rsid w:val="00600146"/>
    <w:rsid w:val="006170A1"/>
    <w:rsid w:val="006214B5"/>
    <w:rsid w:val="006334F9"/>
    <w:rsid w:val="00654AC2"/>
    <w:rsid w:val="0067450C"/>
    <w:rsid w:val="00686183"/>
    <w:rsid w:val="00697643"/>
    <w:rsid w:val="006A2863"/>
    <w:rsid w:val="006A2C5F"/>
    <w:rsid w:val="006B0D9A"/>
    <w:rsid w:val="006C1705"/>
    <w:rsid w:val="006C67F8"/>
    <w:rsid w:val="006D2CD9"/>
    <w:rsid w:val="006F4C13"/>
    <w:rsid w:val="006F682A"/>
    <w:rsid w:val="00731217"/>
    <w:rsid w:val="007506ED"/>
    <w:rsid w:val="00774BF9"/>
    <w:rsid w:val="007802B2"/>
    <w:rsid w:val="00786327"/>
    <w:rsid w:val="007901EC"/>
    <w:rsid w:val="00795F09"/>
    <w:rsid w:val="00806664"/>
    <w:rsid w:val="0082613A"/>
    <w:rsid w:val="00875559"/>
    <w:rsid w:val="00896357"/>
    <w:rsid w:val="00945869"/>
    <w:rsid w:val="00945B83"/>
    <w:rsid w:val="00963C40"/>
    <w:rsid w:val="009C1CFA"/>
    <w:rsid w:val="009C4510"/>
    <w:rsid w:val="009D0AFC"/>
    <w:rsid w:val="009E7646"/>
    <w:rsid w:val="009F074A"/>
    <w:rsid w:val="009F3DCA"/>
    <w:rsid w:val="009F4504"/>
    <w:rsid w:val="00A00554"/>
    <w:rsid w:val="00A34074"/>
    <w:rsid w:val="00A535AD"/>
    <w:rsid w:val="00A706ED"/>
    <w:rsid w:val="00A808BF"/>
    <w:rsid w:val="00A939B3"/>
    <w:rsid w:val="00AB6579"/>
    <w:rsid w:val="00AB6582"/>
    <w:rsid w:val="00AF582F"/>
    <w:rsid w:val="00AF59E8"/>
    <w:rsid w:val="00B01C66"/>
    <w:rsid w:val="00B2340C"/>
    <w:rsid w:val="00B77EF6"/>
    <w:rsid w:val="00B942D4"/>
    <w:rsid w:val="00BB2E06"/>
    <w:rsid w:val="00BB5208"/>
    <w:rsid w:val="00BC3277"/>
    <w:rsid w:val="00BD5AAC"/>
    <w:rsid w:val="00C309E7"/>
    <w:rsid w:val="00C355DB"/>
    <w:rsid w:val="00C37940"/>
    <w:rsid w:val="00C4003F"/>
    <w:rsid w:val="00C65C72"/>
    <w:rsid w:val="00C70E07"/>
    <w:rsid w:val="00CA4E71"/>
    <w:rsid w:val="00CF52C1"/>
    <w:rsid w:val="00D32006"/>
    <w:rsid w:val="00D427BD"/>
    <w:rsid w:val="00D531AE"/>
    <w:rsid w:val="00D65DED"/>
    <w:rsid w:val="00D810E1"/>
    <w:rsid w:val="00D83DE8"/>
    <w:rsid w:val="00DA0039"/>
    <w:rsid w:val="00DA0F97"/>
    <w:rsid w:val="00DA2677"/>
    <w:rsid w:val="00DD169B"/>
    <w:rsid w:val="00E370F0"/>
    <w:rsid w:val="00E7271D"/>
    <w:rsid w:val="00ED03A3"/>
    <w:rsid w:val="00ED05A5"/>
    <w:rsid w:val="00F34826"/>
    <w:rsid w:val="00F60A01"/>
    <w:rsid w:val="00F66B7B"/>
    <w:rsid w:val="00F72597"/>
    <w:rsid w:val="00F87706"/>
    <w:rsid w:val="00F93FE6"/>
    <w:rsid w:val="00F97044"/>
    <w:rsid w:val="00FE37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640E3BE"/>
  <w15:chartTrackingRefBased/>
  <w15:docId w15:val="{A066CD39-BE91-4C7F-B0B0-7156E4B7E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217"/>
    <w:pPr>
      <w:ind w:left="720"/>
      <w:contextualSpacing/>
    </w:pPr>
  </w:style>
  <w:style w:type="character" w:styleId="Strong">
    <w:name w:val="Strong"/>
    <w:basedOn w:val="DefaultParagraphFont"/>
    <w:uiPriority w:val="22"/>
    <w:qFormat/>
    <w:rsid w:val="00CF52C1"/>
    <w:rPr>
      <w:b/>
      <w:bCs/>
    </w:rPr>
  </w:style>
  <w:style w:type="paragraph" w:styleId="NormalWeb">
    <w:name w:val="Normal (Web)"/>
    <w:basedOn w:val="Normal"/>
    <w:uiPriority w:val="99"/>
    <w:semiHidden/>
    <w:unhideWhenUsed/>
    <w:rsid w:val="00CF52C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945B83"/>
    <w:rPr>
      <w:color w:val="0563C1" w:themeColor="hyperlink"/>
      <w:u w:val="single"/>
    </w:rPr>
  </w:style>
  <w:style w:type="character" w:styleId="UnresolvedMention">
    <w:name w:val="Unresolved Mention"/>
    <w:basedOn w:val="DefaultParagraphFont"/>
    <w:uiPriority w:val="99"/>
    <w:semiHidden/>
    <w:unhideWhenUsed/>
    <w:rsid w:val="00945B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7658">
      <w:bodyDiv w:val="1"/>
      <w:marLeft w:val="0"/>
      <w:marRight w:val="0"/>
      <w:marTop w:val="0"/>
      <w:marBottom w:val="0"/>
      <w:divBdr>
        <w:top w:val="none" w:sz="0" w:space="0" w:color="auto"/>
        <w:left w:val="none" w:sz="0" w:space="0" w:color="auto"/>
        <w:bottom w:val="none" w:sz="0" w:space="0" w:color="auto"/>
        <w:right w:val="none" w:sz="0" w:space="0" w:color="auto"/>
      </w:divBdr>
    </w:div>
    <w:div w:id="121507139">
      <w:bodyDiv w:val="1"/>
      <w:marLeft w:val="0"/>
      <w:marRight w:val="0"/>
      <w:marTop w:val="0"/>
      <w:marBottom w:val="0"/>
      <w:divBdr>
        <w:top w:val="none" w:sz="0" w:space="0" w:color="auto"/>
        <w:left w:val="none" w:sz="0" w:space="0" w:color="auto"/>
        <w:bottom w:val="none" w:sz="0" w:space="0" w:color="auto"/>
        <w:right w:val="none" w:sz="0" w:space="0" w:color="auto"/>
      </w:divBdr>
    </w:div>
    <w:div w:id="143552293">
      <w:bodyDiv w:val="1"/>
      <w:marLeft w:val="0"/>
      <w:marRight w:val="0"/>
      <w:marTop w:val="0"/>
      <w:marBottom w:val="0"/>
      <w:divBdr>
        <w:top w:val="none" w:sz="0" w:space="0" w:color="auto"/>
        <w:left w:val="none" w:sz="0" w:space="0" w:color="auto"/>
        <w:bottom w:val="none" w:sz="0" w:space="0" w:color="auto"/>
        <w:right w:val="none" w:sz="0" w:space="0" w:color="auto"/>
      </w:divBdr>
    </w:div>
    <w:div w:id="171650480">
      <w:bodyDiv w:val="1"/>
      <w:marLeft w:val="0"/>
      <w:marRight w:val="0"/>
      <w:marTop w:val="0"/>
      <w:marBottom w:val="0"/>
      <w:divBdr>
        <w:top w:val="none" w:sz="0" w:space="0" w:color="auto"/>
        <w:left w:val="none" w:sz="0" w:space="0" w:color="auto"/>
        <w:bottom w:val="none" w:sz="0" w:space="0" w:color="auto"/>
        <w:right w:val="none" w:sz="0" w:space="0" w:color="auto"/>
      </w:divBdr>
    </w:div>
    <w:div w:id="380135045">
      <w:bodyDiv w:val="1"/>
      <w:marLeft w:val="0"/>
      <w:marRight w:val="0"/>
      <w:marTop w:val="0"/>
      <w:marBottom w:val="0"/>
      <w:divBdr>
        <w:top w:val="none" w:sz="0" w:space="0" w:color="auto"/>
        <w:left w:val="none" w:sz="0" w:space="0" w:color="auto"/>
        <w:bottom w:val="none" w:sz="0" w:space="0" w:color="auto"/>
        <w:right w:val="none" w:sz="0" w:space="0" w:color="auto"/>
      </w:divBdr>
    </w:div>
    <w:div w:id="480080524">
      <w:bodyDiv w:val="1"/>
      <w:marLeft w:val="0"/>
      <w:marRight w:val="0"/>
      <w:marTop w:val="0"/>
      <w:marBottom w:val="0"/>
      <w:divBdr>
        <w:top w:val="none" w:sz="0" w:space="0" w:color="auto"/>
        <w:left w:val="none" w:sz="0" w:space="0" w:color="auto"/>
        <w:bottom w:val="none" w:sz="0" w:space="0" w:color="auto"/>
        <w:right w:val="none" w:sz="0" w:space="0" w:color="auto"/>
      </w:divBdr>
    </w:div>
    <w:div w:id="522132162">
      <w:bodyDiv w:val="1"/>
      <w:marLeft w:val="0"/>
      <w:marRight w:val="0"/>
      <w:marTop w:val="0"/>
      <w:marBottom w:val="0"/>
      <w:divBdr>
        <w:top w:val="none" w:sz="0" w:space="0" w:color="auto"/>
        <w:left w:val="none" w:sz="0" w:space="0" w:color="auto"/>
        <w:bottom w:val="none" w:sz="0" w:space="0" w:color="auto"/>
        <w:right w:val="none" w:sz="0" w:space="0" w:color="auto"/>
      </w:divBdr>
    </w:div>
    <w:div w:id="541358061">
      <w:bodyDiv w:val="1"/>
      <w:marLeft w:val="0"/>
      <w:marRight w:val="0"/>
      <w:marTop w:val="0"/>
      <w:marBottom w:val="0"/>
      <w:divBdr>
        <w:top w:val="none" w:sz="0" w:space="0" w:color="auto"/>
        <w:left w:val="none" w:sz="0" w:space="0" w:color="auto"/>
        <w:bottom w:val="none" w:sz="0" w:space="0" w:color="auto"/>
        <w:right w:val="none" w:sz="0" w:space="0" w:color="auto"/>
      </w:divBdr>
    </w:div>
    <w:div w:id="717974346">
      <w:bodyDiv w:val="1"/>
      <w:marLeft w:val="0"/>
      <w:marRight w:val="0"/>
      <w:marTop w:val="0"/>
      <w:marBottom w:val="0"/>
      <w:divBdr>
        <w:top w:val="none" w:sz="0" w:space="0" w:color="auto"/>
        <w:left w:val="none" w:sz="0" w:space="0" w:color="auto"/>
        <w:bottom w:val="none" w:sz="0" w:space="0" w:color="auto"/>
        <w:right w:val="none" w:sz="0" w:space="0" w:color="auto"/>
      </w:divBdr>
    </w:div>
    <w:div w:id="737438126">
      <w:bodyDiv w:val="1"/>
      <w:marLeft w:val="0"/>
      <w:marRight w:val="0"/>
      <w:marTop w:val="0"/>
      <w:marBottom w:val="0"/>
      <w:divBdr>
        <w:top w:val="none" w:sz="0" w:space="0" w:color="auto"/>
        <w:left w:val="none" w:sz="0" w:space="0" w:color="auto"/>
        <w:bottom w:val="none" w:sz="0" w:space="0" w:color="auto"/>
        <w:right w:val="none" w:sz="0" w:space="0" w:color="auto"/>
      </w:divBdr>
    </w:div>
    <w:div w:id="770396557">
      <w:bodyDiv w:val="1"/>
      <w:marLeft w:val="0"/>
      <w:marRight w:val="0"/>
      <w:marTop w:val="0"/>
      <w:marBottom w:val="0"/>
      <w:divBdr>
        <w:top w:val="none" w:sz="0" w:space="0" w:color="auto"/>
        <w:left w:val="none" w:sz="0" w:space="0" w:color="auto"/>
        <w:bottom w:val="none" w:sz="0" w:space="0" w:color="auto"/>
        <w:right w:val="none" w:sz="0" w:space="0" w:color="auto"/>
      </w:divBdr>
    </w:div>
    <w:div w:id="1009916587">
      <w:bodyDiv w:val="1"/>
      <w:marLeft w:val="0"/>
      <w:marRight w:val="0"/>
      <w:marTop w:val="0"/>
      <w:marBottom w:val="0"/>
      <w:divBdr>
        <w:top w:val="none" w:sz="0" w:space="0" w:color="auto"/>
        <w:left w:val="none" w:sz="0" w:space="0" w:color="auto"/>
        <w:bottom w:val="none" w:sz="0" w:space="0" w:color="auto"/>
        <w:right w:val="none" w:sz="0" w:space="0" w:color="auto"/>
      </w:divBdr>
    </w:div>
    <w:div w:id="1068530276">
      <w:bodyDiv w:val="1"/>
      <w:marLeft w:val="0"/>
      <w:marRight w:val="0"/>
      <w:marTop w:val="0"/>
      <w:marBottom w:val="0"/>
      <w:divBdr>
        <w:top w:val="none" w:sz="0" w:space="0" w:color="auto"/>
        <w:left w:val="none" w:sz="0" w:space="0" w:color="auto"/>
        <w:bottom w:val="none" w:sz="0" w:space="0" w:color="auto"/>
        <w:right w:val="none" w:sz="0" w:space="0" w:color="auto"/>
      </w:divBdr>
    </w:div>
    <w:div w:id="1069108869">
      <w:bodyDiv w:val="1"/>
      <w:marLeft w:val="0"/>
      <w:marRight w:val="0"/>
      <w:marTop w:val="0"/>
      <w:marBottom w:val="0"/>
      <w:divBdr>
        <w:top w:val="none" w:sz="0" w:space="0" w:color="auto"/>
        <w:left w:val="none" w:sz="0" w:space="0" w:color="auto"/>
        <w:bottom w:val="none" w:sz="0" w:space="0" w:color="auto"/>
        <w:right w:val="none" w:sz="0" w:space="0" w:color="auto"/>
      </w:divBdr>
    </w:div>
    <w:div w:id="1112671434">
      <w:bodyDiv w:val="1"/>
      <w:marLeft w:val="0"/>
      <w:marRight w:val="0"/>
      <w:marTop w:val="0"/>
      <w:marBottom w:val="0"/>
      <w:divBdr>
        <w:top w:val="none" w:sz="0" w:space="0" w:color="auto"/>
        <w:left w:val="none" w:sz="0" w:space="0" w:color="auto"/>
        <w:bottom w:val="none" w:sz="0" w:space="0" w:color="auto"/>
        <w:right w:val="none" w:sz="0" w:space="0" w:color="auto"/>
      </w:divBdr>
    </w:div>
    <w:div w:id="1205017491">
      <w:bodyDiv w:val="1"/>
      <w:marLeft w:val="0"/>
      <w:marRight w:val="0"/>
      <w:marTop w:val="0"/>
      <w:marBottom w:val="0"/>
      <w:divBdr>
        <w:top w:val="none" w:sz="0" w:space="0" w:color="auto"/>
        <w:left w:val="none" w:sz="0" w:space="0" w:color="auto"/>
        <w:bottom w:val="none" w:sz="0" w:space="0" w:color="auto"/>
        <w:right w:val="none" w:sz="0" w:space="0" w:color="auto"/>
      </w:divBdr>
    </w:div>
    <w:div w:id="1335299416">
      <w:bodyDiv w:val="1"/>
      <w:marLeft w:val="0"/>
      <w:marRight w:val="0"/>
      <w:marTop w:val="0"/>
      <w:marBottom w:val="0"/>
      <w:divBdr>
        <w:top w:val="none" w:sz="0" w:space="0" w:color="auto"/>
        <w:left w:val="none" w:sz="0" w:space="0" w:color="auto"/>
        <w:bottom w:val="none" w:sz="0" w:space="0" w:color="auto"/>
        <w:right w:val="none" w:sz="0" w:space="0" w:color="auto"/>
      </w:divBdr>
    </w:div>
    <w:div w:id="1356616830">
      <w:bodyDiv w:val="1"/>
      <w:marLeft w:val="0"/>
      <w:marRight w:val="0"/>
      <w:marTop w:val="0"/>
      <w:marBottom w:val="0"/>
      <w:divBdr>
        <w:top w:val="none" w:sz="0" w:space="0" w:color="auto"/>
        <w:left w:val="none" w:sz="0" w:space="0" w:color="auto"/>
        <w:bottom w:val="none" w:sz="0" w:space="0" w:color="auto"/>
        <w:right w:val="none" w:sz="0" w:space="0" w:color="auto"/>
      </w:divBdr>
    </w:div>
    <w:div w:id="1624455445">
      <w:bodyDiv w:val="1"/>
      <w:marLeft w:val="0"/>
      <w:marRight w:val="0"/>
      <w:marTop w:val="0"/>
      <w:marBottom w:val="0"/>
      <w:divBdr>
        <w:top w:val="none" w:sz="0" w:space="0" w:color="auto"/>
        <w:left w:val="none" w:sz="0" w:space="0" w:color="auto"/>
        <w:bottom w:val="none" w:sz="0" w:space="0" w:color="auto"/>
        <w:right w:val="none" w:sz="0" w:space="0" w:color="auto"/>
      </w:divBdr>
    </w:div>
    <w:div w:id="1669363098">
      <w:bodyDiv w:val="1"/>
      <w:marLeft w:val="0"/>
      <w:marRight w:val="0"/>
      <w:marTop w:val="0"/>
      <w:marBottom w:val="0"/>
      <w:divBdr>
        <w:top w:val="none" w:sz="0" w:space="0" w:color="auto"/>
        <w:left w:val="none" w:sz="0" w:space="0" w:color="auto"/>
        <w:bottom w:val="none" w:sz="0" w:space="0" w:color="auto"/>
        <w:right w:val="none" w:sz="0" w:space="0" w:color="auto"/>
      </w:divBdr>
    </w:div>
    <w:div w:id="1728185470">
      <w:bodyDiv w:val="1"/>
      <w:marLeft w:val="0"/>
      <w:marRight w:val="0"/>
      <w:marTop w:val="0"/>
      <w:marBottom w:val="0"/>
      <w:divBdr>
        <w:top w:val="none" w:sz="0" w:space="0" w:color="auto"/>
        <w:left w:val="none" w:sz="0" w:space="0" w:color="auto"/>
        <w:bottom w:val="none" w:sz="0" w:space="0" w:color="auto"/>
        <w:right w:val="none" w:sz="0" w:space="0" w:color="auto"/>
      </w:divBdr>
    </w:div>
    <w:div w:id="1790854264">
      <w:bodyDiv w:val="1"/>
      <w:marLeft w:val="0"/>
      <w:marRight w:val="0"/>
      <w:marTop w:val="0"/>
      <w:marBottom w:val="0"/>
      <w:divBdr>
        <w:top w:val="none" w:sz="0" w:space="0" w:color="auto"/>
        <w:left w:val="none" w:sz="0" w:space="0" w:color="auto"/>
        <w:bottom w:val="none" w:sz="0" w:space="0" w:color="auto"/>
        <w:right w:val="none" w:sz="0" w:space="0" w:color="auto"/>
      </w:divBdr>
    </w:div>
    <w:div w:id="1831097534">
      <w:bodyDiv w:val="1"/>
      <w:marLeft w:val="0"/>
      <w:marRight w:val="0"/>
      <w:marTop w:val="0"/>
      <w:marBottom w:val="0"/>
      <w:divBdr>
        <w:top w:val="none" w:sz="0" w:space="0" w:color="auto"/>
        <w:left w:val="none" w:sz="0" w:space="0" w:color="auto"/>
        <w:bottom w:val="none" w:sz="0" w:space="0" w:color="auto"/>
        <w:right w:val="none" w:sz="0" w:space="0" w:color="auto"/>
      </w:divBdr>
    </w:div>
    <w:div w:id="1855997084">
      <w:bodyDiv w:val="1"/>
      <w:marLeft w:val="0"/>
      <w:marRight w:val="0"/>
      <w:marTop w:val="0"/>
      <w:marBottom w:val="0"/>
      <w:divBdr>
        <w:top w:val="none" w:sz="0" w:space="0" w:color="auto"/>
        <w:left w:val="none" w:sz="0" w:space="0" w:color="auto"/>
        <w:bottom w:val="none" w:sz="0" w:space="0" w:color="auto"/>
        <w:right w:val="none" w:sz="0" w:space="0" w:color="auto"/>
      </w:divBdr>
    </w:div>
    <w:div w:id="1866207916">
      <w:bodyDiv w:val="1"/>
      <w:marLeft w:val="0"/>
      <w:marRight w:val="0"/>
      <w:marTop w:val="0"/>
      <w:marBottom w:val="0"/>
      <w:divBdr>
        <w:top w:val="none" w:sz="0" w:space="0" w:color="auto"/>
        <w:left w:val="none" w:sz="0" w:space="0" w:color="auto"/>
        <w:bottom w:val="none" w:sz="0" w:space="0" w:color="auto"/>
        <w:right w:val="none" w:sz="0" w:space="0" w:color="auto"/>
      </w:divBdr>
    </w:div>
    <w:div w:id="1868906985">
      <w:bodyDiv w:val="1"/>
      <w:marLeft w:val="0"/>
      <w:marRight w:val="0"/>
      <w:marTop w:val="0"/>
      <w:marBottom w:val="0"/>
      <w:divBdr>
        <w:top w:val="none" w:sz="0" w:space="0" w:color="auto"/>
        <w:left w:val="none" w:sz="0" w:space="0" w:color="auto"/>
        <w:bottom w:val="none" w:sz="0" w:space="0" w:color="auto"/>
        <w:right w:val="none" w:sz="0" w:space="0" w:color="auto"/>
      </w:divBdr>
    </w:div>
    <w:div w:id="1921013817">
      <w:bodyDiv w:val="1"/>
      <w:marLeft w:val="0"/>
      <w:marRight w:val="0"/>
      <w:marTop w:val="0"/>
      <w:marBottom w:val="0"/>
      <w:divBdr>
        <w:top w:val="none" w:sz="0" w:space="0" w:color="auto"/>
        <w:left w:val="none" w:sz="0" w:space="0" w:color="auto"/>
        <w:bottom w:val="none" w:sz="0" w:space="0" w:color="auto"/>
        <w:right w:val="none" w:sz="0" w:space="0" w:color="auto"/>
      </w:divBdr>
    </w:div>
    <w:div w:id="1943686751">
      <w:bodyDiv w:val="1"/>
      <w:marLeft w:val="0"/>
      <w:marRight w:val="0"/>
      <w:marTop w:val="0"/>
      <w:marBottom w:val="0"/>
      <w:divBdr>
        <w:top w:val="none" w:sz="0" w:space="0" w:color="auto"/>
        <w:left w:val="none" w:sz="0" w:space="0" w:color="auto"/>
        <w:bottom w:val="none" w:sz="0" w:space="0" w:color="auto"/>
        <w:right w:val="none" w:sz="0" w:space="0" w:color="auto"/>
      </w:divBdr>
    </w:div>
    <w:div w:id="1976132978">
      <w:bodyDiv w:val="1"/>
      <w:marLeft w:val="0"/>
      <w:marRight w:val="0"/>
      <w:marTop w:val="0"/>
      <w:marBottom w:val="0"/>
      <w:divBdr>
        <w:top w:val="none" w:sz="0" w:space="0" w:color="auto"/>
        <w:left w:val="none" w:sz="0" w:space="0" w:color="auto"/>
        <w:bottom w:val="none" w:sz="0" w:space="0" w:color="auto"/>
        <w:right w:val="none" w:sz="0" w:space="0" w:color="auto"/>
      </w:divBdr>
    </w:div>
    <w:div w:id="1986160839">
      <w:bodyDiv w:val="1"/>
      <w:marLeft w:val="0"/>
      <w:marRight w:val="0"/>
      <w:marTop w:val="0"/>
      <w:marBottom w:val="0"/>
      <w:divBdr>
        <w:top w:val="none" w:sz="0" w:space="0" w:color="auto"/>
        <w:left w:val="none" w:sz="0" w:space="0" w:color="auto"/>
        <w:bottom w:val="none" w:sz="0" w:space="0" w:color="auto"/>
        <w:right w:val="none" w:sz="0" w:space="0" w:color="auto"/>
      </w:divBdr>
    </w:div>
    <w:div w:id="2054965081">
      <w:bodyDiv w:val="1"/>
      <w:marLeft w:val="0"/>
      <w:marRight w:val="0"/>
      <w:marTop w:val="0"/>
      <w:marBottom w:val="0"/>
      <w:divBdr>
        <w:top w:val="none" w:sz="0" w:space="0" w:color="auto"/>
        <w:left w:val="none" w:sz="0" w:space="0" w:color="auto"/>
        <w:bottom w:val="none" w:sz="0" w:space="0" w:color="auto"/>
        <w:right w:val="none" w:sz="0" w:space="0" w:color="auto"/>
      </w:divBdr>
    </w:div>
    <w:div w:id="2079596358">
      <w:bodyDiv w:val="1"/>
      <w:marLeft w:val="0"/>
      <w:marRight w:val="0"/>
      <w:marTop w:val="0"/>
      <w:marBottom w:val="0"/>
      <w:divBdr>
        <w:top w:val="none" w:sz="0" w:space="0" w:color="auto"/>
        <w:left w:val="none" w:sz="0" w:space="0" w:color="auto"/>
        <w:bottom w:val="none" w:sz="0" w:space="0" w:color="auto"/>
        <w:right w:val="none" w:sz="0" w:space="0" w:color="auto"/>
      </w:divBdr>
    </w:div>
    <w:div w:id="211053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cambridge.org/core/books/sustainable-development-goals-their-impacts-on-forests-and-people/sdg-8-decent-work-and-economic-growth-potential-impacts-on-forests-and-forestdependent-livelihoods/C881A1CC4EE9BFB1F92BF2244D631F7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thesdgvizproject.com/data/"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pmc.ncbi.nlm.nih.gov/articles/PMC1069419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sdgs.un.org/goals/goal8" TargetMode="External"/><Relationship Id="rId30" Type="http://schemas.openxmlformats.org/officeDocument/2006/relationships/hyperlink" Target="https://link.springer.com/article/10.1007/s10663-021-09526-5"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19</Pages>
  <Words>2236</Words>
  <Characters>12751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Harshita Khudania</dc:creator>
  <cp:keywords/>
  <dc:description/>
  <cp:lastModifiedBy>Harshita Khudania</cp:lastModifiedBy>
  <cp:revision>124</cp:revision>
  <dcterms:created xsi:type="dcterms:W3CDTF">2024-10-16T09:29:00Z</dcterms:created>
  <dcterms:modified xsi:type="dcterms:W3CDTF">2024-10-17T08:23:00Z</dcterms:modified>
</cp:coreProperties>
</file>