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60"/>
        <w:jc w:val="center"/>
      </w:pPr>
      <w:r>
        <w:rPr>
          <w:rFonts w:ascii="Arial" w:cs="Arial" w:eastAsia="Arial" w:hAnsi="Arial"/>
          <w:b/>
          <w:bCs/>
          <w:color w:val="1F4E79"/>
          <w:sz w:val="80"/>
          <w:szCs w:val="80"/>
        </w:rPr>
        <w:t xml:space="preserve">TrendMart</w:t>
      </w:r>
    </w:p>
    <w:p>
      <w:pPr>
        <w:spacing w:before="0" w:after="80"/>
        <w:jc w:val="center"/>
      </w:pPr>
      <w:r>
        <w:rPr>
          <w:rFonts w:ascii="Arial" w:cs="Arial" w:eastAsia="Arial" w:hAnsi="Arial"/>
          <w:color w:val="2E75B6"/>
          <w:sz w:val="40"/>
          <w:szCs w:val="40"/>
        </w:rPr>
        <w:t xml:space="preserve">Sales &amp; Revenue Analytics System</w:t>
      </w:r>
    </w:p>
    <w:p>
      <w:pPr>
        <w:pBdr>
          <w:bottom w:val="single" w:color="2E75B6" w:sz="10" w:space="1"/>
        </w:pBdr>
        <w:spacing w:before="0" w:after="300"/>
        <w:jc w:val="center"/>
      </w:pPr>
      <w:r>
        <w:rPr>
          <w:rFonts w:ascii="Arial" w:cs="Arial" w:eastAsia="Arial" w:hAnsi="Arial"/>
          <w:b/>
          <w:bCs/>
          <w:color w:val="404040"/>
          <w:sz w:val="28"/>
          <w:szCs w:val="28"/>
        </w:rPr>
        <w:t xml:space="preserve">Power BI Implementation Guide  v4</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All Data-Type Problems Fixed at Source — Zero Power Query Steps Required</w:t>
            </w:r>
          </w:p>
          <w:p>
            <w:pPr>
              <w:spacing w:before="30" w:after="30"/>
            </w:pPr>
            <w:r>
              <w:rPr>
                <w:rFonts w:ascii="Arial" w:cs="Arial" w:eastAsia="Arial" w:hAnsi="Arial"/>
                <w:color w:val="404040"/>
                <w:sz w:val="21"/>
                <w:szCs w:val="21"/>
              </w:rPr>
              <w:t xml:space="preserve">Every date column (dim_date, fact_sales, sales_forecast) is now stored as MySQL DATE</w:t>
            </w:r>
          </w:p>
          <w:p>
            <w:pPr>
              <w:spacing w:before="30" w:after="30"/>
            </w:pPr>
            <w:r>
              <w:rPr>
                <w:rFonts w:ascii="Arial" w:cs="Arial" w:eastAsia="Arial" w:hAnsi="Arial"/>
                <w:color w:val="404040"/>
                <w:sz w:val="21"/>
                <w:szCs w:val="21"/>
              </w:rPr>
              <w:t xml:space="preserve">by using Python datetime.date objects before loading. Power BI auto-imports MySQL DATE</w:t>
            </w:r>
          </w:p>
          <w:p>
            <w:pPr>
              <w:spacing w:before="30" w:after="30"/>
            </w:pPr>
            <w:r>
              <w:rPr>
                <w:rFonts w:ascii="Arial" w:cs="Arial" w:eastAsia="Arial" w:hAnsi="Arial"/>
                <w:color w:val="404040"/>
                <w:sz w:val="21"/>
                <w:szCs w:val="21"/>
              </w:rPr>
              <w:t xml:space="preserve">as Date type — no manual type changes, no cyclic dependency errors, no Mark as Date Table</w:t>
            </w:r>
          </w:p>
          <w:p>
            <w:pPr>
              <w:spacing w:before="30" w:after="30"/>
            </w:pPr>
            <w:r>
              <w:rPr>
                <w:rFonts w:ascii="Arial" w:cs="Arial" w:eastAsia="Arial" w:hAnsi="Arial"/>
                <w:color w:val="404040"/>
                <w:sz w:val="21"/>
                <w:szCs w:val="21"/>
              </w:rPr>
              <w:t xml:space="preserve">problems. Connect MySQL → select tables → Load → start building immediately.</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Notebook file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TrendMart_Sales_Revenue_Analysis_FINAL.ipynb</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MySQL database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trendmart_dw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Tables loaded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9  (4 dim + 1 fact + 4 analytical)</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Date storage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MySQL DATE via Python datetime.date objects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Relationship join key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dim_date: Date  |  dim_product: Product_Key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transactions</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2,705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net revenue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$1,670,762.22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Date range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2024-01-01  to  2024-04-14  (105 days)</w:t>
            </w:r>
          </w:p>
        </w:tc>
      </w:tr>
    </w:tbl>
    <w:p>
      <w:pPr>
        <w:pageBreakBefore/>
      </w:pPr>
      <w:r>
        <w:t xml:space="preserve"/>
      </w:r>
    </w:p>
    <w:p>
      <w:pPr>
        <w:pStyle w:val="Heading1"/>
      </w:pPr>
      <w:r>
        <w:rPr>
          <w:rFonts w:ascii="Arial" w:cs="Arial" w:eastAsia="Arial" w:hAnsi="Arial"/>
          <w:b/>
          <w:bCs/>
          <w:color w:val="1F4E79"/>
          <w:sz w:val="36"/>
          <w:szCs w:val="36"/>
        </w:rPr>
        <w:t xml:space="preserve">1.  What Changed From Previous Versions</w:t>
      </w:r>
    </w:p>
    <w:p>
      <w:pPr>
        <w:pBdr>
          <w:bottom w:val="single" w:color="2E75B6" w:sz="8" w:space="1"/>
        </w:pBdr>
        <w:spacing w:before="40" w:after="180"/>
      </w:pPr>
    </w:p>
    <w:p>
      <w:pPr>
        <w:spacing w:before="80" w:after="80"/>
      </w:pPr>
      <w:r>
        <w:rPr>
          <w:rFonts w:ascii="Arial" w:cs="Arial" w:eastAsia="Arial" w:hAnsi="Arial"/>
          <w:color w:val="404040"/>
          <w:sz w:val="22"/>
          <w:szCs w:val="22"/>
        </w:rPr>
        <w:t xml:space="preserve">All previous errors originated from data type mismatches between Python, MySQL, and Power BI. Every one of them is now fixed at the Python level. This table shows exactly what was wrong, what was fixed, and what you will now see.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Problem</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Previous Behaviour</w:t>
            </w:r>
          </w:p>
        </w:tc>
        <w:tc>
          <w:tcPr>
            <w:tcW w:type="dxa" w:w="39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Fixed In FINAL Notebook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dim_date duplicate dates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2,705 rows — one per hourly timestamp — caused duplicate Date error in Power BI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33: dt.normalize() + drop_duplicates on date only → 105 rows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dim_date Date was string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Stored as '2024-01-01 00:00:00' string → Power BI couldn't parse it as Date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33: dt.date → Python date object → MySQL DATE → Power BI imports as Date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Cyclic dependency error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Caused by marking Date Table while Date column was still text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Now resolved — MySQL DATE imports as Date type, no type conversion step exists to cause the cycle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dim_product 2,412 rows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drop_duplicates on (Name, Category, Price) → thousands of rows → duplicate key error</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33: groupby + median price → 25 rows + Product_Key surrogate for unique join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fact_sales Date mismatch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Stored as full datetime string — didn't match dim_date's date-only string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33: dt.date → MySQL DATE — same type as dim_date, relationship works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sales_forecast Month was string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'2024-05' string → Power BI couldn't auto-import as Date</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30: .date() → Python date object → MySQL DATE → imports as Date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Cluster column in segments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Raw k-means integer 0/1/2 loaded to MySQL unnecessarily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33: excluded from customer_segments load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Partial_Month flag missing</w:t>
            </w:r>
          </w:p>
        </w:tc>
        <w:tc>
          <w:tcPr>
            <w:tcW w:type="dxa" w:w="3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April 14-day truncation showed as -55% MoM in all charts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33: Partial_Month = (Month==4).astype(int) added to monthly_summary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Discount seed reproducibility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np.random.seed(42) then two separate uniform calls used different states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Cell 5: both arrays pre-generated immediately after seed call</w:t>
            </w:r>
          </w:p>
        </w:tc>
      </w:tr>
    </w:tbl>
    <w:p>
      <w:pPr>
        <w:pageBreakBefore/>
      </w:pPr>
      <w:r>
        <w:t xml:space="preserve"/>
      </w:r>
    </w:p>
    <w:p>
      <w:pPr>
        <w:pStyle w:val="Heading1"/>
      </w:pPr>
      <w:r>
        <w:rPr>
          <w:rFonts w:ascii="Arial" w:cs="Arial" w:eastAsia="Arial" w:hAnsi="Arial"/>
          <w:b/>
          <w:bCs/>
          <w:color w:val="1F4E79"/>
          <w:sz w:val="36"/>
          <w:szCs w:val="36"/>
        </w:rPr>
        <w:t xml:space="preserve">2.  Connecting Power BI to MySQL</w:t>
      </w:r>
    </w:p>
    <w:p>
      <w:pPr>
        <w:pBdr>
          <w:bottom w:val="single" w:color="2E75B6" w:sz="8" w:space="1"/>
        </w:pBdr>
        <w:spacing w:before="40" w:after="180"/>
      </w:pPr>
    </w:p>
    <w:p>
      <w:pPr>
        <w:spacing w:before="80" w:after="80"/>
      </w:pPr>
      <w:r>
        <w:rPr>
          <w:rFonts w:ascii="Arial" w:cs="Arial" w:eastAsia="Arial" w:hAnsi="Arial"/>
          <w:color w:val="404040"/>
          <w:sz w:val="22"/>
          <w:szCs w:val="22"/>
        </w:rPr>
        <w:t xml:space="preserve">Run the FINAL notebook completely first. Confirm all 9 tables are loaded to trendmart_dw with no errors in the log output. Then open Power BI.</w:t>
      </w:r>
    </w:p>
    <w:p>
      <w:pPr>
        <w:spacing w:before="80" w:after="0"/>
      </w:pPr>
      <w:r>
        <w:t xml:space="preserve"/>
      </w:r>
    </w:p>
    <w:p>
      <w:pPr>
        <w:pStyle w:val="Heading2"/>
      </w:pPr>
      <w:r>
        <w:rPr>
          <w:rFonts w:ascii="Arial" w:cs="Arial" w:eastAsia="Arial" w:hAnsi="Arial"/>
          <w:b/>
          <w:bCs/>
          <w:color w:val="2E75B6"/>
          <w:sz w:val="28"/>
          <w:szCs w:val="28"/>
        </w:rPr>
        <w:t xml:space="preserve">2.1  Prerequisites</w:t>
      </w:r>
    </w:p>
    <w:p>
      <w:pPr>
        <w:pStyle w:val="ListParagraph"/>
        <w:numPr>
          <w:ilvl w:val="0"/>
          <w:numId w:val="2"/>
        </w:numPr>
        <w:spacing w:before="60" w:after="60"/>
      </w:pPr>
      <w:r>
        <w:rPr>
          <w:rFonts w:ascii="Arial" w:cs="Arial" w:eastAsia="Arial" w:hAnsi="Arial"/>
          <w:color w:val="404040"/>
          <w:sz w:val="22"/>
          <w:szCs w:val="22"/>
        </w:rPr>
        <w:t xml:space="preserve">MySQL Server running on localhost:3306  —  database: trendmart_dw</w:t>
      </w:r>
    </w:p>
    <w:p>
      <w:pPr>
        <w:pStyle w:val="ListParagraph"/>
        <w:numPr>
          <w:ilvl w:val="0"/>
          <w:numId w:val="2"/>
        </w:numPr>
        <w:spacing w:before="60" w:after="60"/>
      </w:pPr>
      <w:r>
        <w:rPr>
          <w:rFonts w:ascii="Arial" w:cs="Arial" w:eastAsia="Arial" w:hAnsi="Arial"/>
          <w:color w:val="404040"/>
          <w:sz w:val="22"/>
          <w:szCs w:val="22"/>
        </w:rPr>
        <w:t xml:space="preserve">MySQL Connector/NET 8.x installed  —  mysql.com/downloads/connector/net</w:t>
      </w:r>
    </w:p>
    <w:p>
      <w:pPr>
        <w:pStyle w:val="ListParagraph"/>
        <w:numPr>
          <w:ilvl w:val="0"/>
          <w:numId w:val="2"/>
        </w:numPr>
        <w:spacing w:before="60" w:after="60"/>
      </w:pPr>
      <w:r>
        <w:rPr>
          <w:rFonts w:ascii="Arial" w:cs="Arial" w:eastAsia="Arial" w:hAnsi="Arial"/>
          <w:color w:val="404040"/>
          <w:sz w:val="22"/>
          <w:szCs w:val="22"/>
        </w:rPr>
        <w:t xml:space="preserve">Power BI Desktop  —  latest version</w:t>
      </w:r>
    </w:p>
    <w:p>
      <w:pPr>
        <w:pStyle w:val="ListParagraph"/>
        <w:numPr>
          <w:ilvl w:val="0"/>
          <w:numId w:val="2"/>
        </w:numPr>
        <w:spacing w:before="60" w:after="60"/>
      </w:pPr>
      <w:r>
        <w:rPr>
          <w:rFonts w:ascii="Arial" w:cs="Arial" w:eastAsia="Arial" w:hAnsi="Arial"/>
          <w:color w:val="404040"/>
          <w:sz w:val="22"/>
          <w:szCs w:val="22"/>
        </w:rPr>
        <w:t xml:space="preserve">FINAL notebook executed fully  —  all 9 tables confirmed loaded in log output</w:t>
      </w:r>
    </w:p>
    <w:p>
      <w:pPr>
        <w:spacing w:before="80" w:after="0"/>
      </w:pPr>
      <w:r>
        <w:t xml:space="preserve"/>
      </w:r>
    </w:p>
    <w:p>
      <w:pPr>
        <w:pStyle w:val="Heading2"/>
      </w:pPr>
      <w:r>
        <w:rPr>
          <w:rFonts w:ascii="Arial" w:cs="Arial" w:eastAsia="Arial" w:hAnsi="Arial"/>
          <w:b/>
          <w:bCs/>
          <w:color w:val="2E75B6"/>
          <w:sz w:val="28"/>
          <w:szCs w:val="28"/>
        </w:rPr>
        <w:t xml:space="preserve">2.2  Connection Steps</w:t>
      </w:r>
    </w:p>
    <w:p>
      <w:pPr>
        <w:pStyle w:val="ListParagraph"/>
        <w:numPr>
          <w:ilvl w:val="0"/>
          <w:numId w:val="3"/>
        </w:numPr>
        <w:spacing w:before="60" w:after="60"/>
      </w:pPr>
      <w:r>
        <w:rPr>
          <w:rFonts w:ascii="Arial" w:cs="Arial" w:eastAsia="Arial" w:hAnsi="Arial"/>
          <w:color w:val="404040"/>
          <w:sz w:val="22"/>
          <w:szCs w:val="22"/>
        </w:rPr>
        <w:t xml:space="preserve">Open Power BI Desktop  →  File &gt; New Report</w:t>
      </w:r>
    </w:p>
    <w:p>
      <w:pPr>
        <w:pStyle w:val="ListParagraph"/>
        <w:numPr>
          <w:ilvl w:val="0"/>
          <w:numId w:val="3"/>
        </w:numPr>
        <w:spacing w:before="60" w:after="60"/>
      </w:pPr>
      <w:r>
        <w:rPr>
          <w:rFonts w:ascii="Arial" w:cs="Arial" w:eastAsia="Arial" w:hAnsi="Arial"/>
          <w:color w:val="404040"/>
          <w:sz w:val="22"/>
          <w:szCs w:val="22"/>
        </w:rPr>
        <w:t xml:space="preserve">Home &gt; Get Data &gt; More &gt; MySQL Database &gt; Connect</w:t>
      </w:r>
    </w:p>
    <w:p>
      <w:pPr>
        <w:pStyle w:val="ListParagraph"/>
        <w:numPr>
          <w:ilvl w:val="0"/>
          <w:numId w:val="3"/>
        </w:numPr>
        <w:spacing w:before="60" w:after="60"/>
      </w:pPr>
      <w:r>
        <w:rPr>
          <w:rFonts w:ascii="Arial" w:cs="Arial" w:eastAsia="Arial" w:hAnsi="Arial"/>
          <w:color w:val="404040"/>
          <w:sz w:val="22"/>
          <w:szCs w:val="22"/>
        </w:rPr>
        <w:t xml:space="preserve">Server: localhost     Database: trendmart_dw     → OK</w:t>
      </w:r>
    </w:p>
    <w:p>
      <w:pPr>
        <w:pStyle w:val="ListParagraph"/>
        <w:numPr>
          <w:ilvl w:val="0"/>
          <w:numId w:val="3"/>
        </w:numPr>
        <w:spacing w:before="60" w:after="60"/>
      </w:pPr>
      <w:r>
        <w:rPr>
          <w:rFonts w:ascii="Arial" w:cs="Arial" w:eastAsia="Arial" w:hAnsi="Arial"/>
          <w:color w:val="404040"/>
          <w:sz w:val="22"/>
          <w:szCs w:val="22"/>
        </w:rPr>
        <w:t xml:space="preserve">Authentication: Database tab  →  Username: root  →  Password: your_password  →  Connect</w:t>
      </w:r>
    </w:p>
    <w:p>
      <w:pPr>
        <w:pStyle w:val="ListParagraph"/>
        <w:numPr>
          <w:ilvl w:val="0"/>
          <w:numId w:val="3"/>
        </w:numPr>
        <w:spacing w:before="60" w:after="60"/>
      </w:pPr>
      <w:r>
        <w:rPr>
          <w:rFonts w:ascii="Arial" w:cs="Arial" w:eastAsia="Arial" w:hAnsi="Arial"/>
          <w:color w:val="404040"/>
          <w:sz w:val="22"/>
          <w:szCs w:val="22"/>
        </w:rPr>
        <w:t xml:space="preserve">Navigator dialog: tick all 9 tables  →  Load</w:t>
      </w:r>
    </w:p>
    <w:p>
      <w:pPr>
        <w:pStyle w:val="ListParagraph"/>
        <w:numPr>
          <w:ilvl w:val="0"/>
          <w:numId w:val="3"/>
        </w:numPr>
        <w:spacing w:before="60" w:after="60"/>
      </w:pPr>
      <w:r>
        <w:rPr>
          <w:rFonts w:ascii="Arial" w:cs="Arial" w:eastAsia="Arial" w:hAnsi="Arial"/>
          <w:color w:val="404040"/>
          <w:sz w:val="22"/>
          <w:szCs w:val="22"/>
        </w:rPr>
        <w:t xml:space="preserve">Wait for load to complete  →  all 9 tables appear in Data pane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Immediately After Loading — No Steps Needed</w:t>
            </w:r>
          </w:p>
          <w:p>
            <w:pPr>
              <w:spacing w:before="30" w:after="30"/>
            </w:pPr>
            <w:r>
              <w:rPr>
                <w:rFonts w:ascii="Arial" w:cs="Arial" w:eastAsia="Arial" w:hAnsi="Arial"/>
                <w:color w:val="404040"/>
                <w:sz w:val="21"/>
                <w:szCs w:val="21"/>
              </w:rPr>
              <w:t xml:space="preserve">Data pane shows 9 tables. Expand each to confirm:</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  dim_date          →  105 rows  |  Date column has CALENDAR ICON (Date type) — automatic</w:t>
            </w:r>
          </w:p>
          <w:p>
            <w:pPr>
              <w:spacing w:before="30" w:after="30"/>
            </w:pPr>
            <w:r>
              <w:rPr>
                <w:rFonts w:ascii="Arial" w:cs="Arial" w:eastAsia="Arial" w:hAnsi="Arial"/>
                <w:color w:val="404040"/>
                <w:sz w:val="21"/>
                <w:szCs w:val="21"/>
              </w:rPr>
              <w:t xml:space="preserve">  dim_customer      →  1,000 rows</w:t>
            </w:r>
          </w:p>
          <w:p>
            <w:pPr>
              <w:spacing w:before="30" w:after="30"/>
            </w:pPr>
            <w:r>
              <w:rPr>
                <w:rFonts w:ascii="Arial" w:cs="Arial" w:eastAsia="Arial" w:hAnsi="Arial"/>
                <w:color w:val="404040"/>
                <w:sz w:val="21"/>
                <w:szCs w:val="21"/>
              </w:rPr>
              <w:t xml:space="preserve">  dim_product       →  25 rows   |  Product_Key column present</w:t>
            </w:r>
          </w:p>
          <w:p>
            <w:pPr>
              <w:spacing w:before="30" w:after="30"/>
            </w:pPr>
            <w:r>
              <w:rPr>
                <w:rFonts w:ascii="Arial" w:cs="Arial" w:eastAsia="Arial" w:hAnsi="Arial"/>
                <w:color w:val="404040"/>
                <w:sz w:val="21"/>
                <w:szCs w:val="21"/>
              </w:rPr>
              <w:t xml:space="preserve">  dim_payment       →  4 rows</w:t>
            </w:r>
          </w:p>
          <w:p>
            <w:pPr>
              <w:spacing w:before="30" w:after="30"/>
            </w:pPr>
            <w:r>
              <w:rPr>
                <w:rFonts w:ascii="Arial" w:cs="Arial" w:eastAsia="Arial" w:hAnsi="Arial"/>
                <w:color w:val="404040"/>
                <w:sz w:val="21"/>
                <w:szCs w:val="21"/>
              </w:rPr>
              <w:t xml:space="preserve">  fact_sales        →  2,705 rows  |  Date column has CALENDAR ICON  |  Product_Key column present</w:t>
            </w:r>
          </w:p>
          <w:p>
            <w:pPr>
              <w:spacing w:before="30" w:after="30"/>
            </w:pPr>
            <w:r>
              <w:rPr>
                <w:rFonts w:ascii="Arial" w:cs="Arial" w:eastAsia="Arial" w:hAnsi="Arial"/>
                <w:color w:val="404040"/>
                <w:sz w:val="21"/>
                <w:szCs w:val="21"/>
              </w:rPr>
              <w:t xml:space="preserve">  customer_segments →  1,000 rows  |  NO Cluster column</w:t>
            </w:r>
          </w:p>
          <w:p>
            <w:pPr>
              <w:spacing w:before="30" w:after="30"/>
            </w:pPr>
            <w:r>
              <w:rPr>
                <w:rFonts w:ascii="Arial" w:cs="Arial" w:eastAsia="Arial" w:hAnsi="Arial"/>
                <w:color w:val="404040"/>
                <w:sz w:val="21"/>
                <w:szCs w:val="21"/>
              </w:rPr>
              <w:t xml:space="preserve">  monthly_summary   →  4 rows   |  Partial_Month column present (0 or 1)</w:t>
            </w:r>
          </w:p>
          <w:p>
            <w:pPr>
              <w:spacing w:before="30" w:after="30"/>
            </w:pPr>
            <w:r>
              <w:rPr>
                <w:rFonts w:ascii="Arial" w:cs="Arial" w:eastAsia="Arial" w:hAnsi="Arial"/>
                <w:color w:val="404040"/>
                <w:sz w:val="21"/>
                <w:szCs w:val="21"/>
              </w:rPr>
              <w:t xml:space="preserve">  cohort_retention  →  16 rows</w:t>
            </w:r>
          </w:p>
          <w:p>
            <w:pPr>
              <w:spacing w:before="30" w:after="30"/>
            </w:pPr>
            <w:r>
              <w:rPr>
                <w:rFonts w:ascii="Arial" w:cs="Arial" w:eastAsia="Arial" w:hAnsi="Arial"/>
                <w:color w:val="404040"/>
                <w:sz w:val="21"/>
                <w:szCs w:val="21"/>
              </w:rPr>
              <w:t xml:space="preserve">  sales_forecast    →  3 rows   |  Month column has CALENDAR ICON (Date type) — automatic</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If any date column shows ABC (text icon) instead of a calendar icon, you are running</w:t>
            </w:r>
          </w:p>
          <w:p>
            <w:pPr>
              <w:spacing w:before="30" w:after="30"/>
            </w:pPr>
            <w:r>
              <w:rPr>
                <w:rFonts w:ascii="Arial" w:cs="Arial" w:eastAsia="Arial" w:hAnsi="Arial"/>
                <w:color w:val="404040"/>
                <w:sz w:val="21"/>
                <w:szCs w:val="21"/>
              </w:rPr>
              <w:t xml:space="preserve">the wrong notebook. Re-run TrendMart_Sales_Revenue_Analysis_FINAL.ipynb.</w:t>
            </w:r>
          </w:p>
        </w:tc>
      </w:tr>
    </w:tbl>
    <w:p>
      <w:pPr>
        <w:spacing w:before="80" w:after="0"/>
      </w:pPr>
      <w:r>
        <w:t xml:space="preserve"/>
      </w:r>
    </w:p>
    <w:p>
      <w:pPr>
        <w:pStyle w:val="Heading2"/>
      </w:pPr>
      <w:r>
        <w:rPr>
          <w:rFonts w:ascii="Arial" w:cs="Arial" w:eastAsia="Arial" w:hAnsi="Arial"/>
          <w:b/>
          <w:bCs/>
          <w:color w:val="2E75B6"/>
          <w:sz w:val="28"/>
          <w:szCs w:val="28"/>
        </w:rPr>
        <w:t xml:space="preserve">2.3  Mark dim_date as Date Table  —  One Step Only</w:t>
      </w:r>
    </w:p>
    <w:p>
      <w:pPr>
        <w:spacing w:before="80" w:after="80"/>
      </w:pPr>
      <w:r>
        <w:rPr>
          <w:rFonts w:ascii="Arial" w:cs="Arial" w:eastAsia="Arial" w:hAnsi="Arial"/>
          <w:color w:val="404040"/>
          <w:sz w:val="22"/>
          <w:szCs w:val="22"/>
        </w:rPr>
        <w:t xml:space="preserve">This is the only manual step required. It takes 10 seconds and has no risk of error now that the Date column is already Date type.</w:t>
      </w:r>
    </w:p>
    <w:p>
      <w:pPr>
        <w:pStyle w:val="ListParagraph"/>
        <w:numPr>
          <w:ilvl w:val="0"/>
          <w:numId w:val="3"/>
        </w:numPr>
        <w:spacing w:before="60" w:after="60"/>
      </w:pPr>
      <w:r>
        <w:rPr>
          <w:rFonts w:ascii="Arial" w:cs="Arial" w:eastAsia="Arial" w:hAnsi="Arial"/>
          <w:color w:val="404040"/>
          <w:sz w:val="22"/>
          <w:szCs w:val="22"/>
        </w:rPr>
        <w:t xml:space="preserve">Switch to Model view (left icon bar, second icon)</w:t>
      </w:r>
    </w:p>
    <w:p>
      <w:pPr>
        <w:pStyle w:val="ListParagraph"/>
        <w:numPr>
          <w:ilvl w:val="0"/>
          <w:numId w:val="3"/>
        </w:numPr>
        <w:spacing w:before="60" w:after="60"/>
      </w:pPr>
      <w:r>
        <w:rPr>
          <w:rFonts w:ascii="Arial" w:cs="Arial" w:eastAsia="Arial" w:hAnsi="Arial"/>
          <w:color w:val="404040"/>
          <w:sz w:val="22"/>
          <w:szCs w:val="22"/>
        </w:rPr>
        <w:t xml:space="preserve">Right-click trendmart_dw dim_date  →  Mark as Date Table</w:t>
      </w:r>
    </w:p>
    <w:p>
      <w:pPr>
        <w:pStyle w:val="ListParagraph"/>
        <w:numPr>
          <w:ilvl w:val="0"/>
          <w:numId w:val="3"/>
        </w:numPr>
        <w:spacing w:before="60" w:after="60"/>
      </w:pPr>
      <w:r>
        <w:rPr>
          <w:rFonts w:ascii="Arial" w:cs="Arial" w:eastAsia="Arial" w:hAnsi="Arial"/>
          <w:color w:val="404040"/>
          <w:sz w:val="22"/>
          <w:szCs w:val="22"/>
        </w:rPr>
        <w:t xml:space="preserve">Select the Date column  →  OK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After Marking Date Table</w:t>
            </w:r>
          </w:p>
          <w:p>
            <w:pPr>
              <w:spacing w:before="30" w:after="30"/>
            </w:pPr>
            <w:r>
              <w:rPr>
                <w:rFonts w:ascii="Arial" w:cs="Arial" w:eastAsia="Arial" w:hAnsi="Arial"/>
                <w:color w:val="404040"/>
                <w:sz w:val="21"/>
                <w:szCs w:val="21"/>
              </w:rPr>
              <w:t xml:space="preserve">dim_date shows a small calendar badge in Model view.</w:t>
            </w:r>
          </w:p>
          <w:p>
            <w:pPr>
              <w:spacing w:before="30" w:after="30"/>
            </w:pPr>
            <w:r>
              <w:rPr>
                <w:rFonts w:ascii="Arial" w:cs="Arial" w:eastAsia="Arial" w:hAnsi="Arial"/>
                <w:color w:val="404040"/>
                <w:sz w:val="21"/>
                <w:szCs w:val="21"/>
              </w:rPr>
              <w:t xml:space="preserve">No error messages — because Date column is already Date type, there is no conflict.</w:t>
            </w:r>
          </w:p>
          <w:p>
            <w:pPr>
              <w:spacing w:before="30" w:after="30"/>
            </w:pPr>
            <w:r>
              <w:rPr>
                <w:rFonts w:ascii="Arial" w:cs="Arial" w:eastAsia="Arial" w:hAnsi="Arial"/>
                <w:color w:val="404040"/>
                <w:sz w:val="21"/>
                <w:szCs w:val="21"/>
              </w:rPr>
              <w:t xml:space="preserve">All DAX time intelligence functions (DATEADD, TOTALYTD, DATESINPERIOD) will now 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55A11" w:val="clear"/>
          </w:tcPr>
          <w:p>
            <w:r>
              <w:t xml:space="preserve"/>
            </w:r>
          </w:p>
        </w:tc>
        <w:tc>
          <w:tcPr>
            <w:tcW w:type="dxa" w:w="9160"/>
            <w:tcBorders>
              <w:top w:val="none" w:color="FFFFFF" w:sz="0"/>
              <w:left w:val="none" w:color="FFFFFF" w:sz="0"/>
              <w:bottom w:val="none" w:color="FFFFFF" w:sz="0"/>
              <w:right w:val="none" w:color="FFFFFF" w:sz="0"/>
            </w:tcBorders>
            <w:shd w:fill="FCE4D6" w:val="clear"/>
            <w:tcMar>
              <w:top w:type="dxa" w:w="120"/>
              <w:left w:type="dxa" w:w="200"/>
              <w:bottom w:type="dxa" w:w="120"/>
              <w:right w:type="dxa" w:w="140"/>
            </w:tcMar>
          </w:tcPr>
          <w:p>
            <w:pPr>
              <w:spacing w:before="0" w:after="60"/>
            </w:pPr>
            <w:r>
              <w:rPr>
                <w:rFonts w:ascii="Arial" w:cs="Arial" w:eastAsia="Arial" w:hAnsi="Arial"/>
                <w:b/>
                <w:bCs/>
                <w:color w:val="C55A11"/>
                <w:sz w:val="22"/>
                <w:szCs w:val="22"/>
              </w:rPr>
              <w:t xml:space="preserve">If You Still See a Cyclic Dependency Error</w:t>
            </w:r>
          </w:p>
          <w:p>
            <w:pPr>
              <w:spacing w:before="30" w:after="30"/>
            </w:pPr>
            <w:r>
              <w:rPr>
                <w:rFonts w:ascii="Arial" w:cs="Arial" w:eastAsia="Arial" w:hAnsi="Arial"/>
                <w:color w:val="404040"/>
                <w:sz w:val="21"/>
                <w:szCs w:val="21"/>
              </w:rPr>
              <w:t xml:space="preserve">This means you are NOT running the FINAL notebook. The fix only works if Cell 33 uses</w:t>
            </w:r>
          </w:p>
          <w:p>
            <w:pPr>
              <w:spacing w:before="30" w:after="30"/>
            </w:pPr>
            <w:r>
              <w:rPr>
                <w:rFonts w:ascii="Arial" w:cs="Arial" w:eastAsia="Arial" w:hAnsi="Arial"/>
                <w:color w:val="404040"/>
                <w:sz w:val="21"/>
                <w:szCs w:val="21"/>
              </w:rPr>
              <w:t xml:space="preserve">dt.date to store dates as Python date objects. Check Cell 33 in your notebook — the</w:t>
            </w:r>
          </w:p>
          <w:p>
            <w:pPr>
              <w:spacing w:before="30" w:after="30"/>
            </w:pPr>
            <w:r>
              <w:rPr>
                <w:rFonts w:ascii="Arial" w:cs="Arial" w:eastAsia="Arial" w:hAnsi="Arial"/>
                <w:color w:val="404040"/>
                <w:sz w:val="21"/>
                <w:szCs w:val="21"/>
              </w:rPr>
              <w:t xml:space="preserve">dim_date block must start with: df.assign(Date=df['Date'].dt.normalize())</w:t>
            </w:r>
          </w:p>
          <w:p>
            <w:pPr>
              <w:spacing w:before="30" w:after="30"/>
            </w:pPr>
            <w:r>
              <w:rPr>
                <w:rFonts w:ascii="Arial" w:cs="Arial" w:eastAsia="Arial" w:hAnsi="Arial"/>
                <w:color w:val="404040"/>
                <w:sz w:val="21"/>
                <w:szCs w:val="21"/>
              </w:rPr>
              <w:t xml:space="preserve">and end with: dim_date['Date'] = dim_date['Date'].dt.date</w:t>
            </w:r>
          </w:p>
          <w:p>
            <w:pPr>
              <w:spacing w:before="30" w:after="30"/>
            </w:pPr>
            <w:r>
              <w:rPr>
                <w:rFonts w:ascii="Arial" w:cs="Arial" w:eastAsia="Arial" w:hAnsi="Arial"/>
                <w:color w:val="404040"/>
                <w:sz w:val="21"/>
                <w:szCs w:val="21"/>
              </w:rPr>
              <w:t xml:space="preserve">If it still says .astype(str), you have the old file. Use the FINAL notebook.</w:t>
            </w:r>
          </w:p>
        </w:tc>
      </w:tr>
    </w:tbl>
    <w:p>
      <w:pPr>
        <w:pageBreakBefore/>
      </w:pPr>
      <w:r>
        <w:t xml:space="preserve"/>
      </w:r>
    </w:p>
    <w:p>
      <w:pPr>
        <w:pStyle w:val="Heading1"/>
      </w:pPr>
      <w:r>
        <w:rPr>
          <w:rFonts w:ascii="Arial" w:cs="Arial" w:eastAsia="Arial" w:hAnsi="Arial"/>
          <w:b/>
          <w:bCs/>
          <w:color w:val="1F4E79"/>
          <w:sz w:val="36"/>
          <w:szCs w:val="36"/>
        </w:rPr>
        <w:t xml:space="preserve">3.  Data Model — Relationships</w:t>
      </w:r>
    </w:p>
    <w:p>
      <w:pPr>
        <w:pBdr>
          <w:bottom w:val="single" w:color="2E75B6" w:sz="8" w:space="1"/>
        </w:pBdr>
        <w:spacing w:before="40" w:after="180"/>
      </w:pPr>
    </w:p>
    <w:p>
      <w:pPr>
        <w:spacing w:before="80" w:after="80"/>
      </w:pPr>
      <w:r>
        <w:rPr>
          <w:rFonts w:ascii="Arial" w:cs="Arial" w:eastAsia="Arial" w:hAnsi="Arial"/>
          <w:color w:val="404040"/>
          <w:sz w:val="22"/>
          <w:szCs w:val="22"/>
        </w:rPr>
        <w:t xml:space="preserve">Create exactly 5 relationships. The key change from previous versions: the dim_product relationship now uses Product_Key instead of Product_Name. Product_Name has duplicate values across rows (5 products × 5 categories). Product_Key is unique across all 25 rows.</w:t>
      </w:r>
    </w:p>
    <w:p>
      <w:pPr>
        <w:spacing w:before="80" w:after="0"/>
      </w:pPr>
      <w:r>
        <w:t xml:space="preserve"/>
      </w:r>
    </w:p>
    <w:p>
      <w:pPr>
        <w:pStyle w:val="Heading2"/>
      </w:pPr>
      <w:r>
        <w:rPr>
          <w:rFonts w:ascii="Arial" w:cs="Arial" w:eastAsia="Arial" w:hAnsi="Arial"/>
          <w:b/>
          <w:bCs/>
          <w:color w:val="2E75B6"/>
          <w:sz w:val="28"/>
          <w:szCs w:val="28"/>
        </w:rPr>
        <w:t xml:space="preserve">3.1  Relationships to Create</w:t>
      </w:r>
    </w:p>
    <w:p>
      <w:pPr>
        <w:spacing w:before="60" w:after="60"/>
      </w:pPr>
      <w:r>
        <w:rPr>
          <w:rFonts w:ascii="Arial" w:cs="Arial" w:eastAsia="Arial" w:hAnsi="Arial"/>
          <w:i/>
          <w:iCs/>
          <w:color w:val="595959"/>
          <w:sz w:val="21"/>
          <w:szCs w:val="21"/>
        </w:rPr>
        <w:t xml:space="preserve">In Model view, drag the column from the From table and drop it onto the To table column.</w:t>
      </w:r>
    </w:p>
    <w:p>
      <w:pPr>
        <w:spacing w:before="40" w:after="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1800"/>
        <w:gridCol w:w="1560"/>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From Table  :  Column</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 Table  :  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Cardinality</w:t>
            </w:r>
          </w:p>
        </w:tc>
        <w:tc>
          <w:tcPr>
            <w:tcW w:type="dxa" w:w="1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Cross-filter</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fact_sales  :  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dim_date  :  Date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Many-to-One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Single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fact_sales  :  Customer_ID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dim_customer  :  Customer_ID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Many-to-One  (*:1)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Single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color w:val="404040"/>
                <w:sz w:val="20"/>
                <w:szCs w:val="20"/>
              </w:rPr>
              <w:t xml:space="preserve">fact_sales  :  Product_Key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dim_product  :  Product_Key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Many-to-One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Single</w:t>
            </w:r>
          </w:p>
        </w:tc>
      </w:tr>
      <w:tr>
        <w:tc>
          <w:tcPr>
            <w:tcW w:type="dxa" w:w="3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fact_sales  :  Payment_Method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dim_payment  :  Payment_Method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Many-to-One  (*:1)</w:t>
            </w:r>
          </w:p>
        </w:tc>
        <w:tc>
          <w:tcPr>
            <w:tcW w:type="dxa" w:w="1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Single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fact_sales  :  Customer_ID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customer_segments  :  Customer_ID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Many-to-One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Single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Product_Key Replaces Product_Name as the Join Column</w:t>
            </w:r>
          </w:p>
          <w:p>
            <w:pPr>
              <w:spacing w:before="30" w:after="30"/>
            </w:pPr>
            <w:r>
              <w:rPr>
                <w:rFonts w:ascii="Arial" w:cs="Arial" w:eastAsia="Arial" w:hAnsi="Arial"/>
                <w:color w:val="404040"/>
                <w:sz w:val="21"/>
                <w:szCs w:val="21"/>
              </w:rPr>
              <w:t xml:space="preserve">Product_Key is a surrogate column added in the FINAL notebook: 'Laptop__Electronics',</w:t>
            </w:r>
          </w:p>
          <w:p>
            <w:pPr>
              <w:spacing w:before="30" w:after="30"/>
            </w:pPr>
            <w:r>
              <w:rPr>
                <w:rFonts w:ascii="Arial" w:cs="Arial" w:eastAsia="Arial" w:hAnsi="Arial"/>
                <w:color w:val="404040"/>
                <w:sz w:val="21"/>
                <w:szCs w:val="21"/>
              </w:rPr>
              <w:t xml:space="preserve">'Laptop__Beauty', 'Sofa__Clothing' etc. It is unique across all 25 dim_product rows.</w:t>
            </w:r>
          </w:p>
          <w:p>
            <w:pPr>
              <w:spacing w:before="30" w:after="30"/>
            </w:pPr>
            <w:r>
              <w:rPr>
                <w:rFonts w:ascii="Arial" w:cs="Arial" w:eastAsia="Arial" w:hAnsi="Arial"/>
                <w:color w:val="404040"/>
                <w:sz w:val="21"/>
                <w:szCs w:val="21"/>
              </w:rPr>
              <w:t xml:space="preserve">Product_Name alone has duplicates (Laptop appears 5 times) — that caused the previous error.</w:t>
            </w:r>
          </w:p>
          <w:p>
            <w:pPr>
              <w:spacing w:before="30" w:after="30"/>
            </w:pPr>
            <w:r>
              <w:rPr>
                <w:rFonts w:ascii="Arial" w:cs="Arial" w:eastAsia="Arial" w:hAnsi="Arial"/>
                <w:color w:val="404040"/>
                <w:sz w:val="21"/>
                <w:szCs w:val="21"/>
              </w:rPr>
              <w:t xml:space="preserve">Always use Product_Key for the fact_sales → dim_product relationship.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Model View After All 5 Relationships</w:t>
            </w:r>
          </w:p>
          <w:p>
            <w:pPr>
              <w:spacing w:before="30" w:after="30"/>
            </w:pPr>
            <w:r>
              <w:rPr>
                <w:rFonts w:ascii="Arial" w:cs="Arial" w:eastAsia="Arial" w:hAnsi="Arial"/>
                <w:color w:val="404040"/>
                <w:sz w:val="21"/>
                <w:szCs w:val="21"/>
              </w:rPr>
              <w:t xml:space="preserve">fact_sales sits in the centre with 5 lines connecting outward.</w:t>
            </w:r>
          </w:p>
          <w:p>
            <w:pPr>
              <w:spacing w:before="30" w:after="30"/>
            </w:pPr>
            <w:r>
              <w:rPr>
                <w:rFonts w:ascii="Arial" w:cs="Arial" w:eastAsia="Arial" w:hAnsi="Arial"/>
                <w:color w:val="404040"/>
                <w:sz w:val="21"/>
                <w:szCs w:val="21"/>
              </w:rPr>
              <w:t xml:space="preserve">cohort_retention and sales_forecast float as isolated tables — no lines. This is correct.</w:t>
            </w:r>
          </w:p>
          <w:p>
            <w:pPr>
              <w:spacing w:before="30" w:after="30"/>
            </w:pPr>
            <w:r>
              <w:rPr>
                <w:rFonts w:ascii="Arial" w:cs="Arial" w:eastAsia="Arial" w:hAnsi="Arial"/>
                <w:color w:val="404040"/>
                <w:sz w:val="21"/>
                <w:szCs w:val="21"/>
              </w:rPr>
              <w:t xml:space="preserve">All 5 relationship lines show *:1 with a single arrow direction.</w:t>
            </w:r>
          </w:p>
          <w:p>
            <w:pPr>
              <w:spacing w:before="30" w:after="30"/>
            </w:pPr>
            <w:r>
              <w:rPr>
                <w:rFonts w:ascii="Arial" w:cs="Arial" w:eastAsia="Arial" w:hAnsi="Arial"/>
                <w:color w:val="404040"/>
                <w:sz w:val="21"/>
                <w:szCs w:val="21"/>
              </w:rPr>
              <w:t xml:space="preserve">No yellow warning triangles anywhere on the canvas.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55A11" w:val="clear"/>
          </w:tcPr>
          <w:p>
            <w:r>
              <w:t xml:space="preserve"/>
            </w:r>
          </w:p>
        </w:tc>
        <w:tc>
          <w:tcPr>
            <w:tcW w:type="dxa" w:w="9160"/>
            <w:tcBorders>
              <w:top w:val="none" w:color="FFFFFF" w:sz="0"/>
              <w:left w:val="none" w:color="FFFFFF" w:sz="0"/>
              <w:bottom w:val="none" w:color="FFFFFF" w:sz="0"/>
              <w:right w:val="none" w:color="FFFFFF" w:sz="0"/>
            </w:tcBorders>
            <w:shd w:fill="FCE4D6" w:val="clear"/>
            <w:tcMar>
              <w:top w:type="dxa" w:w="120"/>
              <w:left w:type="dxa" w:w="200"/>
              <w:bottom w:type="dxa" w:w="120"/>
              <w:right w:type="dxa" w:w="140"/>
            </w:tcMar>
          </w:tcPr>
          <w:p>
            <w:pPr>
              <w:spacing w:before="0" w:after="60"/>
            </w:pPr>
            <w:r>
              <w:rPr>
                <w:rFonts w:ascii="Arial" w:cs="Arial" w:eastAsia="Arial" w:hAnsi="Arial"/>
                <w:b/>
                <w:bCs/>
                <w:color w:val="C55A11"/>
                <w:sz w:val="22"/>
                <w:szCs w:val="22"/>
              </w:rPr>
              <w:t xml:space="preserve">cohort_retention and sales_forecast — No Relationships</w:t>
            </w:r>
          </w:p>
          <w:p>
            <w:pPr>
              <w:spacing w:before="30" w:after="30"/>
            </w:pPr>
            <w:r>
              <w:rPr>
                <w:rFonts w:ascii="Arial" w:cs="Arial" w:eastAsia="Arial" w:hAnsi="Arial"/>
                <w:color w:val="404040"/>
                <w:sz w:val="21"/>
                <w:szCs w:val="21"/>
              </w:rPr>
              <w:t xml:space="preserve">These are pre-aggregated standalone tables. Do not connect them to fact_sales.</w:t>
            </w:r>
          </w:p>
          <w:p>
            <w:pPr>
              <w:spacing w:before="30" w:after="30"/>
            </w:pPr>
            <w:r>
              <w:rPr>
                <w:rFonts w:ascii="Arial" w:cs="Arial" w:eastAsia="Arial" w:hAnsi="Arial"/>
                <w:color w:val="404040"/>
                <w:sz w:val="21"/>
                <w:szCs w:val="21"/>
              </w:rPr>
              <w:t xml:space="preserve">They are used directly as data sources for specific visuals on Page 5 only.</w:t>
            </w:r>
          </w:p>
        </w:tc>
      </w:tr>
    </w:tbl>
    <w:p>
      <w:pPr>
        <w:spacing w:before="80" w:after="0"/>
      </w:pPr>
      <w:r>
        <w:t xml:space="preserve"/>
      </w:r>
    </w:p>
    <w:p>
      <w:pPr>
        <w:pStyle w:val="Heading2"/>
      </w:pPr>
      <w:r>
        <w:rPr>
          <w:rFonts w:ascii="Arial" w:cs="Arial" w:eastAsia="Arial" w:hAnsi="Arial"/>
          <w:b/>
          <w:bCs/>
          <w:color w:val="2E75B6"/>
          <w:sz w:val="28"/>
          <w:szCs w:val="28"/>
        </w:rPr>
        <w:t xml:space="preserve">3.2  Create _Measures Table</w:t>
      </w:r>
    </w:p>
    <w:p>
      <w:pPr>
        <w:pStyle w:val="ListParagraph"/>
        <w:numPr>
          <w:ilvl w:val="0"/>
          <w:numId w:val="3"/>
        </w:numPr>
        <w:spacing w:before="60" w:after="60"/>
      </w:pPr>
      <w:r>
        <w:rPr>
          <w:rFonts w:ascii="Arial" w:cs="Arial" w:eastAsia="Arial" w:hAnsi="Arial"/>
          <w:color w:val="404040"/>
          <w:sz w:val="22"/>
          <w:szCs w:val="22"/>
        </w:rPr>
        <w:t xml:space="preserve">Home &gt; Enter Data</w:t>
      </w:r>
    </w:p>
    <w:p>
      <w:pPr>
        <w:pStyle w:val="ListParagraph"/>
        <w:numPr>
          <w:ilvl w:val="0"/>
          <w:numId w:val="3"/>
        </w:numPr>
        <w:spacing w:before="60" w:after="60"/>
      </w:pPr>
      <w:r>
        <w:rPr>
          <w:rFonts w:ascii="Arial" w:cs="Arial" w:eastAsia="Arial" w:hAnsi="Arial"/>
          <w:color w:val="404040"/>
          <w:sz w:val="22"/>
          <w:szCs w:val="22"/>
        </w:rPr>
        <w:t xml:space="preserve">Name the table _Measures  →  add one blank column  →  Load</w:t>
      </w:r>
    </w:p>
    <w:p>
      <w:pPr>
        <w:pStyle w:val="ListParagraph"/>
        <w:numPr>
          <w:ilvl w:val="0"/>
          <w:numId w:val="3"/>
        </w:numPr>
        <w:spacing w:before="60" w:after="60"/>
      </w:pPr>
      <w:r>
        <w:rPr>
          <w:rFonts w:ascii="Arial" w:cs="Arial" w:eastAsia="Arial" w:hAnsi="Arial"/>
          <w:color w:val="404040"/>
          <w:sz w:val="22"/>
          <w:szCs w:val="22"/>
        </w:rPr>
        <w:t xml:space="preserve">This table holds all DAX measures — keeps the model clean</w:t>
      </w:r>
    </w:p>
    <w:p>
      <w:pPr>
        <w:spacing w:before="80" w:after="0"/>
      </w:pPr>
      <w:r>
        <w:t xml:space="preserve"/>
      </w:r>
    </w:p>
    <w:p>
      <w:pPr>
        <w:pStyle w:val="Heading2"/>
      </w:pPr>
      <w:r>
        <w:rPr>
          <w:rFonts w:ascii="Arial" w:cs="Arial" w:eastAsia="Arial" w:hAnsi="Arial"/>
          <w:b/>
          <w:bCs/>
          <w:color w:val="2E75B6"/>
          <w:sz w:val="28"/>
          <w:szCs w:val="28"/>
        </w:rPr>
        <w:t xml:space="preserve">3.3  Calculated Columns in fact_sales</w:t>
      </w:r>
    </w:p>
    <w:p>
      <w:pPr>
        <w:spacing w:before="80" w:after="80"/>
      </w:pPr>
      <w:r>
        <w:rPr>
          <w:rFonts w:ascii="Arial" w:cs="Arial" w:eastAsia="Arial" w:hAnsi="Arial"/>
          <w:color w:val="404040"/>
          <w:sz w:val="22"/>
          <w:szCs w:val="22"/>
        </w:rPr>
        <w:t xml:space="preserve">Add these after all relationships are created. Select fact_sales in Data view &gt; New Column.</w:t>
      </w:r>
    </w:p>
    <w:p>
      <w:pPr>
        <w:spacing w:before="6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3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 Name</w:t>
            </w:r>
          </w:p>
        </w:tc>
        <w:tc>
          <w:tcPr>
            <w:tcW w:type="dxa" w:w="4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Formula</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Values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Month_Year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FORMAT([Date],"MMM YYYY")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Jan 2024, Feb 2024, Mar 2024, Apr 2024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Is_Weekend</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IF(WEEKDAY([Date],2)&gt;=6,"Weekend","Weekday")</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Weekday or Weekend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Revenue_Band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IF([Net_Amount]&lt;200,"Low",IF([Net_Amount]&lt;600,"Mid","High"))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Low / Mid / High</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Partial_Month</w:t>
            </w:r>
          </w:p>
        </w:tc>
        <w:tc>
          <w:tcPr>
            <w:tcW w:type="dxa" w:w="4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IF(MONTH([Date])=4,1,0)</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0 for Jan–Mar rows, 1 for Apr rows</w:t>
            </w:r>
          </w:p>
        </w:tc>
      </w:tr>
    </w:tbl>
    <w:p>
      <w:pPr>
        <w:pageBreakBefore/>
      </w:pPr>
      <w:r>
        <w:t xml:space="preserve"/>
      </w:r>
    </w:p>
    <w:p>
      <w:pPr>
        <w:pStyle w:val="Heading1"/>
      </w:pPr>
      <w:r>
        <w:rPr>
          <w:rFonts w:ascii="Arial" w:cs="Arial" w:eastAsia="Arial" w:hAnsi="Arial"/>
          <w:b/>
          <w:bCs/>
          <w:color w:val="1F4E79"/>
          <w:sz w:val="36"/>
          <w:szCs w:val="36"/>
        </w:rPr>
        <w:t xml:space="preserve">4.  DAX Measures Library</w:t>
      </w:r>
    </w:p>
    <w:p>
      <w:pPr>
        <w:pBdr>
          <w:bottom w:val="single" w:color="2E75B6" w:sz="8" w:space="1"/>
        </w:pBdr>
        <w:spacing w:before="40" w:after="180"/>
      </w:pPr>
    </w:p>
    <w:p>
      <w:pPr>
        <w:spacing w:before="80" w:after="80"/>
      </w:pPr>
      <w:r>
        <w:rPr>
          <w:rFonts w:ascii="Arial" w:cs="Arial" w:eastAsia="Arial" w:hAnsi="Arial"/>
          <w:color w:val="404040"/>
          <w:sz w:val="22"/>
          <w:szCs w:val="22"/>
        </w:rPr>
        <w:t xml:space="preserve">All measures go into the _Measures table. Right-click _Measures &gt; New Measure for each one.</w:t>
      </w:r>
    </w:p>
    <w:p>
      <w:pPr>
        <w:spacing w:before="80" w:after="0"/>
      </w:pPr>
      <w:r>
        <w:t xml:space="preserve"/>
      </w:r>
    </w:p>
    <w:p>
      <w:pPr>
        <w:pStyle w:val="Heading2"/>
      </w:pPr>
      <w:r>
        <w:rPr>
          <w:rFonts w:ascii="Arial" w:cs="Arial" w:eastAsia="Arial" w:hAnsi="Arial"/>
          <w:b/>
          <w:bCs/>
          <w:color w:val="2E75B6"/>
          <w:sz w:val="28"/>
          <w:szCs w:val="28"/>
        </w:rPr>
        <w:t xml:space="preserve">4.1  Core Revenue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c>
          <w:tcPr>
            <w:tcW w:type="dxa" w:w="4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Formula</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(no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Revenue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SUM(fact_sales[Net_Amount])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$1,670,762.22</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Gross Revenue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SUM(fact_sales[Gross_Amount])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$1,782,148.00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Discount Given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SUM(fact_sales[Discount_Amount])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$111,385.78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Transactions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COUNTROWS(fact_sales)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2,705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Units Sold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SUM(fact_sales[Quantity])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varies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Order Value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DIVIDE([Total Revenue],[Total Transactions])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$617.66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Revenue per Customer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DIVIDE([Total Revenue],DISTINCTCOUNT(fact_sales[Customer_ID]))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$1,670.76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Net Profit</w:t>
            </w:r>
          </w:p>
        </w:tc>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SUM(fact_sales[Net_Profit])</w:t>
            </w:r>
          </w:p>
        </w:tc>
        <w:tc>
          <w:tcPr>
            <w:tcW w:type="dxa" w:w="3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calculated from 60% COGS</w:t>
            </w:r>
          </w:p>
        </w:tc>
      </w:tr>
    </w:tbl>
    <w:p>
      <w:pPr>
        <w:spacing w:before="80" w:after="0"/>
      </w:pPr>
      <w:r>
        <w:t xml:space="preserve"/>
      </w:r>
    </w:p>
    <w:p>
      <w:pPr>
        <w:pStyle w:val="Heading2"/>
      </w:pPr>
      <w:r>
        <w:rPr>
          <w:rFonts w:ascii="Arial" w:cs="Arial" w:eastAsia="Arial" w:hAnsi="Arial"/>
          <w:b/>
          <w:bCs/>
          <w:color w:val="2E75B6"/>
          <w:sz w:val="28"/>
          <w:szCs w:val="28"/>
        </w:rPr>
        <w:t xml:space="preserve">4.2  Time Intelligence</w:t>
      </w:r>
    </w:p>
    <w:p>
      <w:pPr>
        <w:spacing w:before="60" w:after="60"/>
      </w:pPr>
      <w:r>
        <w:rPr>
          <w:rFonts w:ascii="Arial" w:cs="Arial" w:eastAsia="Arial" w:hAnsi="Arial"/>
          <w:i/>
          <w:iCs/>
          <w:color w:val="595959"/>
          <w:sz w:val="21"/>
          <w:szCs w:val="21"/>
        </w:rPr>
        <w:t xml:space="preserve">These work now because dim_date is marked as Date Table and Date is Date type.</w:t>
      </w:r>
    </w:p>
    <w:p>
      <w:pPr>
        <w:spacing w:before="4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Formula</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Verify With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Revenue MoM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VAR c=[Total Revenue] VAR p=CALCULATE([Total Revenue],DATEADD(dim_date[Date],-1,MONTH)) RETURN c-p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Filter to Feb → expect -$47,814.87</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Revenue MoM %</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DIVIDE([Revenue MoM Change],CALCULATE([Total Revenue],DATEADD(dim_date[Date],-1,MONTH)))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Filter to Feb → expect -9.6%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Revenue YTD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TOTALYTD([Total Revenue],dim_date[Date])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Filter to Mar → expect $1,446,073.89</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Revenue 3M Avg</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AVERAGEX(DATESINPERIOD(dim_date[Date],LASTDATE(dim_date[Date]),-3,MONTH),[Total Revenue])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Full dataset → avg of Jan+Feb+Mar</w:t>
            </w:r>
          </w:p>
        </w:tc>
      </w:tr>
    </w:tbl>
    <w:p>
      <w:pPr>
        <w:spacing w:before="80" w:after="0"/>
      </w:pPr>
      <w:r>
        <w:t xml:space="preserve"/>
      </w:r>
    </w:p>
    <w:p>
      <w:pPr>
        <w:pStyle w:val="Heading2"/>
      </w:pPr>
      <w:r>
        <w:rPr>
          <w:rFonts w:ascii="Arial" w:cs="Arial" w:eastAsia="Arial" w:hAnsi="Arial"/>
          <w:b/>
          <w:bCs/>
          <w:color w:val="2E75B6"/>
          <w:sz w:val="28"/>
          <w:szCs w:val="28"/>
        </w:rPr>
        <w:t xml:space="preserve">4.3  Customer &amp; Segment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Formula</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(no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Unique Customers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DISTINCTCOUNT(fact_sales[Customer_ID])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1,000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Repeat Purchase Rate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DIVIDE(CALCULATE(DISTINCTCOUNT(fact_sales[Customer_ID]),FILTER(SUMMARIZE(fact_sales,fact_sales[Customer_ID],"T",COUNT(fact_sales[Transaction_ID])),[T]&gt;1)),[Unique Customers])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78.3%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CLV</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AVERAGE(customer_segments[CLV])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from notebook CLV output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CLV Pool</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SUM(customer_segments[CLV])</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sum across all 1,000 customers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High Value Count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CALCULATE(COUNTROWS(customer_segments),customer_segments[Segment]="High-Value")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277</w:t>
            </w:r>
          </w:p>
        </w:tc>
      </w:tr>
    </w:tbl>
    <w:p>
      <w:pPr>
        <w:spacing w:before="80" w:after="0"/>
      </w:pPr>
      <w:r>
        <w:t xml:space="preserve"/>
      </w:r>
    </w:p>
    <w:p>
      <w:pPr>
        <w:pStyle w:val="Heading2"/>
      </w:pPr>
      <w:r>
        <w:rPr>
          <w:rFonts w:ascii="Arial" w:cs="Arial" w:eastAsia="Arial" w:hAnsi="Arial"/>
          <w:b/>
          <w:bCs/>
          <w:color w:val="2E75B6"/>
          <w:sz w:val="28"/>
          <w:szCs w:val="28"/>
        </w:rPr>
        <w:t xml:space="preserve">4.4  Discount &amp; Margin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Formula</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(no filter)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Discount Rate %</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DIVIDE([Total Discount Given],SUM(fact_sales[Gross_Amount]))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6.25%</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Promo Transactions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CALCULATE([Total Transactions],fact_sales[Promotion_Flag]=1)</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1,389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Promo Revenue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CALCULATE([Total Revenue],fact_sales[Promotion_Flag]=1)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~$1,164,657</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Promo Revenue Share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DIVIDE([Promo Revenue],[Total Revenue])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~69.7%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Net Margin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DIVIDE([Total Net Profit],SUM(fact_sales[Gross_Amount]))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~6–8% (60% COGS assumed)</w:t>
            </w:r>
          </w:p>
        </w:tc>
      </w:tr>
    </w:tbl>
    <w:p>
      <w:pPr>
        <w:spacing w:before="80" w:after="0"/>
      </w:pPr>
      <w:r>
        <w:t xml:space="preserve"/>
      </w:r>
    </w:p>
    <w:p>
      <w:pPr>
        <w:pStyle w:val="Heading2"/>
      </w:pPr>
      <w:r>
        <w:rPr>
          <w:rFonts w:ascii="Arial" w:cs="Arial" w:eastAsia="Arial" w:hAnsi="Arial"/>
          <w:b/>
          <w:bCs/>
          <w:color w:val="2E75B6"/>
          <w:sz w:val="28"/>
          <w:szCs w:val="28"/>
        </w:rPr>
        <w:t xml:space="preserve">4.5  Forecast Measures</w:t>
      </w:r>
    </w:p>
    <w:p>
      <w:pPr>
        <w:spacing w:before="60" w:after="60"/>
      </w:pPr>
      <w:r>
        <w:rPr>
          <w:rFonts w:ascii="Arial" w:cs="Arial" w:eastAsia="Arial" w:hAnsi="Arial"/>
          <w:i/>
          <w:iCs/>
          <w:color w:val="595959"/>
          <w:sz w:val="21"/>
          <w:szCs w:val="21"/>
        </w:rPr>
        <w:t xml:space="preserve">sales_forecast is isolated — these measures reference it directly. No relationship needed.</w:t>
      </w:r>
    </w:p>
    <w:p>
      <w:pPr>
        <w:spacing w:before="40" w:after="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60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w:t>
            </w:r>
          </w:p>
        </w:tc>
        <w:tc>
          <w:tcPr>
            <w:tcW w:type="dxa" w:w="4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DAX Formula</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Next Month Forecast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CALCULATE(SUM(sales_forecast[Forecast_Revenue]),TOPN(1,ALL(sales_forecast),sales_forecast[Month]))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May 2024 SARIMA value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Forecast CI Lower</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CALCULATE(SUM(sales_forecast[CI_Lower]),TOPN(1,ALL(sales_forecast),sales_forecast[Month]))</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Lower bound of 95% CI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Forecast CI Upper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CALCULATE(SUM(sales_forecast[CI_Upper]),TOPN(1,ALL(sales_forecast),sales_forecast[Month]))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Upper bound of 95% CI</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Forecast Range Text</w:t>
            </w:r>
          </w:p>
        </w:tc>
        <w:tc>
          <w:tcPr>
            <w:tcW w:type="dxa" w:w="45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"95% CI: $"&amp;FORMAT([Forecast CI Lower],"#,##0")&amp;" – $"&amp;FORMAT([Forecast CI Upper],"#,##0")</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Text for KPI subtitle</w:t>
            </w:r>
          </w:p>
        </w:tc>
      </w:tr>
    </w:tbl>
    <w:p>
      <w:pPr>
        <w:pageBreakBefore/>
      </w:pPr>
      <w:r>
        <w:t xml:space="preserve"/>
      </w:r>
    </w:p>
    <w:p>
      <w:pPr>
        <w:pStyle w:val="Heading1"/>
      </w:pPr>
      <w:r>
        <w:rPr>
          <w:rFonts w:ascii="Arial" w:cs="Arial" w:eastAsia="Arial" w:hAnsi="Arial"/>
          <w:b/>
          <w:bCs/>
          <w:color w:val="1F4E79"/>
          <w:sz w:val="36"/>
          <w:szCs w:val="36"/>
        </w:rPr>
        <w:t xml:space="preserve">5.  Dashboard Pages — Build Guide</w:t>
      </w:r>
    </w:p>
    <w:p>
      <w:pPr>
        <w:pBdr>
          <w:bottom w:val="single" w:color="2E75B6" w:sz="8" w:space="1"/>
        </w:pBdr>
        <w:spacing w:before="40" w:after="180"/>
      </w:pPr>
    </w:p>
    <w:p>
      <w:pPr>
        <w:spacing w:before="60" w:after="0"/>
      </w:pPr>
      <w:r>
        <w:t xml:space="preserve"/>
      </w:r>
    </w:p>
    <w:p>
      <w:pPr>
        <w:pStyle w:val="Heading2"/>
      </w:pPr>
      <w:r>
        <w:rPr>
          <w:rFonts w:ascii="Arial" w:cs="Arial" w:eastAsia="Arial" w:hAnsi="Arial"/>
          <w:b/>
          <w:bCs/>
          <w:color w:val="2E75B6"/>
          <w:sz w:val="28"/>
          <w:szCs w:val="28"/>
        </w:rPr>
        <w:t xml:space="preserve">Page 1 — Executive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Story</w:t>
            </w:r>
          </w:p>
          <w:p>
            <w:pPr>
              <w:spacing w:before="30" w:after="30"/>
            </w:pPr>
            <w:r>
              <w:rPr>
                <w:rFonts w:ascii="Arial" w:cs="Arial" w:eastAsia="Arial" w:hAnsi="Arial"/>
                <w:color w:val="404040"/>
                <w:sz w:val="21"/>
                <w:szCs w:val="21"/>
              </w:rPr>
              <w:t xml:space="preserve">Revenue health at a glance — totals, monthly trend, and 3-month forecast on one screen.</w:t>
            </w:r>
          </w:p>
        </w:tc>
      </w:tr>
    </w:tbl>
    <w:p>
      <w:pPr>
        <w:spacing w:before="60" w:after="0"/>
      </w:pPr>
      <w:r>
        <w:t xml:space="preserve"/>
      </w:r>
    </w:p>
    <w:p>
      <w:pPr>
        <w:pStyle w:val="Heading3"/>
      </w:pPr>
      <w:r>
        <w:rPr>
          <w:rFonts w:ascii="Arial" w:cs="Arial" w:eastAsia="Arial" w:hAnsi="Arial"/>
          <w:b/>
          <w:bCs/>
          <w:color w:val="404040"/>
          <w:sz w:val="24"/>
          <w:szCs w:val="24"/>
        </w:rPr>
        <w:t xml:space="preserve">KPI Cards — Top Row  (5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Card</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Value Field</w:t>
            </w:r>
          </w:p>
        </w:tc>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Goal / Trend</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Revenue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Trend: [Revenue MoM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$1,670,762.22</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Transactions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Transactions]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Trend: [Revenue MoM %]</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2,705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Order 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Order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Goal: $620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$617.66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Repeat Purchase Rate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[Repeat Purchase Rate]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Goal: 70%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78.3%  →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Next Month Forecast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[Next Month Forecast]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Subtitle: [Forecast Range Text]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May 2024 SARIMA value</w:t>
            </w:r>
          </w:p>
        </w:tc>
      </w:tr>
    </w:tbl>
    <w:p>
      <w:pPr>
        <w:spacing w:before="80" w:after="0"/>
      </w:pPr>
      <w:r>
        <w:t xml:space="preserve"/>
      </w:r>
    </w:p>
    <w:p>
      <w:pPr>
        <w:pStyle w:val="Heading3"/>
      </w:pPr>
      <w:r>
        <w:rPr>
          <w:rFonts w:ascii="Arial" w:cs="Arial" w:eastAsia="Arial" w:hAnsi="Arial"/>
          <w:b/>
          <w:bCs/>
          <w:color w:val="404040"/>
          <w:sz w:val="24"/>
          <w:szCs w:val="24"/>
        </w:rPr>
        <w:t xml:space="preserve">Monthly Revenue Chart</w:t>
      </w:r>
    </w:p>
    <w:p>
      <w:pPr>
        <w:pStyle w:val="ListParagraph"/>
        <w:numPr>
          <w:ilvl w:val="0"/>
          <w:numId w:val="2"/>
        </w:numPr>
        <w:spacing w:before="60" w:after="60"/>
      </w:pPr>
      <w:r>
        <w:rPr>
          <w:rFonts w:ascii="Arial" w:cs="Arial" w:eastAsia="Arial" w:hAnsi="Arial"/>
          <w:color w:val="404040"/>
          <w:sz w:val="22"/>
          <w:szCs w:val="22"/>
        </w:rPr>
        <w:t xml:space="preserve">Visual: Line and Clustered Column Chart</w:t>
      </w:r>
    </w:p>
    <w:p>
      <w:pPr>
        <w:pStyle w:val="ListParagraph"/>
        <w:numPr>
          <w:ilvl w:val="0"/>
          <w:numId w:val="2"/>
        </w:numPr>
        <w:spacing w:before="60" w:after="60"/>
      </w:pPr>
      <w:r>
        <w:rPr>
          <w:rFonts w:ascii="Arial" w:cs="Arial" w:eastAsia="Arial" w:hAnsi="Arial"/>
          <w:color w:val="404040"/>
          <w:sz w:val="22"/>
          <w:szCs w:val="22"/>
        </w:rPr>
        <w:t xml:space="preserve">X-axis: monthly_revenue_summary[Period]  —  IMPORTANT: sort by Year ASC then Month ASC, not alphabetically</w:t>
      </w:r>
    </w:p>
    <w:p>
      <w:pPr>
        <w:pStyle w:val="ListParagraph"/>
        <w:numPr>
          <w:ilvl w:val="0"/>
          <w:numId w:val="2"/>
        </w:numPr>
        <w:spacing w:before="60" w:after="60"/>
      </w:pPr>
      <w:r>
        <w:rPr>
          <w:rFonts w:ascii="Arial" w:cs="Arial" w:eastAsia="Arial" w:hAnsi="Arial"/>
          <w:color w:val="404040"/>
          <w:sz w:val="22"/>
          <w:szCs w:val="22"/>
        </w:rPr>
        <w:t xml:space="preserve">Column Y (left): monthly_revenue_summary[Revenue]</w:t>
      </w:r>
    </w:p>
    <w:p>
      <w:pPr>
        <w:pStyle w:val="ListParagraph"/>
        <w:numPr>
          <w:ilvl w:val="0"/>
          <w:numId w:val="2"/>
        </w:numPr>
        <w:spacing w:before="60" w:after="60"/>
      </w:pPr>
      <w:r>
        <w:rPr>
          <w:rFonts w:ascii="Arial" w:cs="Arial" w:eastAsia="Arial" w:hAnsi="Arial"/>
          <w:color w:val="404040"/>
          <w:sz w:val="22"/>
          <w:szCs w:val="22"/>
        </w:rPr>
        <w:t xml:space="preserve">Line Y (right): monthly_revenue_summary[Transactions]</w:t>
      </w:r>
    </w:p>
    <w:p>
      <w:pPr>
        <w:pStyle w:val="ListParagraph"/>
        <w:numPr>
          <w:ilvl w:val="0"/>
          <w:numId w:val="2"/>
        </w:numPr>
        <w:spacing w:before="60" w:after="60"/>
      </w:pPr>
      <w:r>
        <w:rPr>
          <w:rFonts w:ascii="Arial" w:cs="Arial" w:eastAsia="Arial" w:hAnsi="Arial"/>
          <w:color w:val="404040"/>
          <w:sz w:val="22"/>
          <w:szCs w:val="22"/>
        </w:rPr>
        <w:t xml:space="preserve">Data labels: on for columns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Monthly Values</w:t>
            </w:r>
          </w:p>
          <w:p>
            <w:pPr>
              <w:spacing w:before="30" w:after="30"/>
            </w:pPr>
            <w:r>
              <w:rPr>
                <w:rFonts w:ascii="Arial" w:cs="Arial" w:eastAsia="Arial" w:hAnsi="Arial"/>
                <w:color w:val="404040"/>
                <w:sz w:val="21"/>
                <w:szCs w:val="21"/>
              </w:rPr>
              <w:t xml:space="preserve">Jan 2024:  $496,221.99</w:t>
            </w:r>
          </w:p>
          <w:p>
            <w:pPr>
              <w:spacing w:before="30" w:after="30"/>
            </w:pPr>
            <w:r>
              <w:rPr>
                <w:rFonts w:ascii="Arial" w:cs="Arial" w:eastAsia="Arial" w:hAnsi="Arial"/>
                <w:color w:val="404040"/>
                <w:sz w:val="21"/>
                <w:szCs w:val="21"/>
              </w:rPr>
              <w:t xml:space="preserve">Feb 2024:  $448,407.12   MoM: -9.6%   (normal post-January dip)</w:t>
            </w:r>
          </w:p>
          <w:p>
            <w:pPr>
              <w:spacing w:before="30" w:after="30"/>
            </w:pPr>
            <w:r>
              <w:rPr>
                <w:rFonts w:ascii="Arial" w:cs="Arial" w:eastAsia="Arial" w:hAnsi="Arial"/>
                <w:color w:val="404040"/>
                <w:sz w:val="21"/>
                <w:szCs w:val="21"/>
              </w:rPr>
              <w:t xml:space="preserve">Mar 2024:  $501,444.78   MoM: +11.8%  (strongest month)</w:t>
            </w:r>
          </w:p>
          <w:p>
            <w:pPr>
              <w:spacing w:before="30" w:after="30"/>
            </w:pPr>
            <w:r>
              <w:rPr>
                <w:rFonts w:ascii="Arial" w:cs="Arial" w:eastAsia="Arial" w:hAnsi="Arial"/>
                <w:color w:val="404040"/>
                <w:sz w:val="21"/>
                <w:szCs w:val="21"/>
              </w:rPr>
              <w:t xml:space="preserve">Apr 2024:  $224,688.33   MoM: -55.2%  ← partial month, 14 days only — add annotation</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When Partial_Month slicer set to 0 (full months only): total updates to $1,446,073.89</w:t>
            </w:r>
          </w:p>
        </w:tc>
      </w:tr>
    </w:tbl>
    <w:p>
      <w:pPr>
        <w:spacing w:before="80" w:after="0"/>
      </w:pPr>
      <w:r>
        <w:t xml:space="preserve"/>
      </w:r>
    </w:p>
    <w:p>
      <w:pPr>
        <w:pStyle w:val="Heading3"/>
      </w:pPr>
      <w:r>
        <w:rPr>
          <w:rFonts w:ascii="Arial" w:cs="Arial" w:eastAsia="Arial" w:hAnsi="Arial"/>
          <w:b/>
          <w:bCs/>
          <w:color w:val="404040"/>
          <w:sz w:val="24"/>
          <w:szCs w:val="24"/>
        </w:rPr>
        <w:t xml:space="preserve">Slicers</w:t>
      </w:r>
    </w:p>
    <w:p>
      <w:pPr>
        <w:pStyle w:val="ListParagraph"/>
        <w:numPr>
          <w:ilvl w:val="0"/>
          <w:numId w:val="2"/>
        </w:numPr>
        <w:spacing w:before="60" w:after="60"/>
      </w:pPr>
      <w:r>
        <w:rPr>
          <w:rFonts w:ascii="Arial" w:cs="Arial" w:eastAsia="Arial" w:hAnsi="Arial"/>
          <w:color w:val="404040"/>
          <w:sz w:val="22"/>
          <w:szCs w:val="22"/>
        </w:rPr>
        <w:t xml:space="preserve">Slicer: dim_date[Year]  —  Dropdown</w:t>
      </w:r>
    </w:p>
    <w:p>
      <w:pPr>
        <w:pStyle w:val="ListParagraph"/>
        <w:numPr>
          <w:ilvl w:val="0"/>
          <w:numId w:val="2"/>
        </w:numPr>
        <w:spacing w:before="60" w:after="60"/>
      </w:pPr>
      <w:r>
        <w:rPr>
          <w:rFonts w:ascii="Arial" w:cs="Arial" w:eastAsia="Arial" w:hAnsi="Arial"/>
          <w:color w:val="404040"/>
          <w:sz w:val="22"/>
          <w:szCs w:val="22"/>
        </w:rPr>
        <w:t xml:space="preserve">Slicer: dim_date[Quarter]  —  Tile</w:t>
      </w:r>
    </w:p>
    <w:p>
      <w:pPr>
        <w:pStyle w:val="ListParagraph"/>
        <w:numPr>
          <w:ilvl w:val="0"/>
          <w:numId w:val="2"/>
        </w:numPr>
        <w:spacing w:before="60" w:after="60"/>
      </w:pPr>
      <w:r>
        <w:rPr>
          <w:rFonts w:ascii="Arial" w:cs="Arial" w:eastAsia="Arial" w:hAnsi="Arial"/>
          <w:color w:val="404040"/>
          <w:sz w:val="22"/>
          <w:szCs w:val="22"/>
        </w:rPr>
        <w:t xml:space="preserve">Slicer: fact_sales[Partial_Month]  —  Tile  —  labels: 0 = Full Months, 1 = Partial</w:t>
      </w:r>
    </w:p>
    <w:p>
      <w:pPr>
        <w:spacing w:before="120" w:after="0"/>
      </w:pPr>
      <w:r>
        <w:t xml:space="preserve"/>
      </w:r>
    </w:p>
    <w:p>
      <w:pPr>
        <w:pStyle w:val="Heading2"/>
      </w:pPr>
      <w:r>
        <w:rPr>
          <w:rFonts w:ascii="Arial" w:cs="Arial" w:eastAsia="Arial" w:hAnsi="Arial"/>
          <w:b/>
          <w:bCs/>
          <w:color w:val="2E75B6"/>
          <w:sz w:val="28"/>
          <w:szCs w:val="28"/>
        </w:rPr>
        <w:t xml:space="preserve">Page 2 — Product Performance &amp; Pareto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Story</w:t>
            </w:r>
          </w:p>
          <w:p>
            <w:pPr>
              <w:spacing w:before="30" w:after="30"/>
            </w:pPr>
            <w:r>
              <w:rPr>
                <w:rFonts w:ascii="Arial" w:cs="Arial" w:eastAsia="Arial" w:hAnsi="Arial"/>
                <w:color w:val="404040"/>
                <w:sz w:val="21"/>
                <w:szCs w:val="21"/>
              </w:rPr>
              <w:t xml:space="preserve">5 products, revenue spread almost equally. Pareto shows all are needed for 80% threshold.</w:t>
            </w:r>
          </w:p>
        </w:tc>
      </w:tr>
    </w:tbl>
    <w:p>
      <w:pPr>
        <w:spacing w:before="60" w:after="0"/>
      </w:pPr>
      <w:r>
        <w:t xml:space="preserve"/>
      </w:r>
    </w:p>
    <w:p>
      <w:pPr>
        <w:pStyle w:val="Heading3"/>
      </w:pPr>
      <w:r>
        <w:rPr>
          <w:rFonts w:ascii="Arial" w:cs="Arial" w:eastAsia="Arial" w:hAnsi="Arial"/>
          <w:b/>
          <w:bCs/>
          <w:color w:val="404040"/>
          <w:sz w:val="24"/>
          <w:szCs w:val="24"/>
        </w:rPr>
        <w:t xml:space="preserve">Bar Chart: Revenue by Product</w:t>
      </w:r>
    </w:p>
    <w:p>
      <w:pPr>
        <w:pStyle w:val="ListParagraph"/>
        <w:numPr>
          <w:ilvl w:val="0"/>
          <w:numId w:val="2"/>
        </w:numPr>
        <w:spacing w:before="60" w:after="60"/>
      </w:pPr>
      <w:r>
        <w:rPr>
          <w:rFonts w:ascii="Arial" w:cs="Arial" w:eastAsia="Arial" w:hAnsi="Arial"/>
          <w:color w:val="404040"/>
          <w:sz w:val="22"/>
          <w:szCs w:val="22"/>
        </w:rPr>
        <w:t xml:space="preserve">Y-axis: fact_sales[Product_Name]  |  X-axis: [Total Revenue]  |  Sort: descending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Product Revenue</w:t>
            </w:r>
          </w:p>
          <w:p>
            <w:pPr>
              <w:spacing w:before="30" w:after="30"/>
            </w:pPr>
            <w:r>
              <w:rPr>
                <w:rFonts w:ascii="Arial" w:cs="Arial" w:eastAsia="Arial" w:hAnsi="Arial"/>
                <w:color w:val="404040"/>
                <w:sz w:val="21"/>
                <w:szCs w:val="21"/>
              </w:rPr>
              <w:t xml:space="preserve">Sofa:     $363,388.98  (21.7%)</w:t>
            </w:r>
          </w:p>
          <w:p>
            <w:pPr>
              <w:spacing w:before="30" w:after="30"/>
            </w:pPr>
            <w:r>
              <w:rPr>
                <w:rFonts w:ascii="Arial" w:cs="Arial" w:eastAsia="Arial" w:hAnsi="Arial"/>
                <w:color w:val="404040"/>
                <w:sz w:val="21"/>
                <w:szCs w:val="21"/>
              </w:rPr>
              <w:t xml:space="preserve">Novel:    $336,529.01  (20.1%)</w:t>
            </w:r>
          </w:p>
          <w:p>
            <w:pPr>
              <w:spacing w:before="30" w:after="30"/>
            </w:pPr>
            <w:r>
              <w:rPr>
                <w:rFonts w:ascii="Arial" w:cs="Arial" w:eastAsia="Arial" w:hAnsi="Arial"/>
                <w:color w:val="404040"/>
                <w:sz w:val="21"/>
                <w:szCs w:val="21"/>
              </w:rPr>
              <w:t xml:space="preserve">Lipstick: $330,605.83  (19.8%)</w:t>
            </w:r>
          </w:p>
          <w:p>
            <w:pPr>
              <w:spacing w:before="30" w:after="30"/>
            </w:pPr>
            <w:r>
              <w:rPr>
                <w:rFonts w:ascii="Arial" w:cs="Arial" w:eastAsia="Arial" w:hAnsi="Arial"/>
                <w:color w:val="404040"/>
                <w:sz w:val="21"/>
                <w:szCs w:val="21"/>
              </w:rPr>
              <w:t xml:space="preserve">Laptop:   $327,726.10  (19.6%)</w:t>
            </w:r>
          </w:p>
          <w:p>
            <w:pPr>
              <w:spacing w:before="30" w:after="30"/>
            </w:pPr>
            <w:r>
              <w:rPr>
                <w:rFonts w:ascii="Arial" w:cs="Arial" w:eastAsia="Arial" w:hAnsi="Arial"/>
                <w:color w:val="404040"/>
                <w:sz w:val="21"/>
                <w:szCs w:val="21"/>
              </w:rPr>
              <w:t xml:space="preserve">T-Shirt:  $312,512.30  (18.7%)</w:t>
            </w:r>
          </w:p>
        </w:tc>
      </w:tr>
    </w:tbl>
    <w:p>
      <w:pPr>
        <w:spacing w:before="80" w:after="0"/>
      </w:pPr>
      <w:r>
        <w:t xml:space="preserve"/>
      </w:r>
    </w:p>
    <w:p>
      <w:pPr>
        <w:pStyle w:val="Heading3"/>
      </w:pPr>
      <w:r>
        <w:rPr>
          <w:rFonts w:ascii="Arial" w:cs="Arial" w:eastAsia="Arial" w:hAnsi="Arial"/>
          <w:b/>
          <w:bCs/>
          <w:color w:val="404040"/>
          <w:sz w:val="24"/>
          <w:szCs w:val="24"/>
        </w:rPr>
        <w:t xml:space="preserve">Bar Chart: Revenue by Category</w:t>
      </w:r>
    </w:p>
    <w:p>
      <w:pPr>
        <w:pStyle w:val="ListParagraph"/>
        <w:numPr>
          <w:ilvl w:val="0"/>
          <w:numId w:val="2"/>
        </w:numPr>
        <w:spacing w:before="60" w:after="60"/>
      </w:pPr>
      <w:r>
        <w:rPr>
          <w:rFonts w:ascii="Arial" w:cs="Arial" w:eastAsia="Arial" w:hAnsi="Arial"/>
          <w:color w:val="404040"/>
          <w:sz w:val="22"/>
          <w:szCs w:val="22"/>
        </w:rPr>
        <w:t xml:space="preserve">Y-axis: dim_product[Product_Category]  |  X-axis: [Total Revenue]</w:t>
      </w:r>
    </w:p>
    <w:p>
      <w:pPr>
        <w:spacing w:before="60" w:after="60"/>
      </w:pPr>
      <w:r>
        <w:rPr>
          <w:rFonts w:ascii="Arial" w:cs="Arial" w:eastAsia="Arial" w:hAnsi="Arial"/>
          <w:i/>
          <w:iCs/>
          <w:color w:val="595959"/>
          <w:sz w:val="21"/>
          <w:szCs w:val="21"/>
        </w:rPr>
        <w:t xml:space="preserve">Use dim_product[Product_Category] not fact_sales — the relationship via Product_Key brings category through cleanly.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Category Revenue</w:t>
            </w:r>
          </w:p>
          <w:p>
            <w:pPr>
              <w:spacing w:before="30" w:after="30"/>
            </w:pPr>
            <w:r>
              <w:rPr>
                <w:rFonts w:ascii="Arial" w:cs="Arial" w:eastAsia="Arial" w:hAnsi="Arial"/>
                <w:color w:val="404040"/>
                <w:sz w:val="21"/>
                <w:szCs w:val="21"/>
              </w:rPr>
              <w:t xml:space="preserve">Clothing:    $347,248.73  (20.8%)</w:t>
            </w:r>
          </w:p>
          <w:p>
            <w:pPr>
              <w:spacing w:before="30" w:after="30"/>
            </w:pPr>
            <w:r>
              <w:rPr>
                <w:rFonts w:ascii="Arial" w:cs="Arial" w:eastAsia="Arial" w:hAnsi="Arial"/>
                <w:color w:val="404040"/>
                <w:sz w:val="21"/>
                <w:szCs w:val="21"/>
              </w:rPr>
              <w:t xml:space="preserve">Electronics: $343,520.33  (20.6%)</w:t>
            </w:r>
          </w:p>
          <w:p>
            <w:pPr>
              <w:spacing w:before="30" w:after="30"/>
            </w:pPr>
            <w:r>
              <w:rPr>
                <w:rFonts w:ascii="Arial" w:cs="Arial" w:eastAsia="Arial" w:hAnsi="Arial"/>
                <w:color w:val="404040"/>
                <w:sz w:val="21"/>
                <w:szCs w:val="21"/>
              </w:rPr>
              <w:t xml:space="preserve">Home Decor:  $336,694.97  (20.2%)</w:t>
            </w:r>
          </w:p>
          <w:p>
            <w:pPr>
              <w:spacing w:before="30" w:after="30"/>
            </w:pPr>
            <w:r>
              <w:rPr>
                <w:rFonts w:ascii="Arial" w:cs="Arial" w:eastAsia="Arial" w:hAnsi="Arial"/>
                <w:color w:val="404040"/>
                <w:sz w:val="21"/>
                <w:szCs w:val="21"/>
              </w:rPr>
              <w:t xml:space="preserve">Books:       $321,717.23  (19.3%)</w:t>
            </w:r>
          </w:p>
          <w:p>
            <w:pPr>
              <w:spacing w:before="30" w:after="30"/>
            </w:pPr>
            <w:r>
              <w:rPr>
                <w:rFonts w:ascii="Arial" w:cs="Arial" w:eastAsia="Arial" w:hAnsi="Arial"/>
                <w:color w:val="404040"/>
                <w:sz w:val="21"/>
                <w:szCs w:val="21"/>
              </w:rPr>
              <w:t xml:space="preserve">Beauty:      $321,580.96  (19.2%)</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All categories within 1.6% of each other — no dominant category.</w:t>
            </w:r>
          </w:p>
        </w:tc>
      </w:tr>
    </w:tbl>
    <w:p>
      <w:pPr>
        <w:spacing w:before="120" w:after="0"/>
      </w:pPr>
      <w:r>
        <w:t xml:space="preserve"/>
      </w:r>
    </w:p>
    <w:p>
      <w:pPr>
        <w:pStyle w:val="Heading2"/>
      </w:pPr>
      <w:r>
        <w:rPr>
          <w:rFonts w:ascii="Arial" w:cs="Arial" w:eastAsia="Arial" w:hAnsi="Arial"/>
          <w:b/>
          <w:bCs/>
          <w:color w:val="2E75B6"/>
          <w:sz w:val="28"/>
          <w:szCs w:val="28"/>
        </w:rPr>
        <w:t xml:space="preserve">Page 3 — Customer Segmentation &amp; CLV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Story</w:t>
            </w:r>
          </w:p>
          <w:p>
            <w:pPr>
              <w:spacing w:before="30" w:after="30"/>
            </w:pPr>
            <w:r>
              <w:rPr>
                <w:rFonts w:ascii="Arial" w:cs="Arial" w:eastAsia="Arial" w:hAnsi="Arial"/>
                <w:color w:val="404040"/>
                <w:sz w:val="21"/>
                <w:szCs w:val="21"/>
              </w:rPr>
              <w:t xml:space="preserve">K-Means produced 3 RFM clusters. High-Value is smallest group but highest revenue and CLV.</w:t>
            </w:r>
          </w:p>
        </w:tc>
      </w:tr>
    </w:tbl>
    <w:p>
      <w:pPr>
        <w:spacing w:before="60" w:after="0"/>
      </w:pPr>
      <w:r>
        <w:t xml:space="preserve"/>
      </w:r>
    </w:p>
    <w:p>
      <w:pPr>
        <w:pStyle w:val="Heading3"/>
      </w:pPr>
      <w:r>
        <w:rPr>
          <w:rFonts w:ascii="Arial" w:cs="Arial" w:eastAsia="Arial" w:hAnsi="Arial"/>
          <w:b/>
          <w:bCs/>
          <w:color w:val="404040"/>
          <w:sz w:val="24"/>
          <w:szCs w:val="24"/>
        </w:rPr>
        <w:t xml:space="preserve">Donut: Customers by Segment</w:t>
      </w:r>
    </w:p>
    <w:p>
      <w:pPr>
        <w:pStyle w:val="ListParagraph"/>
        <w:numPr>
          <w:ilvl w:val="0"/>
          <w:numId w:val="2"/>
        </w:numPr>
        <w:spacing w:before="60" w:after="60"/>
      </w:pPr>
      <w:r>
        <w:rPr>
          <w:rFonts w:ascii="Arial" w:cs="Arial" w:eastAsia="Arial" w:hAnsi="Arial"/>
          <w:color w:val="404040"/>
          <w:sz w:val="22"/>
          <w:szCs w:val="22"/>
        </w:rPr>
        <w:t xml:space="preserve">Legend: customer_segments[Segment]  |  Values: COUNTROWS(customer_segments)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Segment Counts</w:t>
            </w:r>
          </w:p>
          <w:p>
            <w:pPr>
              <w:spacing w:before="30" w:after="30"/>
            </w:pPr>
            <w:r>
              <w:rPr>
                <w:rFonts w:ascii="Arial" w:cs="Arial" w:eastAsia="Arial" w:hAnsi="Arial"/>
                <w:color w:val="404040"/>
                <w:sz w:val="21"/>
                <w:szCs w:val="21"/>
              </w:rPr>
              <w:t xml:space="preserve">Frequent Buyer:  449 customers  (44.9%)</w:t>
            </w:r>
          </w:p>
          <w:p>
            <w:pPr>
              <w:spacing w:before="30" w:after="30"/>
            </w:pPr>
            <w:r>
              <w:rPr>
                <w:rFonts w:ascii="Arial" w:cs="Arial" w:eastAsia="Arial" w:hAnsi="Arial"/>
                <w:color w:val="404040"/>
                <w:sz w:val="21"/>
                <w:szCs w:val="21"/>
              </w:rPr>
              <w:t xml:space="preserve">High-Value:      277 customers  (27.7%)</w:t>
            </w:r>
          </w:p>
          <w:p>
            <w:pPr>
              <w:spacing w:before="30" w:after="30"/>
            </w:pPr>
            <w:r>
              <w:rPr>
                <w:rFonts w:ascii="Arial" w:cs="Arial" w:eastAsia="Arial" w:hAnsi="Arial"/>
                <w:color w:val="404040"/>
                <w:sz w:val="21"/>
                <w:szCs w:val="21"/>
              </w:rPr>
              <w:t xml:space="preserve">Occasional Buyer: 274 customers (27.4%)</w:t>
            </w:r>
          </w:p>
        </w:tc>
      </w:tr>
    </w:tbl>
    <w:p>
      <w:pPr>
        <w:spacing w:before="80" w:after="0"/>
      </w:pPr>
      <w:r>
        <w:t xml:space="preserve"/>
      </w:r>
    </w:p>
    <w:p>
      <w:pPr>
        <w:pStyle w:val="Heading3"/>
      </w:pPr>
      <w:r>
        <w:rPr>
          <w:rFonts w:ascii="Arial" w:cs="Arial" w:eastAsia="Arial" w:hAnsi="Arial"/>
          <w:b/>
          <w:bCs/>
          <w:color w:val="404040"/>
          <w:sz w:val="24"/>
          <w:szCs w:val="24"/>
        </w:rPr>
        <w:t xml:space="preserve">Scatter: Frequency vs Monetary</w:t>
      </w:r>
    </w:p>
    <w:p>
      <w:pPr>
        <w:pStyle w:val="ListParagraph"/>
        <w:numPr>
          <w:ilvl w:val="0"/>
          <w:numId w:val="2"/>
        </w:numPr>
        <w:spacing w:before="60" w:after="60"/>
      </w:pPr>
      <w:r>
        <w:rPr>
          <w:rFonts w:ascii="Arial" w:cs="Arial" w:eastAsia="Arial" w:hAnsi="Arial"/>
          <w:color w:val="404040"/>
          <w:sz w:val="22"/>
          <w:szCs w:val="22"/>
        </w:rPr>
        <w:t xml:space="preserve">X: customer_segments[Frequency]  |  Y: customer_segments[Monetary]</w:t>
      </w:r>
    </w:p>
    <w:p>
      <w:pPr>
        <w:pStyle w:val="ListParagraph"/>
        <w:numPr>
          <w:ilvl w:val="0"/>
          <w:numId w:val="2"/>
        </w:numPr>
        <w:spacing w:before="60" w:after="60"/>
      </w:pPr>
      <w:r>
        <w:rPr>
          <w:rFonts w:ascii="Arial" w:cs="Arial" w:eastAsia="Arial" w:hAnsi="Arial"/>
          <w:color w:val="404040"/>
          <w:sz w:val="22"/>
          <w:szCs w:val="22"/>
        </w:rPr>
        <w:t xml:space="preserve">Size: customer_segments[CLV]  |  Legend: [Segment]</w:t>
      </w:r>
    </w:p>
    <w:p>
      <w:pPr>
        <w:pStyle w:val="ListParagraph"/>
        <w:numPr>
          <w:ilvl w:val="0"/>
          <w:numId w:val="2"/>
        </w:numPr>
        <w:spacing w:before="60" w:after="60"/>
      </w:pPr>
      <w:r>
        <w:rPr>
          <w:rFonts w:ascii="Arial" w:cs="Arial" w:eastAsia="Arial" w:hAnsi="Arial"/>
          <w:color w:val="404040"/>
          <w:sz w:val="22"/>
          <w:szCs w:val="22"/>
        </w:rPr>
        <w:t xml:space="preserve">Details: customer_segments[Customer_ID]  —  without this you see 3 dots not 1,000</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Scatter Clusters</w:t>
            </w:r>
          </w:p>
          <w:p>
            <w:pPr>
              <w:spacing w:before="30" w:after="30"/>
            </w:pPr>
            <w:r>
              <w:rPr>
                <w:rFonts w:ascii="Arial" w:cs="Arial" w:eastAsia="Arial" w:hAnsi="Arial"/>
                <w:color w:val="404040"/>
                <w:sz w:val="21"/>
                <w:szCs w:val="21"/>
              </w:rPr>
              <w:t xml:space="preserve">High-Value (gold):       upper-right  —  Avg Frequency 4.4,  Avg Monetary $3,053</w:t>
            </w:r>
          </w:p>
          <w:p>
            <w:pPr>
              <w:spacing w:before="30" w:after="30"/>
            </w:pPr>
            <w:r>
              <w:rPr>
                <w:rFonts w:ascii="Arial" w:cs="Arial" w:eastAsia="Arial" w:hAnsi="Arial"/>
                <w:color w:val="404040"/>
                <w:sz w:val="21"/>
                <w:szCs w:val="21"/>
              </w:rPr>
              <w:t xml:space="preserve">Frequent Buyer (blue):   middle band  —  Avg Frequency 2.3,  Avg Monetary $1,273</w:t>
            </w:r>
          </w:p>
          <w:p>
            <w:pPr>
              <w:spacing w:before="30" w:after="30"/>
            </w:pPr>
            <w:r>
              <w:rPr>
                <w:rFonts w:ascii="Arial" w:cs="Arial" w:eastAsia="Arial" w:hAnsi="Arial"/>
                <w:color w:val="404040"/>
                <w:sz w:val="21"/>
                <w:szCs w:val="21"/>
              </w:rPr>
              <w:t xml:space="preserve">Occasional Buyer (orange): lower-left  —  Avg Frequency 1.6,  Avg Monetary $925</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Occasional Buyer has Avg_Recency = 67.9 days — they have not shopped recently.</w:t>
            </w:r>
          </w:p>
          <w:p>
            <w:pPr>
              <w:spacing w:before="30" w:after="30"/>
            </w:pPr>
            <w:r>
              <w:rPr>
                <w:rFonts w:ascii="Arial" w:cs="Arial" w:eastAsia="Arial" w:hAnsi="Arial"/>
                <w:color w:val="404040"/>
                <w:sz w:val="21"/>
                <w:szCs w:val="21"/>
              </w:rPr>
              <w:t xml:space="preserve">High-Value and Frequent Buyer both show ~20 days recency — recently active.</w:t>
            </w:r>
          </w:p>
        </w:tc>
      </w:tr>
    </w:tbl>
    <w:p>
      <w:pPr>
        <w:spacing w:before="80" w:after="0"/>
      </w:pPr>
      <w:r>
        <w:t xml:space="preserve"/>
      </w:r>
    </w:p>
    <w:p>
      <w:pPr>
        <w:pStyle w:val="Heading3"/>
      </w:pPr>
      <w:r>
        <w:rPr>
          <w:rFonts w:ascii="Arial" w:cs="Arial" w:eastAsia="Arial" w:hAnsi="Arial"/>
          <w:b/>
          <w:bCs/>
          <w:color w:val="404040"/>
          <w:sz w:val="24"/>
          <w:szCs w:val="24"/>
        </w:rPr>
        <w:t xml:space="preserve">Segment Profile Matrix</w:t>
      </w:r>
    </w:p>
    <w:p>
      <w:pPr>
        <w:pStyle w:val="ListParagraph"/>
        <w:numPr>
          <w:ilvl w:val="0"/>
          <w:numId w:val="2"/>
        </w:numPr>
        <w:spacing w:before="60" w:after="60"/>
      </w:pPr>
      <w:r>
        <w:rPr>
          <w:rFonts w:ascii="Arial" w:cs="Arial" w:eastAsia="Arial" w:hAnsi="Arial"/>
          <w:color w:val="404040"/>
          <w:sz w:val="22"/>
          <w:szCs w:val="22"/>
        </w:rPr>
        <w:t xml:space="preserve">Rows: customer_segments[Segment]</w:t>
      </w:r>
    </w:p>
    <w:p>
      <w:pPr>
        <w:pStyle w:val="ListParagraph"/>
        <w:numPr>
          <w:ilvl w:val="0"/>
          <w:numId w:val="2"/>
        </w:numPr>
        <w:spacing w:before="60" w:after="60"/>
      </w:pPr>
      <w:r>
        <w:rPr>
          <w:rFonts w:ascii="Arial" w:cs="Arial" w:eastAsia="Arial" w:hAnsi="Arial"/>
          <w:color w:val="404040"/>
          <w:sz w:val="22"/>
          <w:szCs w:val="22"/>
        </w:rPr>
        <w:t xml:space="preserve">Values: Count, Avg_Recency (AVERAGE), Avg_Frequency (AVERAGE), Avg_Monetary (AVERAGE), Avg_CLV (AVERAGE)</w:t>
      </w:r>
    </w:p>
    <w:p>
      <w:pPr>
        <w:pStyle w:val="ListParagraph"/>
        <w:numPr>
          <w:ilvl w:val="0"/>
          <w:numId w:val="2"/>
        </w:numPr>
        <w:spacing w:before="60" w:after="60"/>
      </w:pPr>
      <w:r>
        <w:rPr>
          <w:rFonts w:ascii="Arial" w:cs="Arial" w:eastAsia="Arial" w:hAnsi="Arial"/>
          <w:color w:val="404040"/>
          <w:sz w:val="22"/>
          <w:szCs w:val="22"/>
        </w:rPr>
        <w:t xml:space="preserve">Conditional formatting gradient on Avg_Monetary and Avg_CLV columns</w:t>
      </w:r>
    </w:p>
    <w:p>
      <w:pPr>
        <w:spacing w:before="120" w:after="0"/>
      </w:pPr>
      <w:r>
        <w:t xml:space="preserve"/>
      </w:r>
    </w:p>
    <w:p>
      <w:pPr>
        <w:pStyle w:val="Heading2"/>
      </w:pPr>
      <w:r>
        <w:rPr>
          <w:rFonts w:ascii="Arial" w:cs="Arial" w:eastAsia="Arial" w:hAnsi="Arial"/>
          <w:b/>
          <w:bCs/>
          <w:color w:val="2E75B6"/>
          <w:sz w:val="28"/>
          <w:szCs w:val="28"/>
        </w:rPr>
        <w:t xml:space="preserve">Page 4 — Discount &amp; Promotion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Story</w:t>
            </w:r>
          </w:p>
          <w:p>
            <w:pPr>
              <w:spacing w:before="30" w:after="30"/>
            </w:pPr>
            <w:r>
              <w:rPr>
                <w:rFonts w:ascii="Arial" w:cs="Arial" w:eastAsia="Arial" w:hAnsi="Arial"/>
                <w:color w:val="404040"/>
                <w:sz w:val="21"/>
                <w:szCs w:val="21"/>
              </w:rPr>
              <w:t xml:space="preserve">Qty-based discounts. Bulk buyers pay less per unit but buy much more — net profit is actually higher on promoted orders.</w:t>
            </w:r>
          </w:p>
        </w:tc>
      </w:tr>
    </w:tbl>
    <w:p>
      <w:pPr>
        <w:spacing w:before="60" w:after="0"/>
      </w:pPr>
      <w:r>
        <w:t xml:space="preserve"/>
      </w:r>
    </w:p>
    <w:p>
      <w:pPr>
        <w:pStyle w:val="Heading3"/>
      </w:pPr>
      <w:r>
        <w:rPr>
          <w:rFonts w:ascii="Arial" w:cs="Arial" w:eastAsia="Arial" w:hAnsi="Arial"/>
          <w:b/>
          <w:bCs/>
          <w:color w:val="404040"/>
          <w:sz w:val="24"/>
          <w:szCs w:val="24"/>
        </w:rPr>
        <w:t xml:space="preserve">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Card</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Discount Given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[Total Discount Given]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$111,385.78</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Discount Rate %</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[Discount Rate %]</w:t>
            </w:r>
          </w:p>
        </w:tc>
        <w:tc>
          <w:tcPr>
            <w:tcW w:type="dxa" w:w="4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6.25%  (green — below 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Promo Transactions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[Promo Transactions]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1,389 of 2,705  (51.3%)</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Net Margin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[Avg Net Margin]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~6–8%  (amber — note COGS assumption)</w:t>
            </w:r>
          </w:p>
        </w:tc>
      </w:tr>
    </w:tbl>
    <w:p>
      <w:pPr>
        <w:spacing w:before="80" w:after="0"/>
      </w:pPr>
      <w:r>
        <w:t xml:space="preserve"/>
      </w:r>
    </w:p>
    <w:p>
      <w:pPr>
        <w:pStyle w:val="Heading3"/>
      </w:pPr>
      <w:r>
        <w:rPr>
          <w:rFonts w:ascii="Arial" w:cs="Arial" w:eastAsia="Arial" w:hAnsi="Arial"/>
          <w:b/>
          <w:bCs/>
          <w:color w:val="404040"/>
          <w:sz w:val="24"/>
          <w:szCs w:val="24"/>
        </w:rPr>
        <w:t xml:space="preserve">Clustered Bar: Gross vs Net by Promotion</w:t>
      </w:r>
    </w:p>
    <w:p>
      <w:pPr>
        <w:pStyle w:val="ListParagraph"/>
        <w:numPr>
          <w:ilvl w:val="0"/>
          <w:numId w:val="2"/>
        </w:numPr>
        <w:spacing w:before="60" w:after="60"/>
      </w:pPr>
      <w:r>
        <w:rPr>
          <w:rFonts w:ascii="Arial" w:cs="Arial" w:eastAsia="Arial" w:hAnsi="Arial"/>
          <w:color w:val="404040"/>
          <w:sz w:val="22"/>
          <w:szCs w:val="22"/>
        </w:rPr>
        <w:t xml:space="preserve">Axis: fact_sales[Promotion_Flag]  —  rename: 0 = No Promotion, 1 = Promotion Applied</w:t>
      </w:r>
    </w:p>
    <w:p>
      <w:pPr>
        <w:pStyle w:val="ListParagraph"/>
        <w:numPr>
          <w:ilvl w:val="0"/>
          <w:numId w:val="2"/>
        </w:numPr>
        <w:spacing w:before="60" w:after="60"/>
      </w:pPr>
      <w:r>
        <w:rPr>
          <w:rFonts w:ascii="Arial" w:cs="Arial" w:eastAsia="Arial" w:hAnsi="Arial"/>
          <w:color w:val="404040"/>
          <w:sz w:val="22"/>
          <w:szCs w:val="22"/>
        </w:rPr>
        <w:t xml:space="preserve">Values: [Total Gross Revenue] AND [Total Revenue] side by side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Promotion Comparison — Key Insight</w:t>
            </w:r>
          </w:p>
          <w:p>
            <w:pPr>
              <w:spacing w:before="30" w:after="30"/>
            </w:pPr>
            <w:r>
              <w:rPr>
                <w:rFonts w:ascii="Arial" w:cs="Arial" w:eastAsia="Arial" w:hAnsi="Arial"/>
                <w:color w:val="404040"/>
                <w:sz w:val="21"/>
                <w:szCs w:val="21"/>
              </w:rPr>
              <w:t xml:space="preserve">No Promotion (1,316 transactions):</w:t>
            </w:r>
          </w:p>
          <w:p>
            <w:pPr>
              <w:spacing w:before="30" w:after="30"/>
            </w:pPr>
            <w:r>
              <w:rPr>
                <w:rFonts w:ascii="Arial" w:cs="Arial" w:eastAsia="Arial" w:hAnsi="Arial"/>
                <w:color w:val="404040"/>
                <w:sz w:val="21"/>
                <w:szCs w:val="21"/>
              </w:rPr>
              <w:t xml:space="preserve">  Avg Gross = $384.56  |  Avg Net = $384.56  |  Avg Net Profit = $153.83</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Promotion Applied (1,389 transactions):</w:t>
            </w:r>
          </w:p>
          <w:p>
            <w:pPr>
              <w:spacing w:before="30" w:after="30"/>
            </w:pPr>
            <w:r>
              <w:rPr>
                <w:rFonts w:ascii="Arial" w:cs="Arial" w:eastAsia="Arial" w:hAnsi="Arial"/>
                <w:color w:val="404040"/>
                <w:sz w:val="21"/>
                <w:szCs w:val="21"/>
              </w:rPr>
              <w:t xml:space="preserve">  Avg Gross = $918.69  |  Avg Net = $838.50  |  Avg Discount = $80.19  |  Avg Net Profit = $287.28</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Promoted transactions earn MORE net profit ($287 vs $154) because bulk orders are much</w:t>
            </w:r>
          </w:p>
          <w:p>
            <w:pPr>
              <w:spacing w:before="30" w:after="30"/>
            </w:pPr>
            <w:r>
              <w:rPr>
                <w:rFonts w:ascii="Arial" w:cs="Arial" w:eastAsia="Arial" w:hAnsi="Arial"/>
                <w:color w:val="404040"/>
                <w:sz w:val="21"/>
                <w:szCs w:val="21"/>
              </w:rPr>
              <w:t xml:space="preserve">larger overall. The discount policy is working correctly — it rewards volume buyers.</w:t>
            </w:r>
          </w:p>
        </w:tc>
      </w:tr>
    </w:tbl>
    <w:p>
      <w:pPr>
        <w:spacing w:before="120" w:after="0"/>
      </w:pPr>
      <w:r>
        <w:t xml:space="preserve"/>
      </w:r>
    </w:p>
    <w:p>
      <w:pPr>
        <w:pStyle w:val="Heading2"/>
      </w:pPr>
      <w:r>
        <w:rPr>
          <w:rFonts w:ascii="Arial" w:cs="Arial" w:eastAsia="Arial" w:hAnsi="Arial"/>
          <w:b/>
          <w:bCs/>
          <w:color w:val="2E75B6"/>
          <w:sz w:val="28"/>
          <w:szCs w:val="28"/>
        </w:rPr>
        <w:t xml:space="preserve">Page 5 — Time Intelligence, Cohort Retention &amp; 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375623" w:val="clear"/>
          </w:tcPr>
          <w:p>
            <w:r>
              <w:t xml:space="preserve"/>
            </w:r>
          </w:p>
        </w:tc>
        <w:tc>
          <w:tcPr>
            <w:tcW w:type="dxa" w:w="9160"/>
            <w:tcBorders>
              <w:top w:val="none" w:color="FFFFFF" w:sz="0"/>
              <w:left w:val="none" w:color="FFFFFF" w:sz="0"/>
              <w:bottom w:val="none" w:color="FFFFFF" w:sz="0"/>
              <w:right w:val="none" w:color="FFFFFF" w:sz="0"/>
            </w:tcBorders>
            <w:shd w:fill="E2EFDA" w:val="clear"/>
            <w:tcMar>
              <w:top w:type="dxa" w:w="120"/>
              <w:left w:type="dxa" w:w="200"/>
              <w:bottom w:type="dxa" w:w="120"/>
              <w:right w:type="dxa" w:w="140"/>
            </w:tcMar>
          </w:tcPr>
          <w:p>
            <w:pPr>
              <w:spacing w:before="0" w:after="60"/>
            </w:pPr>
            <w:r>
              <w:rPr>
                <w:rFonts w:ascii="Arial" w:cs="Arial" w:eastAsia="Arial" w:hAnsi="Arial"/>
                <w:b/>
                <w:bCs/>
                <w:color w:val="375623"/>
                <w:sz w:val="22"/>
                <w:szCs w:val="22"/>
              </w:rPr>
              <w:t xml:space="preserve">Story</w:t>
            </w:r>
          </w:p>
          <w:p>
            <w:pPr>
              <w:spacing w:before="30" w:after="30"/>
            </w:pPr>
            <w:r>
              <w:rPr>
                <w:rFonts w:ascii="Arial" w:cs="Arial" w:eastAsia="Arial" w:hAnsi="Arial"/>
                <w:color w:val="404040"/>
                <w:sz w:val="21"/>
                <w:szCs w:val="21"/>
              </w:rPr>
              <w:t xml:space="preserve">When do customers shop? Do they come back? What does next quarter look like?</w:t>
            </w:r>
          </w:p>
        </w:tc>
      </w:tr>
    </w:tbl>
    <w:p>
      <w:pPr>
        <w:spacing w:before="60" w:after="0"/>
      </w:pPr>
      <w:r>
        <w:t xml:space="preserve"/>
      </w:r>
    </w:p>
    <w:p>
      <w:pPr>
        <w:pStyle w:val="Heading3"/>
      </w:pPr>
      <w:r>
        <w:rPr>
          <w:rFonts w:ascii="Arial" w:cs="Arial" w:eastAsia="Arial" w:hAnsi="Arial"/>
          <w:b/>
          <w:bCs/>
          <w:color w:val="404040"/>
          <w:sz w:val="24"/>
          <w:szCs w:val="24"/>
        </w:rPr>
        <w:t xml:space="preserve">Column Chart: Transactions by Hour</w:t>
      </w:r>
    </w:p>
    <w:p>
      <w:pPr>
        <w:pStyle w:val="ListParagraph"/>
        <w:numPr>
          <w:ilvl w:val="0"/>
          <w:numId w:val="2"/>
        </w:numPr>
        <w:spacing w:before="60" w:after="60"/>
      </w:pPr>
      <w:r>
        <w:rPr>
          <w:rFonts w:ascii="Arial" w:cs="Arial" w:eastAsia="Arial" w:hAnsi="Arial"/>
          <w:color w:val="404040"/>
          <w:sz w:val="22"/>
          <w:szCs w:val="22"/>
        </w:rPr>
        <w:t xml:space="preserve">X-axis: dim_date[Hour]  (0–23)  |  Y-axis: [Total Transactions]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Hourly Distribution</w:t>
            </w:r>
          </w:p>
          <w:p>
            <w:pPr>
              <w:spacing w:before="30" w:after="30"/>
            </w:pPr>
            <w:r>
              <w:rPr>
                <w:rFonts w:ascii="Arial" w:cs="Arial" w:eastAsia="Arial" w:hAnsi="Arial"/>
                <w:color w:val="404040"/>
                <w:sz w:val="21"/>
                <w:szCs w:val="21"/>
              </w:rPr>
              <w:t xml:space="preserve">Top hours: 23 = 119,  12 = 119,  1 = 118,  13 = 117,  18 = 116</w:t>
            </w:r>
          </w:p>
          <w:p>
            <w:pPr>
              <w:spacing w:before="30" w:after="30"/>
            </w:pPr>
            <w:r>
              <w:rPr>
                <w:rFonts w:ascii="Arial" w:cs="Arial" w:eastAsia="Arial" w:hAnsi="Arial"/>
                <w:color w:val="404040"/>
                <w:sz w:val="21"/>
                <w:szCs w:val="21"/>
              </w:rPr>
              <w:t xml:space="preserve">Distribution is flat across all 24 hours — consistent with online retail, no closing time.</w:t>
            </w:r>
          </w:p>
          <w:p>
            <w:pPr>
              <w:spacing w:before="30" w:after="30"/>
            </w:pPr>
            <w:r>
              <w:rPr>
                <w:rFonts w:ascii="Arial" w:cs="Arial" w:eastAsia="Arial" w:hAnsi="Arial"/>
                <w:color w:val="404040"/>
                <w:sz w:val="21"/>
                <w:szCs w:val="21"/>
              </w:rPr>
              <w:t xml:space="preserve">No single dominant peak hour — shopping occurs around the clock.</w:t>
            </w:r>
          </w:p>
        </w:tc>
      </w:tr>
    </w:tbl>
    <w:p>
      <w:pPr>
        <w:spacing w:before="80" w:after="0"/>
      </w:pPr>
      <w:r>
        <w:t xml:space="preserve"/>
      </w:r>
    </w:p>
    <w:p>
      <w:pPr>
        <w:pStyle w:val="Heading3"/>
      </w:pPr>
      <w:r>
        <w:rPr>
          <w:rFonts w:ascii="Arial" w:cs="Arial" w:eastAsia="Arial" w:hAnsi="Arial"/>
          <w:b/>
          <w:bCs/>
          <w:color w:val="404040"/>
          <w:sz w:val="24"/>
          <w:szCs w:val="24"/>
        </w:rPr>
        <w:t xml:space="preserve">Bar Chart: Revenue by Time of Day</w:t>
      </w:r>
    </w:p>
    <w:p>
      <w:pPr>
        <w:pStyle w:val="ListParagraph"/>
        <w:numPr>
          <w:ilvl w:val="0"/>
          <w:numId w:val="2"/>
        </w:numPr>
        <w:spacing w:before="60" w:after="60"/>
      </w:pPr>
      <w:r>
        <w:rPr>
          <w:rFonts w:ascii="Arial" w:cs="Arial" w:eastAsia="Arial" w:hAnsi="Arial"/>
          <w:color w:val="404040"/>
          <w:sz w:val="22"/>
          <w:szCs w:val="22"/>
        </w:rPr>
        <w:t xml:space="preserve">Y-axis: dim_date[Time_Of_Day]  |  X-axis: [Total Revenue]  |  Sort descending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Time-of-Day Revenue</w:t>
            </w:r>
          </w:p>
          <w:p>
            <w:pPr>
              <w:spacing w:before="30" w:after="30"/>
            </w:pPr>
            <w:r>
              <w:rPr>
                <w:rFonts w:ascii="Arial" w:cs="Arial" w:eastAsia="Arial" w:hAnsi="Arial"/>
                <w:color w:val="404040"/>
                <w:sz w:val="21"/>
                <w:szCs w:val="21"/>
              </w:rPr>
              <w:t xml:space="preserve">Night (0-5):      $426,945.58  (25.6%)  — highest</w:t>
            </w:r>
          </w:p>
          <w:p>
            <w:pPr>
              <w:spacing w:before="30" w:after="30"/>
            </w:pPr>
            <w:r>
              <w:rPr>
                <w:rFonts w:ascii="Arial" w:cs="Arial" w:eastAsia="Arial" w:hAnsi="Arial"/>
                <w:color w:val="404040"/>
                <w:sz w:val="21"/>
                <w:szCs w:val="21"/>
              </w:rPr>
              <w:t xml:space="preserve">Morning (6-11):   $402,912.75  (24.1%)</w:t>
            </w:r>
          </w:p>
          <w:p>
            <w:pPr>
              <w:spacing w:before="30" w:after="30"/>
            </w:pPr>
            <w:r>
              <w:rPr>
                <w:rFonts w:ascii="Arial" w:cs="Arial" w:eastAsia="Arial" w:hAnsi="Arial"/>
                <w:color w:val="404040"/>
                <w:sz w:val="21"/>
                <w:szCs w:val="21"/>
              </w:rPr>
              <w:t xml:space="preserve">Afternoon (12-16):$355,632.52  (21.3%)</w:t>
            </w:r>
          </w:p>
          <w:p>
            <w:pPr>
              <w:spacing w:before="30" w:after="30"/>
            </w:pPr>
            <w:r>
              <w:rPr>
                <w:rFonts w:ascii="Arial" w:cs="Arial" w:eastAsia="Arial" w:hAnsi="Arial"/>
                <w:color w:val="404040"/>
                <w:sz w:val="21"/>
                <w:szCs w:val="21"/>
              </w:rPr>
              <w:t xml:space="preserve">Evening (17-20):  $278,676.68  (16.7%)</w:t>
            </w:r>
          </w:p>
          <w:p>
            <w:pPr>
              <w:spacing w:before="30" w:after="30"/>
            </w:pPr>
            <w:r>
              <w:rPr>
                <w:rFonts w:ascii="Arial" w:cs="Arial" w:eastAsia="Arial" w:hAnsi="Arial"/>
                <w:color w:val="404040"/>
                <w:sz w:val="21"/>
                <w:szCs w:val="21"/>
              </w:rPr>
              <w:t xml:space="preserve">Night (21-23):    $206,594.69  (12.4%)  — lowest</w:t>
            </w:r>
          </w:p>
        </w:tc>
      </w:tr>
    </w:tbl>
    <w:p>
      <w:pPr>
        <w:spacing w:before="100" w:after="0"/>
      </w:pPr>
      <w:r>
        <w:t xml:space="preserve"/>
      </w:r>
    </w:p>
    <w:p>
      <w:pPr>
        <w:pStyle w:val="Heading3"/>
      </w:pPr>
      <w:r>
        <w:rPr>
          <w:rFonts w:ascii="Arial" w:cs="Arial" w:eastAsia="Arial" w:hAnsi="Arial"/>
          <w:b/>
          <w:bCs/>
          <w:color w:val="404040"/>
          <w:sz w:val="24"/>
          <w:szCs w:val="24"/>
        </w:rPr>
        <w:t xml:space="preserve">Cohort Retention Matrix  (cohort_retention table — standalone)</w:t>
      </w:r>
    </w:p>
    <w:p>
      <w:pPr>
        <w:pStyle w:val="ListParagraph"/>
        <w:numPr>
          <w:ilvl w:val="0"/>
          <w:numId w:val="3"/>
        </w:numPr>
        <w:spacing w:before="60" w:after="60"/>
      </w:pPr>
      <w:r>
        <w:rPr>
          <w:rFonts w:ascii="Arial" w:cs="Arial" w:eastAsia="Arial" w:hAnsi="Arial"/>
          <w:color w:val="404040"/>
          <w:sz w:val="22"/>
          <w:szCs w:val="22"/>
        </w:rPr>
        <w:t xml:space="preserve">Insert Matrix visual</w:t>
      </w:r>
    </w:p>
    <w:p>
      <w:pPr>
        <w:pStyle w:val="ListParagraph"/>
        <w:numPr>
          <w:ilvl w:val="0"/>
          <w:numId w:val="3"/>
        </w:numPr>
        <w:spacing w:before="60" w:after="60"/>
      </w:pPr>
      <w:r>
        <w:rPr>
          <w:rFonts w:ascii="Arial" w:cs="Arial" w:eastAsia="Arial" w:hAnsi="Arial"/>
          <w:color w:val="404040"/>
          <w:sz w:val="22"/>
          <w:szCs w:val="22"/>
        </w:rPr>
        <w:t xml:space="preserve">Rows: cohort_retention[Cohort]</w:t>
      </w:r>
    </w:p>
    <w:p>
      <w:pPr>
        <w:pStyle w:val="ListParagraph"/>
        <w:numPr>
          <w:ilvl w:val="0"/>
          <w:numId w:val="3"/>
        </w:numPr>
        <w:spacing w:before="60" w:after="60"/>
      </w:pPr>
      <w:r>
        <w:rPr>
          <w:rFonts w:ascii="Arial" w:cs="Arial" w:eastAsia="Arial" w:hAnsi="Arial"/>
          <w:color w:val="404040"/>
          <w:sz w:val="22"/>
          <w:szCs w:val="22"/>
        </w:rPr>
        <w:t xml:space="preserve">Columns: cohort_retention[Period_Number]  — if column sorts wrong: Power Query &gt; Period_Number &gt; Change Type &gt; Whole Number</w:t>
      </w:r>
    </w:p>
    <w:p>
      <w:pPr>
        <w:pStyle w:val="ListParagraph"/>
        <w:numPr>
          <w:ilvl w:val="0"/>
          <w:numId w:val="3"/>
        </w:numPr>
        <w:spacing w:before="60" w:after="60"/>
      </w:pPr>
      <w:r>
        <w:rPr>
          <w:rFonts w:ascii="Arial" w:cs="Arial" w:eastAsia="Arial" w:hAnsi="Arial"/>
          <w:color w:val="404040"/>
          <w:sz w:val="22"/>
          <w:szCs w:val="22"/>
        </w:rPr>
        <w:t xml:space="preserve">Values: cohort_retention[Retention_Pct]  — aggregation: Sum</w:t>
      </w:r>
    </w:p>
    <w:p>
      <w:pPr>
        <w:pStyle w:val="ListParagraph"/>
        <w:numPr>
          <w:ilvl w:val="0"/>
          <w:numId w:val="3"/>
        </w:numPr>
        <w:spacing w:before="60" w:after="60"/>
      </w:pPr>
      <w:r>
        <w:rPr>
          <w:rFonts w:ascii="Arial" w:cs="Arial" w:eastAsia="Arial" w:hAnsi="Arial"/>
          <w:color w:val="404040"/>
          <w:sz w:val="22"/>
          <w:szCs w:val="22"/>
        </w:rPr>
        <w:t xml:space="preserve">Format &gt; Cell elements &gt; Background Colour &gt; Gradient: white (#FFFFFF) at 0  to  #1F4E79 at 100</w:t>
      </w:r>
    </w:p>
    <w:p>
      <w:pPr>
        <w:pStyle w:val="ListParagraph"/>
        <w:numPr>
          <w:ilvl w:val="0"/>
          <w:numId w:val="3"/>
        </w:numPr>
        <w:spacing w:before="60" w:after="60"/>
      </w:pPr>
      <w:r>
        <w:rPr>
          <w:rFonts w:ascii="Arial" w:cs="Arial" w:eastAsia="Arial" w:hAnsi="Arial"/>
          <w:color w:val="404040"/>
          <w:sz w:val="22"/>
          <w:szCs w:val="22"/>
        </w:rPr>
        <w:t xml:space="preserve">Format &gt; Row subtotals: Off  |  Column subtotals: Off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Cohort Matrix</w:t>
            </w:r>
          </w:p>
          <w:p>
            <w:pPr>
              <w:spacing w:before="30" w:after="30"/>
            </w:pPr>
            <w:r>
              <w:rPr>
                <w:rFonts w:ascii="Arial" w:cs="Arial" w:eastAsia="Arial" w:hAnsi="Arial"/>
                <w:color w:val="404040"/>
                <w:sz w:val="21"/>
                <w:szCs w:val="21"/>
              </w:rPr>
              <w:t xml:space="preserve">           Month 0   Month 1   Month 2   Month 3</w:t>
            </w:r>
          </w:p>
          <w:p>
            <w:pPr>
              <w:spacing w:before="30" w:after="30"/>
            </w:pPr>
            <w:r>
              <w:rPr>
                <w:rFonts w:ascii="Arial" w:cs="Arial" w:eastAsia="Arial" w:hAnsi="Arial"/>
                <w:color w:val="404040"/>
                <w:sz w:val="21"/>
                <w:szCs w:val="21"/>
              </w:rPr>
              <w:t xml:space="preserve">2024-01     100%      48.9%     52.5%     25.4%</w:t>
            </w:r>
          </w:p>
          <w:p>
            <w:pPr>
              <w:spacing w:before="30" w:after="30"/>
            </w:pPr>
            <w:r>
              <w:rPr>
                <w:rFonts w:ascii="Arial" w:cs="Arial" w:eastAsia="Arial" w:hAnsi="Arial"/>
                <w:color w:val="404040"/>
                <w:sz w:val="21"/>
                <w:szCs w:val="21"/>
              </w:rPr>
              <w:t xml:space="preserve">2024-02     100%      52.9%     28.6%     (blank)</w:t>
            </w:r>
          </w:p>
          <w:p>
            <w:pPr>
              <w:spacing w:before="30" w:after="30"/>
            </w:pPr>
            <w:r>
              <w:rPr>
                <w:rFonts w:ascii="Arial" w:cs="Arial" w:eastAsia="Arial" w:hAnsi="Arial"/>
                <w:color w:val="404040"/>
                <w:sz w:val="21"/>
                <w:szCs w:val="21"/>
              </w:rPr>
              <w:t xml:space="preserve">2024-03     100%      28.9%     (blank)   (blank)</w:t>
            </w:r>
          </w:p>
          <w:p>
            <w:pPr>
              <w:spacing w:before="30" w:after="30"/>
            </w:pPr>
            <w:r>
              <w:rPr>
                <w:rFonts w:ascii="Arial" w:cs="Arial" w:eastAsia="Arial" w:hAnsi="Arial"/>
                <w:color w:val="404040"/>
                <w:sz w:val="21"/>
                <w:szCs w:val="21"/>
              </w:rPr>
              <w:t xml:space="preserve">2024-04     100%      (blank)   (blank)   (blank)</w:t>
            </w:r>
          </w:p>
          <w:p>
            <w:pPr>
              <w:spacing w:before="30" w:after="30"/>
            </w:pPr>
            <w:r>
              <w:rPr>
                <w:rFonts w:ascii="Arial" w:cs="Arial" w:eastAsia="Arial" w:hAnsi="Arial"/>
                <w:color w:val="404040"/>
                <w:sz w:val="21"/>
                <w:szCs w:val="21"/>
              </w:rPr>
              <w:t xml:space="preserve"/>
            </w:r>
          </w:p>
          <w:p>
            <w:pPr>
              <w:spacing w:before="30" w:after="30"/>
            </w:pPr>
            <w:r>
              <w:rPr>
                <w:rFonts w:ascii="Arial" w:cs="Arial" w:eastAsia="Arial" w:hAnsi="Arial"/>
                <w:color w:val="404040"/>
                <w:sz w:val="21"/>
                <w:szCs w:val="21"/>
              </w:rPr>
              <w:t xml:space="preserve">Blank = future period not yet in dataset — NOT zero retention.</w:t>
            </w:r>
          </w:p>
          <w:p>
            <w:pPr>
              <w:spacing w:before="30" w:after="30"/>
            </w:pPr>
            <w:r>
              <w:rPr>
                <w:rFonts w:ascii="Arial" w:cs="Arial" w:eastAsia="Arial" w:hAnsi="Arial"/>
                <w:color w:val="404040"/>
                <w:sz w:val="21"/>
                <w:szCs w:val="21"/>
              </w:rPr>
              <w:t xml:space="preserve">Jan cohort: 25.4% retained at Month 3 — strongest long-term group.</w:t>
            </w:r>
          </w:p>
          <w:p>
            <w:pPr>
              <w:spacing w:before="30" w:after="30"/>
            </w:pPr>
            <w:r>
              <w:rPr>
                <w:rFonts w:ascii="Arial" w:cs="Arial" w:eastAsia="Arial" w:hAnsi="Arial"/>
                <w:color w:val="404040"/>
                <w:sz w:val="21"/>
                <w:szCs w:val="21"/>
              </w:rPr>
              <w:t xml:space="preserve">Mar cohort: only 28.9% at Month 1 — biggest early drop, needs re-engagement campaign.</w:t>
            </w:r>
          </w:p>
        </w:tc>
      </w:tr>
    </w:tbl>
    <w:p>
      <w:pPr>
        <w:spacing w:before="100" w:after="0"/>
      </w:pPr>
      <w:r>
        <w:t xml:space="preserve"/>
      </w:r>
    </w:p>
    <w:p>
      <w:pPr>
        <w:pStyle w:val="Heading3"/>
      </w:pPr>
      <w:r>
        <w:rPr>
          <w:rFonts w:ascii="Arial" w:cs="Arial" w:eastAsia="Arial" w:hAnsi="Arial"/>
          <w:b/>
          <w:bCs/>
          <w:color w:val="404040"/>
          <w:sz w:val="24"/>
          <w:szCs w:val="24"/>
        </w:rPr>
        <w:t xml:space="preserve">Forecast Chart  (sales_forecast table — standalone)</w:t>
      </w:r>
    </w:p>
    <w:p>
      <w:pPr>
        <w:spacing w:before="60" w:after="60"/>
      </w:pPr>
      <w:r>
        <w:rPr>
          <w:rFonts w:ascii="Arial" w:cs="Arial" w:eastAsia="Arial" w:hAnsi="Arial"/>
          <w:i/>
          <w:iCs/>
          <w:color w:val="595959"/>
          <w:sz w:val="21"/>
          <w:szCs w:val="21"/>
        </w:rPr>
        <w:t xml:space="preserve">sales_forecast Month is already Date type — imported automatically. No conversion needed.</w:t>
      </w:r>
    </w:p>
    <w:p>
      <w:pPr>
        <w:spacing w:before="40" w:after="0"/>
      </w:pPr>
      <w:r>
        <w:t xml:space="preserve"/>
      </w:r>
    </w:p>
    <w:p>
      <w:pPr>
        <w:pStyle w:val="ListParagraph"/>
        <w:numPr>
          <w:ilvl w:val="0"/>
          <w:numId w:val="3"/>
        </w:numPr>
        <w:spacing w:before="60" w:after="60"/>
      </w:pPr>
      <w:r>
        <w:rPr>
          <w:rFonts w:ascii="Arial" w:cs="Arial" w:eastAsia="Arial" w:hAnsi="Arial"/>
          <w:color w:val="404040"/>
          <w:sz w:val="22"/>
          <w:szCs w:val="22"/>
        </w:rPr>
        <w:t xml:space="preserve">Insert Area Chart visual</w:t>
      </w:r>
    </w:p>
    <w:p>
      <w:pPr>
        <w:pStyle w:val="ListParagraph"/>
        <w:numPr>
          <w:ilvl w:val="0"/>
          <w:numId w:val="3"/>
        </w:numPr>
        <w:spacing w:before="60" w:after="60"/>
      </w:pPr>
      <w:r>
        <w:rPr>
          <w:rFonts w:ascii="Arial" w:cs="Arial" w:eastAsia="Arial" w:hAnsi="Arial"/>
          <w:color w:val="404040"/>
          <w:sz w:val="22"/>
          <w:szCs w:val="22"/>
        </w:rPr>
        <w:t xml:space="preserve">X-axis: sales_forecast[Month]  — already Date type, will sort correctly</w:t>
      </w:r>
    </w:p>
    <w:p>
      <w:pPr>
        <w:pStyle w:val="ListParagraph"/>
        <w:numPr>
          <w:ilvl w:val="0"/>
          <w:numId w:val="3"/>
        </w:numPr>
        <w:spacing w:before="60" w:after="60"/>
      </w:pPr>
      <w:r>
        <w:rPr>
          <w:rFonts w:ascii="Arial" w:cs="Arial" w:eastAsia="Arial" w:hAnsi="Arial"/>
          <w:color w:val="404040"/>
          <w:sz w:val="22"/>
          <w:szCs w:val="22"/>
        </w:rPr>
        <w:t xml:space="preserve">Y-axis: SUM(sales_forecast[Forecast_Revenue])  — label: Forecast Revenue</w:t>
      </w:r>
    </w:p>
    <w:p>
      <w:pPr>
        <w:pStyle w:val="ListParagraph"/>
        <w:numPr>
          <w:ilvl w:val="0"/>
          <w:numId w:val="3"/>
        </w:numPr>
        <w:spacing w:before="60" w:after="60"/>
      </w:pPr>
      <w:r>
        <w:rPr>
          <w:rFonts w:ascii="Arial" w:cs="Arial" w:eastAsia="Arial" w:hAnsi="Arial"/>
          <w:color w:val="404040"/>
          <w:sz w:val="22"/>
          <w:szCs w:val="22"/>
        </w:rPr>
        <w:t xml:space="preserve">Add SUM(sales_forecast[CI_Lower]) and SUM(sales_forecast[CI_Upper]) as second and third Y series</w:t>
      </w:r>
    </w:p>
    <w:p>
      <w:pPr>
        <w:pStyle w:val="ListParagraph"/>
        <w:numPr>
          <w:ilvl w:val="0"/>
          <w:numId w:val="3"/>
        </w:numPr>
        <w:spacing w:before="60" w:after="60"/>
      </w:pPr>
      <w:r>
        <w:rPr>
          <w:rFonts w:ascii="Arial" w:cs="Arial" w:eastAsia="Arial" w:hAnsi="Arial"/>
          <w:color w:val="404040"/>
          <w:sz w:val="22"/>
          <w:szCs w:val="22"/>
        </w:rPr>
        <w:t xml:space="preserve">Forecast line: coral #FF7043  |  CI band fill: coral 20% opacity</w:t>
      </w:r>
    </w:p>
    <w:p>
      <w:pPr>
        <w:pStyle w:val="ListParagraph"/>
        <w:numPr>
          <w:ilvl w:val="0"/>
          <w:numId w:val="3"/>
        </w:numPr>
        <w:spacing w:before="60" w:after="60"/>
      </w:pPr>
      <w:r>
        <w:rPr>
          <w:rFonts w:ascii="Arial" w:cs="Arial" w:eastAsia="Arial" w:hAnsi="Arial"/>
          <w:color w:val="404040"/>
          <w:sz w:val="22"/>
          <w:szCs w:val="22"/>
        </w:rPr>
        <w:t xml:space="preserve">Add title: '3-Month Revenue Forecast  —  SARIMA(1,1,1)'</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Expected Forecast Chart</w:t>
            </w:r>
          </w:p>
          <w:p>
            <w:pPr>
              <w:spacing w:before="30" w:after="30"/>
            </w:pPr>
            <w:r>
              <w:rPr>
                <w:rFonts w:ascii="Arial" w:cs="Arial" w:eastAsia="Arial" w:hAnsi="Arial"/>
                <w:color w:val="404040"/>
                <w:sz w:val="21"/>
                <w:szCs w:val="21"/>
              </w:rPr>
              <w:t xml:space="preserve">3 data points: May 2024, Jun 2024, Jul 2024 — plotted in correct date order automatically.</w:t>
            </w:r>
          </w:p>
          <w:p>
            <w:pPr>
              <w:spacing w:before="30" w:after="30"/>
            </w:pPr>
            <w:r>
              <w:rPr>
                <w:rFonts w:ascii="Arial" w:cs="Arial" w:eastAsia="Arial" w:hAnsi="Arial"/>
                <w:color w:val="404040"/>
                <w:sz w:val="21"/>
                <w:szCs w:val="21"/>
              </w:rPr>
              <w:t xml:space="preserve">Coral line shows Forecast_Revenue for each month.</w:t>
            </w:r>
          </w:p>
          <w:p>
            <w:pPr>
              <w:spacing w:before="30" w:after="30"/>
            </w:pPr>
            <w:r>
              <w:rPr>
                <w:rFonts w:ascii="Arial" w:cs="Arial" w:eastAsia="Arial" w:hAnsi="Arial"/>
                <w:color w:val="404040"/>
                <w:sz w:val="21"/>
                <w:szCs w:val="21"/>
              </w:rPr>
              <w:t xml:space="preserve">Shaded CI band visible above and below the line.</w:t>
            </w:r>
          </w:p>
          <w:p>
            <w:pPr>
              <w:spacing w:before="30" w:after="30"/>
            </w:pPr>
            <w:r>
              <w:rPr>
                <w:rFonts w:ascii="Arial" w:cs="Arial" w:eastAsia="Arial" w:hAnsi="Arial"/>
                <w:color w:val="404040"/>
                <w:sz w:val="21"/>
                <w:szCs w:val="21"/>
              </w:rPr>
              <w:t xml:space="preserve">No manual sorting or date conversion needed.</w:t>
            </w:r>
          </w:p>
        </w:tc>
      </w:tr>
    </w:tbl>
    <w:p>
      <w:pPr>
        <w:spacing w:before="80" w:after="0"/>
      </w:pPr>
      <w:r>
        <w:t xml:space="preserve"/>
      </w:r>
    </w:p>
    <w:p>
      <w:pPr>
        <w:pStyle w:val="Heading3"/>
      </w:pPr>
      <w:r>
        <w:rPr>
          <w:rFonts w:ascii="Arial" w:cs="Arial" w:eastAsia="Arial" w:hAnsi="Arial"/>
          <w:b/>
          <w:bCs/>
          <w:color w:val="404040"/>
          <w:sz w:val="24"/>
          <w:szCs w:val="24"/>
        </w:rPr>
        <w:t xml:space="preserve">Model Metrics Text Box</w:t>
      </w:r>
    </w:p>
    <w:p>
      <w:pPr>
        <w:pStyle w:val="ListParagraph"/>
        <w:numPr>
          <w:ilvl w:val="0"/>
          <w:numId w:val="2"/>
        </w:numPr>
        <w:spacing w:before="60" w:after="60"/>
      </w:pPr>
      <w:r>
        <w:rPr>
          <w:rFonts w:ascii="Arial" w:cs="Arial" w:eastAsia="Arial" w:hAnsi="Arial"/>
          <w:color w:val="404040"/>
          <w:sz w:val="22"/>
          <w:szCs w:val="22"/>
        </w:rPr>
        <w:t xml:space="preserve">Insert &gt; Text Box on Page 5</w:t>
      </w:r>
    </w:p>
    <w:p>
      <w:pPr>
        <w:pStyle w:val="ListParagraph"/>
        <w:numPr>
          <w:ilvl w:val="0"/>
          <w:numId w:val="2"/>
        </w:numPr>
        <w:spacing w:before="60" w:after="60"/>
      </w:pPr>
      <w:r>
        <w:rPr>
          <w:rFonts w:ascii="Arial" w:cs="Arial" w:eastAsia="Arial" w:hAnsi="Arial"/>
          <w:color w:val="404040"/>
          <w:sz w:val="22"/>
          <w:szCs w:val="22"/>
        </w:rPr>
        <w:t xml:space="preserve">Type: 'Forecast: SARIMA(1,1,1)  |  MAE: $[value]  |  RMSE: $[value]  |  MAPE: [value]%'</w:t>
      </w:r>
    </w:p>
    <w:p>
      <w:pPr>
        <w:pStyle w:val="ListParagraph"/>
        <w:numPr>
          <w:ilvl w:val="0"/>
          <w:numId w:val="2"/>
        </w:numPr>
        <w:spacing w:before="60" w:after="60"/>
      </w:pPr>
      <w:r>
        <w:rPr>
          <w:rFonts w:ascii="Arial" w:cs="Arial" w:eastAsia="Arial" w:hAnsi="Arial"/>
          <w:color w:val="404040"/>
          <w:sz w:val="22"/>
          <w:szCs w:val="22"/>
        </w:rPr>
        <w:t xml:space="preserve">Find MAE/RMSE/MAPE values in Cell 30 notebook output</w:t>
      </w:r>
    </w:p>
    <w:p>
      <w:pPr>
        <w:pageBreakBefore/>
      </w:pPr>
      <w:r>
        <w:t xml:space="preserve"/>
      </w:r>
    </w:p>
    <w:p>
      <w:pPr>
        <w:pStyle w:val="Heading1"/>
      </w:pPr>
      <w:r>
        <w:rPr>
          <w:rFonts w:ascii="Arial" w:cs="Arial" w:eastAsia="Arial" w:hAnsi="Arial"/>
          <w:b/>
          <w:bCs/>
          <w:color w:val="1F4E79"/>
          <w:sz w:val="36"/>
          <w:szCs w:val="36"/>
        </w:rPr>
        <w:t xml:space="preserve">6.  Troubleshooting</w:t>
      </w:r>
    </w:p>
    <w:p>
      <w:pPr>
        <w:pBdr>
          <w:bottom w:val="single" w:color="2E75B6" w:sz="8" w:space="1"/>
        </w:pBdr>
        <w:spacing w:before="40" w:after="180"/>
      </w:pPr>
    </w:p>
    <w:p>
      <w:pPr>
        <w:spacing w:before="80" w:after="80"/>
      </w:pPr>
      <w:r>
        <w:rPr>
          <w:rFonts w:ascii="Arial" w:cs="Arial" w:eastAsia="Arial" w:hAnsi="Arial"/>
          <w:color w:val="404040"/>
          <w:sz w:val="22"/>
          <w:szCs w:val="22"/>
        </w:rPr>
        <w:t xml:space="preserve">With the FINAL notebook, most previous errors no longer apply. This table covers anything that can still go wrong.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Error / Symptom</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Cause</w:t>
            </w:r>
          </w:p>
        </w:tc>
        <w:tc>
          <w:tcPr>
            <w:tcW w:type="dxa" w:w="37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Date column shows ABC text icon after loading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Running old notebook, not FINAL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Use TrendMart_Sales_Revenue_Analysis_FINAL.ipynb — Cell 33 uses dt.date for all date columns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Cyclic dependency error when marking Date Table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Date column was text type when relationship was created</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Re-run FINAL notebook. MySQL DATE imports as Date — no conversion step exists to create the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dim_product duplicate key error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Running old notebook with drop_duplicates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Re-run FINAL notebook. Cell 33 uses groupby+median → 25 rows with Product_Key surrogate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fact_sales → dim_product relationship fails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Joining on Product_Name which has duplicates</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Join on Product_Key — the column added in FINAL notebook. Both tables have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Cohort columns sort as 0,1,10,2,3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Period_Number is text type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Power Query &gt; cohort_retention &gt; Period_Number &gt; Change Type &gt; Whole 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Scatter shows 3 dots not 1,000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Customer_ID not in Details well</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Add customer_segments[Customer_ID] to the Details field in the scatter visual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MoM Change returns BLANK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dim_date not marked as Date Table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Model view &gt; right-click dim_date &gt; Mark as Date Table &gt; select Date &gt; 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sales_forecast Month sorts wrong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Month column not Date type — old notebook</w:t>
            </w:r>
          </w:p>
        </w:tc>
        <w:tc>
          <w:tcPr>
            <w:tcW w:type="dxa" w:w="37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FINAL notebook stores Month as dt.date() — re-run to get MySQL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April -55% looks alarming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Normal — April is 14 days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04040"/>
                <w:sz w:val="20"/>
                <w:szCs w:val="20"/>
              </w:rPr>
              <w:t xml:space="preserve">Use Partial_Month slicer on Page 1. Set to 0 to show full months only. Revenue = $1,446,073.89</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6B76" w:val="clear"/>
          </w:tcPr>
          <w:p>
            <w:r>
              <w:t xml:space="preserve"/>
            </w:r>
          </w:p>
        </w:tc>
        <w:tc>
          <w:tcPr>
            <w:tcW w:type="dxa" w:w="9160"/>
            <w:tcBorders>
              <w:top w:val="none" w:color="FFFFFF" w:sz="0"/>
              <w:left w:val="none" w:color="FFFFFF" w:sz="0"/>
              <w:bottom w:val="none" w:color="FFFFFF" w:sz="0"/>
              <w:right w:val="none" w:color="FFFFFF" w:sz="0"/>
            </w:tcBorders>
            <w:shd w:fill="E0F2F4" w:val="clear"/>
            <w:tcMar>
              <w:top w:type="dxa" w:w="120"/>
              <w:left w:type="dxa" w:w="200"/>
              <w:bottom w:type="dxa" w:w="120"/>
              <w:right w:type="dxa" w:w="140"/>
            </w:tcMar>
          </w:tcPr>
          <w:p>
            <w:pPr>
              <w:spacing w:before="0" w:after="60"/>
            </w:pPr>
            <w:r>
              <w:rPr>
                <w:rFonts w:ascii="Arial" w:cs="Arial" w:eastAsia="Arial" w:hAnsi="Arial"/>
                <w:b/>
                <w:bCs/>
                <w:color w:val="1B6B76"/>
                <w:sz w:val="22"/>
                <w:szCs w:val="22"/>
              </w:rPr>
              <w:t xml:space="preserve">Final Checklist Before Presenting</w:t>
            </w:r>
          </w:p>
          <w:p>
            <w:pPr>
              <w:spacing w:before="30" w:after="30"/>
            </w:pPr>
            <w:r>
              <w:rPr>
                <w:rFonts w:ascii="Arial" w:cs="Arial" w:eastAsia="Arial" w:hAnsi="Arial"/>
                <w:color w:val="404040"/>
                <w:sz w:val="21"/>
                <w:szCs w:val="21"/>
              </w:rPr>
              <w:t xml:space="preserve">[ ]  Running FINAL notebook — TrendMart_Sales_Revenue_Analysis_FINAL.ipynb</w:t>
            </w:r>
          </w:p>
          <w:p>
            <w:pPr>
              <w:spacing w:before="30" w:after="30"/>
            </w:pPr>
            <w:r>
              <w:rPr>
                <w:rFonts w:ascii="Arial" w:cs="Arial" w:eastAsia="Arial" w:hAnsi="Arial"/>
                <w:color w:val="404040"/>
                <w:sz w:val="21"/>
                <w:szCs w:val="21"/>
              </w:rPr>
              <w:t xml:space="preserve">[ ]  All 9 tables loaded — fact_sales=2705, dim_date=105, dim_product=25</w:t>
            </w:r>
          </w:p>
          <w:p>
            <w:pPr>
              <w:spacing w:before="30" w:after="30"/>
            </w:pPr>
            <w:r>
              <w:rPr>
                <w:rFonts w:ascii="Arial" w:cs="Arial" w:eastAsia="Arial" w:hAnsi="Arial"/>
                <w:color w:val="404040"/>
                <w:sz w:val="21"/>
                <w:szCs w:val="21"/>
              </w:rPr>
              <w:t xml:space="preserve">[ ]  dim_date Date column shows calendar icon (Date type) — automatic from MySQL DATE</w:t>
            </w:r>
          </w:p>
          <w:p>
            <w:pPr>
              <w:spacing w:before="30" w:after="30"/>
            </w:pPr>
            <w:r>
              <w:rPr>
                <w:rFonts w:ascii="Arial" w:cs="Arial" w:eastAsia="Arial" w:hAnsi="Arial"/>
                <w:color w:val="404040"/>
                <w:sz w:val="21"/>
                <w:szCs w:val="21"/>
              </w:rPr>
              <w:t xml:space="preserve">[ ]  sales_forecast Month column shows calendar icon — automatic from MySQL DATE</w:t>
            </w:r>
          </w:p>
          <w:p>
            <w:pPr>
              <w:spacing w:before="30" w:after="30"/>
            </w:pPr>
            <w:r>
              <w:rPr>
                <w:rFonts w:ascii="Arial" w:cs="Arial" w:eastAsia="Arial" w:hAnsi="Arial"/>
                <w:color w:val="404040"/>
                <w:sz w:val="21"/>
                <w:szCs w:val="21"/>
              </w:rPr>
              <w:t xml:space="preserve">[ ]  dim_date marked as Date Table (Model view) — this is the ONLY manual step</w:t>
            </w:r>
          </w:p>
          <w:p>
            <w:pPr>
              <w:spacing w:before="30" w:after="30"/>
            </w:pPr>
            <w:r>
              <w:rPr>
                <w:rFonts w:ascii="Arial" w:cs="Arial" w:eastAsia="Arial" w:hAnsi="Arial"/>
                <w:color w:val="404040"/>
                <w:sz w:val="21"/>
                <w:szCs w:val="21"/>
              </w:rPr>
              <w:t xml:space="preserve">[ ]  5 relationships created — fact_sales→dim_product uses Product_Key not Product_Name</w:t>
            </w:r>
          </w:p>
          <w:p>
            <w:pPr>
              <w:spacing w:before="30" w:after="30"/>
            </w:pPr>
            <w:r>
              <w:rPr>
                <w:rFonts w:ascii="Arial" w:cs="Arial" w:eastAsia="Arial" w:hAnsi="Arial"/>
                <w:color w:val="404040"/>
                <w:sz w:val="21"/>
                <w:szCs w:val="21"/>
              </w:rPr>
              <w:t xml:space="preserve">[ ]  cohort_retention and sales_forecast isolated (no relationship lines)</w:t>
            </w:r>
          </w:p>
          <w:p>
            <w:pPr>
              <w:spacing w:before="30" w:after="30"/>
            </w:pPr>
            <w:r>
              <w:rPr>
                <w:rFonts w:ascii="Arial" w:cs="Arial" w:eastAsia="Arial" w:hAnsi="Arial"/>
                <w:color w:val="404040"/>
                <w:sz w:val="21"/>
                <w:szCs w:val="21"/>
              </w:rPr>
              <w:t xml:space="preserve">[ ]  Total Revenue card: $1,670,762.22  |  AOV: $617.66  |  Repeat Rate: 78.3%</w:t>
            </w:r>
          </w:p>
          <w:p>
            <w:pPr>
              <w:spacing w:before="30" w:after="30"/>
            </w:pPr>
            <w:r>
              <w:rPr>
                <w:rFonts w:ascii="Arial" w:cs="Arial" w:eastAsia="Arial" w:hAnsi="Arial"/>
                <w:color w:val="404040"/>
                <w:sz w:val="21"/>
                <w:szCs w:val="21"/>
              </w:rPr>
              <w:t xml:space="preserve">[ ]  Monthly chart: 4 bars correct, April annotated as partial month</w:t>
            </w:r>
          </w:p>
          <w:p>
            <w:pPr>
              <w:spacing w:before="30" w:after="30"/>
            </w:pPr>
            <w:r>
              <w:rPr>
                <w:rFonts w:ascii="Arial" w:cs="Arial" w:eastAsia="Arial" w:hAnsi="Arial"/>
                <w:color w:val="404040"/>
                <w:sz w:val="21"/>
                <w:szCs w:val="21"/>
              </w:rPr>
              <w:t xml:space="preserve">[ ]  Segment donut: Frequent Buyer 449, High-Value 277, Occasional Buyer 274</w:t>
            </w:r>
          </w:p>
          <w:p>
            <w:pPr>
              <w:spacing w:before="30" w:after="30"/>
            </w:pPr>
            <w:r>
              <w:rPr>
                <w:rFonts w:ascii="Arial" w:cs="Arial" w:eastAsia="Arial" w:hAnsi="Arial"/>
                <w:color w:val="404040"/>
                <w:sz w:val="21"/>
                <w:szCs w:val="21"/>
              </w:rPr>
              <w:t xml:space="preserve">[ ]  Cohort matrix: 100% on Month 0, blanks for future periods, gradient applied</w:t>
            </w:r>
          </w:p>
          <w:p>
            <w:pPr>
              <w:spacing w:before="30" w:after="30"/>
            </w:pPr>
            <w:r>
              <w:rPr>
                <w:rFonts w:ascii="Arial" w:cs="Arial" w:eastAsia="Arial" w:hAnsi="Arial"/>
                <w:color w:val="404040"/>
                <w:sz w:val="21"/>
                <w:szCs w:val="21"/>
              </w:rPr>
              <w:t xml:space="preserve">[ ]  Forecast chart: 3 months plotted in date order with CI band visible</w:t>
            </w:r>
          </w:p>
          <w:p>
            <w:pPr>
              <w:spacing w:before="30" w:after="30"/>
            </w:pPr>
            <w:r>
              <w:rPr>
                <w:rFonts w:ascii="Arial" w:cs="Arial" w:eastAsia="Arial" w:hAnsi="Arial"/>
                <w:color w:val="404040"/>
                <w:sz w:val="21"/>
                <w:szCs w:val="21"/>
              </w:rPr>
              <w:t xml:space="preserve">[ ]  Partial_Month slicer on Page 1 — toggling to 0 changes total to $1,446,073.89</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10080"/>
      </w:tabs>
      <w:spacing w:before="0"/>
    </w:pPr>
    <w:r>
      <w:rPr>
        <w:rFonts w:ascii="Arial" w:cs="Arial" w:eastAsia="Arial" w:hAnsi="Arial"/>
        <w:color w:val="595959"/>
        <w:sz w:val="17"/>
        <w:szCs w:val="17"/>
      </w:rPr>
      <w:t xml:space="preserve">Confidential  |  TrendMart Analytics</w:t>
    </w:r>
    <w:r>
      <w:t xml:space="preserve">	</w:t>
    </w:r>
    <w:r>
      <w:rPr>
        <w:rFonts w:ascii="Arial" w:cs="Arial" w:eastAsia="Arial" w:hAnsi="Arial"/>
        <w:color w:val="595959"/>
        <w:sz w:val="17"/>
        <w:szCs w:val="17"/>
      </w:rPr>
      <w:t xml:space="preserve">Page </w:t>
    </w: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0080"/>
      </w:tabs>
      <w:spacing w:after="0"/>
    </w:pPr>
    <w:r>
      <w:rPr>
        <w:rFonts w:ascii="Arial" w:cs="Arial" w:eastAsia="Arial" w:hAnsi="Arial"/>
        <w:color w:val="595959"/>
        <w:sz w:val="18"/>
        <w:szCs w:val="18"/>
      </w:rPr>
      <w:t xml:space="preserve">TrendMart  |  Power BI Guide  v4  — Zero Manual Steps</w:t>
    </w:r>
    <w:r>
      <w:t xml:space="preserve">	</w:t>
    </w:r>
    <w:r>
      <w:rPr>
        <w:rFonts w:ascii="Arial" w:cs="Arial" w:eastAsia="Arial" w:hAnsi="Arial"/>
        <w:b/>
        <w:bCs/>
        <w:color w:val="2E75B6"/>
        <w:sz w:val="18"/>
        <w:szCs w:val="18"/>
      </w:rPr>
      <w:t xml:space="preserve">Sales &amp; Revenue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6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2026-03-10T04:55:08.550Z</dcterms:created>
  <dcterms:modified xsi:type="dcterms:W3CDTF">2026-03-10T04:55:08.552Z</dcterms:modified>
</cp:coreProperties>
</file>

<file path=docProps/custom.xml><?xml version="1.0" encoding="utf-8"?>
<Properties xmlns="http://schemas.openxmlformats.org/officeDocument/2006/custom-properties" xmlns:vt="http://schemas.openxmlformats.org/officeDocument/2006/docPropsVTypes"/>
</file>