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8"/>
        </w:rPr>
        <w:t>ব্যবসায়িক প্রয়োজনীয়তা নথি (বি. আর. ডি)</w:t>
      </w:r>
    </w:p>
    <w:p>
      <w:pPr>
        <w:spacing w:after="360"/>
      </w:pPr>
      <w:r>
        <w:rPr>
          <w:b/>
          <w:color w:val="4F46E5"/>
          <w:sz w:val="26"/>
        </w:rPr>
        <w:t>এন্টারপ্রাইজ বহুভাষিক এআই ডকুমেন্ট অনুবাদ প্ল্যাটফর্ম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প্রকল্পের নাম -: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স্বয়ংক্রিয় বহুভাষিক নথি অনুবাদ ব্যবস্থা (এএমডিটিএস)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নথির সংস্করণঃ: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সংস্করণ 2.4 (চূড়ান্ত খসড়া)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লেখক &amp; দলঃ: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প্রোডাক্ট ইঞ্জিনিয়ারিং &amp; এন্টারপ্রাইজ এআই কোর টিম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  <w:sz w:val="19"/>
              </w:rPr>
              <w:t>তারিখ &amp; এ্যাম্পের অবস্থাঃ:</w:t>
            </w:r>
          </w:p>
        </w:tc>
        <w:tc>
          <w:tcPr>
            <w:tcW w:type="dxa" w:w="4680"/>
            <w:shd w:fill="FFFFFF"/>
          </w:tcPr>
          <w:p>
            <w:r>
              <w:rPr>
                <w:sz w:val="19"/>
              </w:rPr>
              <w:t>সেপ্টেম্বর 24,2026 &amp; 124 বাস্তবায়নের জন্য অনুমোদিত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293B"/>
        </w:rPr>
        <w:t>1. নির্বাহী সারসংক্ষেপ</w:t>
      </w:r>
    </w:p>
    <w:p>
      <w:r>
        <w:t>আধুনিক বৈশ্বিক উদ্যোগগুলি ইংরেজি, হিন্দি এবং বাংলায় প্রচুর পরিমাণে নথি তৈরি করে। ম্যানুয়াল অনুবাদ ব্যয়বহুল, ত্রুটি-প্রবণ এবং কার্যকরী কর্মপ্রবাহে উল্লেখযোগ্য বিলম্বের কারণ হয়। এই প্রকল্পের উদ্দেশ্য হল সূক্ষ্ম-সুরযুক্ত ইন্ডিকট্রান্স2 স্নায়বিক মডেল দ্বারা চালিত একটি স্বয়ংক্রিয়, উচ্চ-নির্ভুল নথি অনুবাদ ইঞ্জিন তৈরি করা। এই ব্যবস্থাকে অবশ্যই সম্পূর্ণ নথির শৈলী, টেবিলের কাঠামো, বুলেট পয়েন্ট, হেডার, ফুটার এবং ফন্ট বিন্যাস ম্যানুয়াল হস্তক্ষেপ ছাড়াই সংরক্ষণ করতে হবে।</w:t>
      </w:r>
    </w:p>
    <w:p>
      <w:pPr>
        <w:pStyle w:val="Heading1"/>
      </w:pPr>
      <w:r>
        <w:t>2. প্রকল্পের পরিধি এবং ব্যবসায়িক উদ্দেশ্য</w:t>
      </w:r>
    </w:p>
    <w:p>
      <w:r>
        <w:t>প্রকল্পের পরিধি মাইক্রোসফ্ট ওয়ার্ড (. ডক্স) নথির রিয়েল-টাইম এবং ব্যাচ করা অনুবাদকে অন্তর্ভুক্ত করে। মূল লক্ষ্যগুলির মধ্যে রয়েছেঃ:</w:t>
      </w:r>
    </w:p>
    <w:p>
      <w:pPr>
        <w:pStyle w:val="ListBullet"/>
      </w:pPr>
      <w:r>
        <w:t>50 পৃষ্ঠা পর্যন্ত নথির জন্য উপ-মিনিটের অনুবাদ পরিবর্তন প্রদান করুন।</w:t>
      </w:r>
    </w:p>
    <w:p>
      <w:pPr>
        <w:pStyle w:val="ListBullet"/>
      </w:pPr>
      <w:r>
        <w:t>ইংরেজি, হিন্দি এবং বাংলা জুড়ে 95 শতাংশের বেশি শব্দার্থগত বিশ্বস্ততা এবং বি. এল. ই. ইউ স্কোরের নির্ভুলতা বজায় রাখুন।</w:t>
      </w:r>
    </w:p>
    <w:p>
      <w:pPr>
        <w:pStyle w:val="ListBullet"/>
      </w:pPr>
      <w:r>
        <w:t>শিরোনাম, গাঢ়/ইটালিক লেখা, টেবিল এবং তালিকা সহ বিন্যাসকরণ উপাদানগুলির শতভাগ সংরক্ষণ করুন।</w:t>
      </w:r>
    </w:p>
    <w:p>
      <w:pPr>
        <w:pStyle w:val="ListBullet"/>
      </w:pPr>
      <w:r>
        <w:t>সম্পূর্ণ স্থানীয়, বায়ু-গ্যাপ মডেল অনুমান সহ শূন্য-ফুটো নিরাপত্তা প্রদান করুন।</w:t>
      </w:r>
    </w:p>
    <w:p>
      <w:pPr>
        <w:pStyle w:val="Heading1"/>
      </w:pPr>
      <w:r>
        <w:t>3. অংশীদারদের বিশ্লেষণ ও ভূমিকা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ভূমিকা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বিভাগ</w:t>
            </w:r>
          </w:p>
        </w:tc>
        <w:tc>
          <w:tcPr>
            <w:tcW w:type="dxa" w:w="3120"/>
            <w:shd w:fill="1E293B"/>
          </w:tcPr>
          <w:p>
            <w:r>
              <w:rPr>
                <w:b/>
                <w:color w:val="FFFFFF"/>
                <w:sz w:val="20"/>
              </w:rPr>
              <w:t>মূল দায়িত্ব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পণ্য ব্যবস্থাপক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এন্টারপ্রাইজ এআই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ব্যবসায়িক অগ্রাধিকারগুলি নির্ধারণ করে, মাইলফলক প্রকাশ করে এবং ব্যবহারকারীর অভিজ্ঞতার প্রয়োজনীয়তা নির্ধারণ করে।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লিড এম. এল ইঞ্জিনিয়ার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এনএলপি গবেষণা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সূক্ষ্ম-সুরযুক্ত ইন্ডিকট্রান্স2 চেকপয়েন্টগুলি বজায় রাখে এবং ব্যাচ অনুমান বিলম্বকে অনুকূল করে।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sz w:val="19"/>
              </w:rPr>
              <w:t>নিরাপত্তা কর্মকর্তা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মেনে চলা</w:t>
            </w:r>
          </w:p>
        </w:tc>
        <w:tc>
          <w:tcPr>
            <w:tcW w:type="dxa" w:w="3120"/>
            <w:shd w:fill="F8FAFC"/>
          </w:tcPr>
          <w:p>
            <w:r>
              <w:rPr>
                <w:sz w:val="19"/>
              </w:rPr>
              <w:t>ডেটা গোপনীয়তা নিরীক্ষা করে, নিশ্চিত করে যে কোনও ক্লায়েন্ট ডকুমেন্ট ডেটা সুরক্ষিত অন-প্রাঙ্গণ সীমানা ছেড়ে যায় না।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sz w:val="19"/>
              </w:rPr>
              <w:t>ব্যবসায়িক কার্যক্রম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বিশ্বব্যাপী ডেলিভারি</w:t>
            </w:r>
          </w:p>
        </w:tc>
        <w:tc>
          <w:tcPr>
            <w:tcW w:type="dxa" w:w="3120"/>
            <w:shd w:fill="FFFFFF"/>
          </w:tcPr>
          <w:p>
            <w:r>
              <w:rPr>
                <w:sz w:val="19"/>
              </w:rPr>
              <w:t>আঞ্চলিক কেন্দ্রগুলিতে আউটপুট নথির নির্ভুলতা এবং পরিচালন ব্যয় সাশ্রয়কে বৈধ করে।</w:t>
            </w:r>
          </w:p>
        </w:tc>
      </w:tr>
    </w:tbl>
    <w:p>
      <w:pPr>
        <w:spacing w:after="240"/>
      </w:pPr>
    </w:p>
    <w:p>
      <w:pPr>
        <w:pStyle w:val="Heading1"/>
      </w:pPr>
      <w:r>
        <w:t>4. কার্যকরী প্রয়োজনীয়তা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রেক আইডি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বৈশিষ্ট্যের বিবরণ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অগ্রাধিকার</w:t>
            </w:r>
          </w:p>
        </w:tc>
        <w:tc>
          <w:tcPr>
            <w:tcW w:type="dxa" w:w="2340"/>
            <w:shd w:fill="4F46E5"/>
          </w:tcPr>
          <w:p>
            <w:r>
              <w:rPr>
                <w:b/>
                <w:color w:val="FFFFFF"/>
                <w:sz w:val="19"/>
              </w:rPr>
              <w:t>গ্রহণযোগ্যতার মানদণ্ড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এফ. আর-101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স্বয়ংক্রিয় স্ক্রিপ্ট &amp; এ. এম. পি. ভাষা সনাক্তকরণ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উঁচু।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90 শতাংশ আত্মবিশ্বাসের সঙ্গে ইংরেজি, হিন্দি এবং বাংলা লিপিকে সঠিকভাবে শ্রেণীবদ্ধ করুন।</w:t>
            </w:r>
          </w:p>
        </w:tc>
      </w:tr>
      <w:tr>
        <w:tc>
          <w:tcPr>
            <w:tcW w:type="dxa" w:w="2340"/>
            <w:shd w:fill="EEF2FF"/>
          </w:tcPr>
          <w:p>
            <w:r>
              <w:rPr>
                <w:sz w:val="18"/>
              </w:rPr>
              <w:t>এফ. আর-02</w:t>
            </w:r>
          </w:p>
        </w:tc>
        <w:tc>
          <w:tcPr>
            <w:tcW w:type="dxa" w:w="2340"/>
            <w:shd w:fill="EEF2FF"/>
          </w:tcPr>
          <w:p>
            <w:r>
              <w:rPr>
                <w:sz w:val="18"/>
              </w:rPr>
              <w:t>গভীর নথি বিন্যাস সংরক্ষণ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sz w:val="18"/>
              </w:rPr>
              <w:t>সমালোচনামূলক</w:t>
            </w:r>
          </w:p>
        </w:tc>
        <w:tc>
          <w:tcPr>
            <w:tcW w:type="dxa" w:w="2340"/>
            <w:shd w:fill="EEF2FF"/>
          </w:tcPr>
          <w:p>
            <w:r>
              <w:rPr>
                <w:sz w:val="18"/>
              </w:rPr>
              <w:t>সমস্ত টেবিল সীমানা, কোষ সারিবদ্ধকরণ, শিরোনাম, পাদচরণ এবং ফন্ট শৈলীগুলি তৈরি করা ডিওএক্স-এ রাখুন।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এফ. আর-03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অপ্টিমাইজড ব্যাচ অনুমান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উঁচু।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গতিশীল ব্যাচিং (ব্যাচের আকার = 8) এবং দ্রুত লোভী রশ্মি অনুসন্ধানের মাধ্যমে পাঠ্য বিভাগগুলি প্রক্রিয়া করুন।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sz w:val="18"/>
              </w:rPr>
              <w:t>এফ. আর-004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রুট বৈধতা ও বিধিনিষেধ</w:t>
            </w:r>
          </w:p>
        </w:tc>
        <w:tc>
          <w:tcPr>
            <w:tcW w:type="dxa" w:w="2340"/>
            <w:shd w:fill="FFFFFF"/>
          </w:tcPr>
          <w:p>
            <w:r>
              <w:rPr>
                <w:b/>
                <w:sz w:val="18"/>
              </w:rPr>
              <w:t>মাঝারি</w:t>
            </w:r>
          </w:p>
        </w:tc>
        <w:tc>
          <w:tcPr>
            <w:tcW w:type="dxa" w:w="2340"/>
            <w:shd w:fill="FFFFFF"/>
          </w:tcPr>
          <w:p>
            <w:r>
              <w:rPr>
                <w:sz w:val="18"/>
              </w:rPr>
              <w:t>ইংরেজি &lt;-&gt; ইন্ডিক রুটগুলি কার্যকর করুন এবং অসমর্থিত ইন্ডিক &lt;-&gt; ইন্ডিক রুটগুলির জন্য স্পষ্ট ব্যবহারকারী বিজ্ঞপ্তি প্রদান করুন।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এফ. আর-05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ইন্টারেক্টিভ ওয়েব ইন্টারফেস</w:t>
            </w:r>
          </w:p>
        </w:tc>
        <w:tc>
          <w:tcPr>
            <w:tcW w:type="dxa" w:w="2340"/>
            <w:shd w:fill="F8FAFC"/>
          </w:tcPr>
          <w:p>
            <w:r>
              <w:rPr>
                <w:b/>
                <w:sz w:val="18"/>
              </w:rPr>
              <w:t>উঁচু।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ফাইল ড্র্যাগ-অ্যান্ড-ড্রপ, অগ্রগতি ট্র্যাকিং এবং এক-ক্লিক ডাউনলোড সহ প্রতিক্রিয়াশীল স্ট্রিমলিট ড্যাশবোর্ড।</w:t>
            </w:r>
          </w:p>
        </w:tc>
      </w:tr>
    </w:tbl>
    <w:p>
      <w:pPr>
        <w:spacing w:after="240"/>
      </w:pPr>
    </w:p>
    <w:p>
      <w:pPr>
        <w:pStyle w:val="Heading1"/>
      </w:pPr>
      <w:r>
        <w:t>5. অ-কার্যকরী প্রয়োজনীয়তা</w:t>
      </w:r>
    </w:p>
    <w:p>
      <w:r>
        <w:rPr>
          <w:b/>
        </w:rPr>
        <w:t xml:space="preserve">এন. এফ. আর-01: </w:t>
      </w:r>
      <w:r>
        <w:t>পারফরম্যান্স &amp; অ্যাম্প লেটেন্সিঃ অনুবাদ পাইপলাইনে আধুনিক সিপিইউ হার্ডওয়্যারে 15 সেকেন্ডের মধ্যে একটি স্ট্যান্ডার্ড 10-পৃষ্ঠার নথি প্রক্রিয়া করতে হবে।</w:t>
      </w:r>
    </w:p>
    <w:p>
      <w:r>
        <w:rPr>
          <w:b/>
        </w:rPr>
        <w:t xml:space="preserve">এন. এফ. আর-02: </w:t>
      </w:r>
      <w:r>
        <w:t>স্কেলাবিলিটি ও মেমোরি ম্যানেজমেন্টঃ সেক্যু2সেকিউএলএম প্রজন্মের সময় সর্বোচ্চ মেমরি পদচিহ্ন প্রতি ক্ষেত্রে 4 জিবি র্যামের বেশি হওয়া উচিত নয়।</w:t>
      </w:r>
    </w:p>
    <w:p>
      <w:r>
        <w:rPr>
          <w:b/>
        </w:rPr>
        <w:t xml:space="preserve">এন. এফ. আর-03: </w:t>
      </w:r>
      <w:r>
        <w:t>নিরাপত্তা ও গোপনীয়তাঃ সমস্ত অস্থায়ী নথি বাফারগুলি সংবেদনশীল তথ্যের কোনও স্থায়ী ডিস্ক ক্যাশিং ছাড়াই বাইটসআইও-এর মাধ্যমে স্মৃতিতে রাখতে হবে।</w:t>
      </w:r>
    </w:p>
    <w:p>
      <w:r>
        <w:rPr>
          <w:b/>
        </w:rPr>
        <w:t xml:space="preserve">এন. এফ. আর-04: </w:t>
      </w:r>
      <w:r>
        <w:t>দৃঢ়তা ও ত্রুটি পরিচালনাঃ দুর্নীতিগ্রস্ত ওয়ার্ড নথি, আনম্যাপ করা ইউনিকোড অক্ষর এবং খালি অনুচ্ছেদ পরিচালনা করা হয় নির্বিশেষে।</w:t>
      </w:r>
    </w:p>
    <w:p>
      <w:pPr>
        <w:pStyle w:val="Heading1"/>
      </w:pPr>
      <w:r>
        <w:t>6. প্রযুক্তিগত স্থাপত্য ও সীমাবদ্ধতা</w:t>
      </w:r>
    </w:p>
    <w:p>
      <w:r>
        <w:t>এই সিস্টেমটি পাইথন 3.11 ব্যবহার করে হ্যাগিং ফেস ট্রান্সফর্মার 4.32.1, পাইটর্চ 2 + এবং পাইথন-ডক্স সহ। প্রাথমিক এআই মডেল হল ইন্ডিকট্রান্স2 (1বি প্যারামিটার পাতিত ক্রম-থেকে-ক্রম মডেল)। মূল স্থাপত্য সীমাবদ্ধতাগুলির মধ্যে রয়েছেঃ:</w:t>
      </w:r>
    </w:p>
    <w:p>
      <w:pPr>
        <w:pStyle w:val="ListBullet"/>
      </w:pPr>
      <w:r>
        <w:t>অনুমান বহু-থ্রেডেড পাইটর্চ এক্সিকিউশন থ্রেড ব্যবহার করে সিপিইউ-তে চলে।</w:t>
      </w:r>
    </w:p>
    <w:p>
      <w:pPr>
        <w:pStyle w:val="ListBullet"/>
      </w:pPr>
      <w:r>
        <w:t>কাস্টম টোকেনাইজার শিমগুলি সাইথন টুলচেইন ছাড়াই শব্দভাণ্ডার ম্যাপিং এবং বাক্যের টুকরো এনকোডিং পরিচালনা করে।</w:t>
      </w:r>
    </w:p>
    <w:p>
      <w:pPr>
        <w:pStyle w:val="ListBullet"/>
      </w:pPr>
      <w:r>
        <w:t>নথি বিশ্লেষণ ওপেনএক্সএমএল মার্কআপ সংরক্ষণ করতে অ-ধ্বংসাত্মক রান-লেভেল টেক্সট ইনজেকশন ব্যবহার করে।</w:t>
      </w:r>
    </w:p>
    <w:p>
      <w:pPr>
        <w:pStyle w:val="Heading1"/>
      </w:pPr>
      <w:r>
        <w:t>7. নথি অনুমোদন সাইন-অফ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অনুমোদনকারীর নাম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শিরোনাম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অনুমোদনের অবস্থা</w:t>
            </w:r>
          </w:p>
        </w:tc>
        <w:tc>
          <w:tcPr>
            <w:tcW w:type="dxa" w:w="2340"/>
            <w:shd w:fill="1E293B"/>
          </w:tcPr>
          <w:p>
            <w:r>
              <w:rPr>
                <w:b/>
                <w:color w:val="FFFFFF"/>
                <w:sz w:val="19"/>
              </w:rPr>
              <w:t>তারিখ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সারাহ জেনকিন্স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ইঞ্জিনিয়ারিংয়ের ভিপি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অনুমোদিত।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ডাঃ রাজেশ শর্মা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প্রধান এআই স্থপতি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অনুমোদিত।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অনন্যা সেন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গুণগত নিশ্চয়তার প্রধান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  <w:t>অনুমোদিত।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2026-09-24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808080"/>
        <w:sz w:val="17"/>
      </w:rPr>
      <w:t>গতিশীল নথি অনুবাদক প্রকল্প-বি. আর. ডি. v2.4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গোপনীয়-গতিশীল এন্টারপ্রাইজ সমাধান &amp; 124 ব্যবসায়িক প্রয়োজনীয়তা নথি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