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CFA1B" w14:textId="77777777" w:rsidR="003F0B99" w:rsidRDefault="003F0B99" w:rsidP="003F0B9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3CFEC" w14:textId="5EDFD0D7" w:rsidR="003F0B99" w:rsidRDefault="003F0B99" w:rsidP="003F0B99">
      <w:pPr>
        <w:pStyle w:val="Normal2"/>
        <w:widowControl/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EE8320" wp14:editId="652403F7">
            <wp:extent cx="2247900" cy="678180"/>
            <wp:effectExtent l="0" t="0" r="0" b="7620"/>
            <wp:docPr id="459275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291619" wp14:editId="7BCE780B">
            <wp:extent cx="1600200" cy="571500"/>
            <wp:effectExtent l="0" t="0" r="0" b="0"/>
            <wp:docPr id="478715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8312" w14:textId="77777777" w:rsidR="003F0B99" w:rsidRDefault="003F0B99" w:rsidP="003F0B9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4D50C8" w14:textId="77777777" w:rsidR="003F0B99" w:rsidRDefault="003F0B99" w:rsidP="003F0B9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21039D" w14:textId="77777777" w:rsidR="003F0B99" w:rsidRDefault="003F0B99" w:rsidP="003F0B99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A947AB9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F0B99" w14:paraId="13AE7AAF" w14:textId="77777777" w:rsidTr="003F0B9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4D922" w14:textId="77777777" w:rsidR="003F0B99" w:rsidRDefault="003F0B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AC398" w14:textId="2D260B4E" w:rsidR="003F0B99" w:rsidRDefault="003F0B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 2024</w:t>
            </w:r>
          </w:p>
        </w:tc>
      </w:tr>
      <w:tr w:rsidR="00065290" w14:paraId="222D42FE" w14:textId="77777777" w:rsidTr="003F0B9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54499" w14:textId="77777777" w:rsidR="00065290" w:rsidRDefault="00065290" w:rsidP="000652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55DD4" w14:textId="05A250EE" w:rsidR="00065290" w:rsidRDefault="00894962" w:rsidP="000652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962">
              <w:rPr>
                <w:rFonts w:ascii="Times New Roman" w:eastAsia="Times New Roman" w:hAnsi="Times New Roman" w:cs="Times New Roman"/>
                <w:sz w:val="24"/>
                <w:szCs w:val="24"/>
              </w:rPr>
              <w:t>740140</w:t>
            </w:r>
          </w:p>
        </w:tc>
      </w:tr>
      <w:tr w:rsidR="00065290" w14:paraId="010A371F" w14:textId="77777777" w:rsidTr="003F0B9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FCDDC" w14:textId="77777777" w:rsidR="00065290" w:rsidRDefault="00065290" w:rsidP="000652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449F" w14:textId="053F47CA" w:rsidR="00065290" w:rsidRDefault="00065290" w:rsidP="000652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Crystal Ball Analysis: Projecting Share Prices </w:t>
            </w:r>
            <w:proofErr w:type="gramStart"/>
            <w:r>
              <w:t>Of</w:t>
            </w:r>
            <w:proofErr w:type="gramEnd"/>
            <w:r>
              <w:t xml:space="preserve"> The Leading </w:t>
            </w:r>
            <w:proofErr w:type="spellStart"/>
            <w:r>
              <w:t>Gpu</w:t>
            </w:r>
            <w:proofErr w:type="spellEnd"/>
            <w:r>
              <w:t xml:space="preserve"> Titans</w:t>
            </w:r>
          </w:p>
        </w:tc>
      </w:tr>
      <w:tr w:rsidR="00065290" w14:paraId="5389DC2D" w14:textId="77777777" w:rsidTr="003F0B9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14BF1" w14:textId="77777777" w:rsidR="00065290" w:rsidRDefault="00065290" w:rsidP="000652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B58C8" w14:textId="77777777" w:rsidR="00065290" w:rsidRDefault="00065290" w:rsidP="000652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AD09D49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EEBC9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3185803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57F52455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FC864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2B378A4F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0CC1B46C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33DCA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W w:w="973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8"/>
        <w:gridCol w:w="3885"/>
        <w:gridCol w:w="4623"/>
      </w:tblGrid>
      <w:tr w:rsidR="003F0B99" w14:paraId="64E69043" w14:textId="77777777" w:rsidTr="003F0B99">
        <w:trPr>
          <w:cantSplit/>
          <w:trHeight w:val="1267"/>
          <w:tblHeader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ED6752F" w14:textId="77777777" w:rsidR="003F0B99" w:rsidRDefault="003F0B99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5A36DB" w14:textId="77777777" w:rsidR="003F0B99" w:rsidRDefault="003F0B99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F764E6" w14:textId="77777777" w:rsidR="003F0B99" w:rsidRDefault="003F0B99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3F0B99" w14:paraId="57229AF8" w14:textId="77777777" w:rsidTr="003F0B99">
        <w:trPr>
          <w:cantSplit/>
          <w:trHeight w:val="659"/>
          <w:tblHeader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3949D4" w14:textId="77777777" w:rsidR="003F0B99" w:rsidRDefault="003F0B9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D25502" w14:textId="4180851F" w:rsidR="003F0B99" w:rsidRDefault="003F0B9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For a Linear Regression model, performance metrics include Mean Absolute Error (MAE) which measures average absolute errors, Mean Squared Error (MSE) which squares the errors to penalize larger deviations, and R-squared which indicates the proportion of variance in the dependent variable explained by the model.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140577" w14:textId="4309CA37" w:rsidR="003F0B99" w:rsidRDefault="003F0B9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14:ligatures w14:val="standardContextual"/>
              </w:rPr>
              <w:drawing>
                <wp:inline distT="0" distB="0" distL="0" distR="0" wp14:anchorId="699F667C" wp14:editId="1C255572">
                  <wp:extent cx="2740025" cy="1334135"/>
                  <wp:effectExtent l="0" t="0" r="3175" b="0"/>
                  <wp:docPr id="41821867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218675" name="Picture 41821867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33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B99" w14:paraId="326CC145" w14:textId="77777777" w:rsidTr="003F0B99">
        <w:trPr>
          <w:cantSplit/>
          <w:trHeight w:val="414"/>
          <w:tblHeader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FF5EE" w14:textId="77777777" w:rsidR="003F0B99" w:rsidRDefault="003F0B9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AAA37F" w14:textId="4D5E9B81" w:rsidR="003F0B99" w:rsidRDefault="003F0B9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 classifier model commonly include accuracy, precision, recall, F1 score which help assess the model's prediction accuracy and generalizability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F1886" w14:textId="74477325" w:rsidR="003F0B99" w:rsidRDefault="003F0B9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14:ligatures w14:val="standardContextual"/>
              </w:rPr>
              <w:drawing>
                <wp:inline distT="0" distB="0" distL="0" distR="0" wp14:anchorId="741954AA" wp14:editId="3F077521">
                  <wp:extent cx="2664105" cy="1470660"/>
                  <wp:effectExtent l="0" t="0" r="3175" b="0"/>
                  <wp:docPr id="5709592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959260" name="Picture 57095926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512" cy="147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F3FD2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9F07C" w14:textId="77777777" w:rsidR="00945291" w:rsidRDefault="00945291"/>
    <w:sectPr w:rsidR="009452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99"/>
    <w:rsid w:val="00065290"/>
    <w:rsid w:val="002B4882"/>
    <w:rsid w:val="003F0B99"/>
    <w:rsid w:val="00894962"/>
    <w:rsid w:val="00945291"/>
    <w:rsid w:val="00A1399E"/>
    <w:rsid w:val="00C62588"/>
    <w:rsid w:val="00E8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5E63"/>
  <w15:chartTrackingRefBased/>
  <w15:docId w15:val="{A72C9D9C-D8DD-4426-9569-92ABC5CE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99"/>
    <w:pPr>
      <w:widowControl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rsid w:val="003F0B99"/>
    <w:pPr>
      <w:widowControl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diddiharshith@outlook.com</cp:lastModifiedBy>
  <cp:revision>2</cp:revision>
  <dcterms:created xsi:type="dcterms:W3CDTF">2024-07-19T12:10:00Z</dcterms:created>
  <dcterms:modified xsi:type="dcterms:W3CDTF">2024-07-19T12:10:00Z</dcterms:modified>
</cp:coreProperties>
</file>