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FEF116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Process Design Document</w:t>
      </w:r>
    </w:p>
    <w:p w14:paraId="76B8BC50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Care-ECHS OP</w:t>
      </w:r>
    </w:p>
    <w:p w14:paraId="7A32B807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W w:w="106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6"/>
        <w:gridCol w:w="6063"/>
        <w:gridCol w:w="2310"/>
      </w:tblGrid>
      <w:tr w14:paraId="0A5EB6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2266" w:type="dxa"/>
            <w:shd w:val="clear"/>
            <w:noWrap/>
            <w:vAlign w:val="center"/>
          </w:tcPr>
          <w:p w14:paraId="3CB44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SN.No</w:t>
            </w:r>
          </w:p>
        </w:tc>
        <w:tc>
          <w:tcPr>
            <w:tcW w:w="6063" w:type="dxa"/>
            <w:shd w:val="clear"/>
            <w:noWrap/>
            <w:vAlign w:val="center"/>
          </w:tcPr>
          <w:p w14:paraId="2E57F6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Content</w:t>
            </w:r>
          </w:p>
        </w:tc>
        <w:tc>
          <w:tcPr>
            <w:tcW w:w="2310" w:type="dxa"/>
            <w:shd w:val="clear"/>
            <w:noWrap/>
            <w:vAlign w:val="center"/>
          </w:tcPr>
          <w:p w14:paraId="11C36B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Page.No</w:t>
            </w:r>
          </w:p>
        </w:tc>
      </w:tr>
      <w:tr w14:paraId="0DCBAE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shd w:val="clear"/>
            <w:noWrap/>
            <w:vAlign w:val="center"/>
          </w:tcPr>
          <w:p w14:paraId="3513B0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6092A6B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Introduction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39019A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44B3F3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shd w:val="clear"/>
            <w:noWrap/>
            <w:vAlign w:val="center"/>
          </w:tcPr>
          <w:p w14:paraId="4F27097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shd w:val="clear"/>
            <w:noWrap/>
            <w:vAlign w:val="center"/>
          </w:tcPr>
          <w:p w14:paraId="7512756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1.1. Summary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493A6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1468DA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shd w:val="clear"/>
            <w:noWrap/>
            <w:vAlign w:val="center"/>
          </w:tcPr>
          <w:p w14:paraId="0148E02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shd w:val="clear"/>
            <w:noWrap/>
            <w:vAlign w:val="center"/>
          </w:tcPr>
          <w:p w14:paraId="138704B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1.2 Objective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263A9F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109AB0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shd w:val="clear"/>
            <w:noWrap/>
            <w:vAlign w:val="center"/>
          </w:tcPr>
          <w:p w14:paraId="29394BE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shd w:val="clear"/>
            <w:noWrap/>
            <w:vAlign w:val="center"/>
          </w:tcPr>
          <w:p w14:paraId="2A1DF1A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1.3 Scope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239FE8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7B2D75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shd w:val="clear"/>
            <w:noWrap/>
            <w:vAlign w:val="center"/>
          </w:tcPr>
          <w:p w14:paraId="50D800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0E17C3E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Process Description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305A33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596078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shd w:val="clear"/>
            <w:noWrap/>
            <w:vAlign w:val="center"/>
          </w:tcPr>
          <w:p w14:paraId="675B2AF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shd w:val="clear"/>
            <w:noWrap/>
            <w:vAlign w:val="center"/>
          </w:tcPr>
          <w:p w14:paraId="5C20053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2.1 Process Overview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6CCC20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</w:tr>
      <w:tr w14:paraId="5B7F2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shd w:val="clear"/>
            <w:noWrap/>
            <w:vAlign w:val="center"/>
          </w:tcPr>
          <w:p w14:paraId="7AF5216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shd w:val="clear"/>
            <w:noWrap/>
            <w:vAlign w:val="center"/>
          </w:tcPr>
          <w:p w14:paraId="69B6A6C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2.2 Detailed Process Map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5EACD3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 w14:paraId="5E08C6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vMerge w:val="restart"/>
            <w:shd w:val="clear"/>
            <w:noWrap/>
            <w:vAlign w:val="center"/>
          </w:tcPr>
          <w:p w14:paraId="6AE2805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restart"/>
            <w:shd w:val="clear"/>
            <w:noWrap/>
            <w:vAlign w:val="center"/>
          </w:tcPr>
          <w:p w14:paraId="51C976E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2.3 Detailed Process</w:t>
            </w:r>
          </w:p>
        </w:tc>
        <w:tc>
          <w:tcPr>
            <w:tcW w:w="0" w:type="auto"/>
            <w:vMerge w:val="restart"/>
            <w:shd w:val="clear"/>
            <w:noWrap/>
            <w:vAlign w:val="center"/>
          </w:tcPr>
          <w:p w14:paraId="7AE499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</w:tr>
      <w:tr w14:paraId="1D95E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vMerge w:val="continue"/>
            <w:shd w:val="clear"/>
            <w:noWrap/>
            <w:vAlign w:val="center"/>
          </w:tcPr>
          <w:p w14:paraId="1FB0F9D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shd w:val="clear"/>
            <w:noWrap/>
            <w:vAlign w:val="center"/>
          </w:tcPr>
          <w:p w14:paraId="5A0A21F2">
            <w:pPr>
              <w:jc w:val="left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vMerge w:val="continue"/>
            <w:shd w:val="clear"/>
            <w:noWrap/>
            <w:vAlign w:val="center"/>
          </w:tcPr>
          <w:p w14:paraId="5534F14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2DC01C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0" w:hRule="atLeast"/>
        </w:trPr>
        <w:tc>
          <w:tcPr>
            <w:tcW w:w="0" w:type="auto"/>
            <w:shd w:val="clear"/>
            <w:noWrap/>
            <w:vAlign w:val="center"/>
          </w:tcPr>
          <w:p w14:paraId="1E0310E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shd w:val="clear"/>
            <w:noWrap/>
            <w:vAlign w:val="center"/>
          </w:tcPr>
          <w:p w14:paraId="6FA41B9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2.4 Exception Handling</w:t>
            </w:r>
          </w:p>
        </w:tc>
        <w:tc>
          <w:tcPr>
            <w:tcW w:w="0" w:type="auto"/>
            <w:shd w:val="clear"/>
            <w:noWrap/>
            <w:vAlign w:val="center"/>
          </w:tcPr>
          <w:p w14:paraId="2F606C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</w:tbl>
    <w:p w14:paraId="55956DCD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08778709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6913945A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407BDF15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7DDD4420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78FFB2B8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32C11301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76389B3B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5E22F540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57696D1C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295A633F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329E9DD1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5C436EB0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00059BE2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19453DFF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4BE5EF43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ectPr>
          <w:pgSz w:w="11906" w:h="16838"/>
          <w:pgMar w:top="840" w:right="906" w:bottom="598" w:left="600" w:header="720" w:footer="720" w:gutter="0"/>
          <w:cols w:space="720" w:num="1"/>
          <w:docGrid w:linePitch="360" w:charSpace="0"/>
        </w:sectPr>
      </w:pPr>
    </w:p>
    <w:p w14:paraId="0DB5977B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 w14:paraId="0E959A7A"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Introduction</w:t>
      </w:r>
    </w:p>
    <w:p w14:paraId="46939BCE">
      <w:pPr>
        <w:numPr>
          <w:ilvl w:val="0"/>
          <w:numId w:val="0"/>
        </w:numPr>
        <w:ind w:firstLine="140" w:firstLineChars="5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1.1 Summary</w:t>
      </w:r>
    </w:p>
    <w:p w14:paraId="05CB5F4A">
      <w:pPr>
        <w:ind w:firstLine="7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The Ex-Servicemen Contributory Health Scheme (ECHS) Out-Patient Automation process aims to streamline patient services for ex-servicemen and their dependents. This automation typically involves digitizing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, Classifies, Extracts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and automating various steps within the patient management workflow to enhance efficiency and reduce manual intervention.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</w:p>
    <w:p w14:paraId="0F8E7307">
      <w:pPr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3F12C52">
      <w:pPr>
        <w:ind w:firstLine="141" w:firstLineChars="50"/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1.2 Objective</w:t>
      </w:r>
    </w:p>
    <w:p w14:paraId="1E8A7AAF">
      <w:pPr>
        <w:ind w:firstLine="7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T</w:t>
      </w:r>
      <w:r>
        <w:rPr>
          <w:rFonts w:hint="default" w:ascii="Times New Roman" w:hAnsi="Times New Roman" w:eastAsia="SimSun" w:cs="Times New Roman"/>
          <w:sz w:val="24"/>
          <w:szCs w:val="24"/>
        </w:rPr>
        <w:t>he ECHS Outpatient Automation process is to streamline and enhance the efficiency of outpatient data management by leveraging UiPath's automation capabilities. This process aims to</w:t>
      </w:r>
    </w:p>
    <w:p w14:paraId="3728F14F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Automate Data Extraction</w:t>
      </w:r>
    </w:p>
    <w:p w14:paraId="087417BB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Improve Data Accuracy</w:t>
      </w:r>
    </w:p>
    <w:p w14:paraId="6F9D64D9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Enable Seamless Portal Integration</w:t>
      </w:r>
    </w:p>
    <w:p w14:paraId="0BD7450B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Reduce Processing Time</w:t>
      </w:r>
    </w:p>
    <w:p w14:paraId="6D239720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Enhance Data Security and Compliance</w:t>
      </w:r>
    </w:p>
    <w:p w14:paraId="197102DC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2624C2EE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This automation ultimately supports the ECHS system by optimizing data workflows, improving accuracy, and freeing up resources for higher-value tasks.</w:t>
      </w:r>
    </w:p>
    <w:p w14:paraId="3CF299E5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13D16961">
      <w:pPr>
        <w:numPr>
          <w:ilvl w:val="0"/>
          <w:numId w:val="0"/>
        </w:numPr>
        <w:ind w:firstLine="141" w:firstLineChars="50"/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1.3 Scope</w:t>
      </w:r>
    </w:p>
    <w:p w14:paraId="2A0F88D8">
      <w:pPr>
        <w:numPr>
          <w:ilvl w:val="0"/>
          <w:numId w:val="0"/>
        </w:numPr>
        <w:ind w:firstLine="120" w:firstLineChars="5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T</w:t>
      </w:r>
      <w:r>
        <w:rPr>
          <w:rFonts w:hint="default" w:ascii="Times New Roman" w:hAnsi="Times New Roman" w:eastAsia="SimSun" w:cs="Times New Roman"/>
          <w:sz w:val="24"/>
          <w:szCs w:val="24"/>
        </w:rPr>
        <w:t>he ECHS Outpatient Automation process includes the following components:</w:t>
      </w:r>
    </w:p>
    <w:p w14:paraId="51E16123">
      <w:pPr>
        <w:numPr>
          <w:ilvl w:val="0"/>
          <w:numId w:val="2"/>
        </w:numPr>
        <w:ind w:left="420" w:leftChars="0" w:hanging="420" w:firstLineChars="0"/>
        <w:jc w:val="both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Document Understanding and Data Extraction</w:t>
      </w:r>
    </w:p>
    <w:p w14:paraId="3B3FA8AD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Machine Learning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Skill </w:t>
      </w:r>
    </w:p>
    <w:p w14:paraId="50D4B46D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Web Portal Automation</w:t>
      </w:r>
    </w:p>
    <w:p w14:paraId="70C0B46F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Data Upload and Validation</w:t>
      </w:r>
    </w:p>
    <w:p w14:paraId="7BD31544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Error Handling and Exception Management</w:t>
      </w:r>
    </w:p>
    <w:p w14:paraId="7A0D3772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Security and Compliance</w:t>
      </w:r>
    </w:p>
    <w:p w14:paraId="1E340849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Testing and Validation</w:t>
      </w:r>
    </w:p>
    <w:p w14:paraId="4F6CA934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41FB627B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A</w:t>
      </w:r>
      <w:r>
        <w:rPr>
          <w:rFonts w:hint="default" w:ascii="Times New Roman" w:hAnsi="Times New Roman" w:eastAsia="SimSun" w:cs="Times New Roman"/>
          <w:sz w:val="24"/>
          <w:szCs w:val="24"/>
        </w:rPr>
        <w:t>ll stages of the outpatient record management workflow, from data extraction in PDFs to secure data uploads to the ECHS portal, ensuring an accurate, compliant, and efficient automated process.</w:t>
      </w:r>
    </w:p>
    <w:p w14:paraId="26EC1362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4AD2AF94"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Process Description</w:t>
      </w:r>
    </w:p>
    <w:p w14:paraId="330DA259">
      <w:pPr>
        <w:keepNext w:val="0"/>
        <w:keepLines w:val="0"/>
        <w:widowControl/>
        <w:numPr>
          <w:ilvl w:val="1"/>
          <w:numId w:val="1"/>
        </w:numPr>
        <w:suppressLineNumbers w:val="0"/>
        <w:jc w:val="left"/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rial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Process overview</w:t>
      </w:r>
    </w:p>
    <w:p w14:paraId="216FE1F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Arial-BoldM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Arial-BoldMT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General information about the process selected for RPA implementation</w:t>
      </w:r>
    </w:p>
    <w:p w14:paraId="52D89602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</w:p>
    <w:tbl>
      <w:tblPr>
        <w:tblStyle w:val="4"/>
        <w:tblW w:w="805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6"/>
        <w:gridCol w:w="6515"/>
      </w:tblGrid>
      <w:tr w14:paraId="4F7CB3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rHeight w:val="288" w:hRule="atLeast"/>
          <w:jc w:val="center"/>
        </w:trPr>
        <w:tc>
          <w:tcPr>
            <w:tcW w:w="8052" w:type="dxa"/>
            <w:gridSpan w:val="2"/>
            <w:shd w:val="clear" w:color="auto" w:fill="auto"/>
            <w:noWrap/>
            <w:vAlign w:val="center"/>
          </w:tcPr>
          <w:p w14:paraId="4A4067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ECHS Out Patient Details</w:t>
            </w:r>
          </w:p>
        </w:tc>
      </w:tr>
      <w:tr w14:paraId="6332E1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F40075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Process full 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1A4873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Ex-Servicemen Contributory Health Scheme (ECHS) Out-Patient</w:t>
            </w:r>
          </w:p>
        </w:tc>
      </w:tr>
      <w:tr w14:paraId="64457B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90E75E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1093E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Document Uploading</w:t>
            </w:r>
          </w:p>
        </w:tc>
      </w:tr>
      <w:tr w14:paraId="6662AC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3BB86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Department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52310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Insurance</w:t>
            </w:r>
          </w:p>
        </w:tc>
      </w:tr>
      <w:tr w14:paraId="44007E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F42081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Process description</w:t>
            </w:r>
          </w:p>
        </w:tc>
        <w:tc>
          <w:tcPr>
            <w:tcW w:w="6252" w:type="dxa"/>
            <w:shd w:val="clear" w:color="auto" w:fill="auto"/>
            <w:vAlign w:val="center"/>
          </w:tcPr>
          <w:p w14:paraId="79D32E1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Ex-Servicemen Contributory Health Scheme Out-Patient, automating the process of uploading the relevant documents to the ECHS Portal</w:t>
            </w:r>
          </w:p>
        </w:tc>
      </w:tr>
      <w:tr w14:paraId="5ED02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E4B603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Process Schedule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D83CFA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Daily</w:t>
            </w:r>
          </w:p>
        </w:tc>
      </w:tr>
      <w:tr w14:paraId="0D3881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EE386F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Input Data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1A941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Client Data</w:t>
            </w:r>
          </w:p>
        </w:tc>
      </w:tr>
      <w:tr w14:paraId="0B571F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78DB32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Output Data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2CED7F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Status of the Uploaded Pdf's.</w:t>
            </w:r>
          </w:p>
        </w:tc>
      </w:tr>
    </w:tbl>
    <w:p w14:paraId="6F2C7D5B"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</w:p>
    <w:p w14:paraId="2AD530F9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</w:pPr>
    </w:p>
    <w:p w14:paraId="7A9AAA25">
      <w:pPr>
        <w:numPr>
          <w:ilvl w:val="0"/>
          <w:numId w:val="0"/>
        </w:numPr>
        <w:jc w:val="both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 xml:space="preserve">The ECHS Out Patient Automation process involves the following steps to streamline the out patient data management </w:t>
      </w:r>
    </w:p>
    <w:p w14:paraId="58100248">
      <w:pPr>
        <w:numPr>
          <w:ilvl w:val="0"/>
          <w:numId w:val="2"/>
        </w:numPr>
        <w:ind w:left="420" w:leftChars="0" w:hanging="420" w:firstLineChars="0"/>
        <w:jc w:val="both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Document Collection and Preparation</w:t>
      </w:r>
    </w:p>
    <w:p w14:paraId="603106BC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Data Extraction Using Document Understanding</w:t>
      </w:r>
    </w:p>
    <w:p w14:paraId="3CDEFCD0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Data Validation and Correction</w:t>
      </w:r>
    </w:p>
    <w:p w14:paraId="3568D17C"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  <w:t>Web Portal Login and Navigation</w:t>
      </w:r>
    </w:p>
    <w:p w14:paraId="569098A6">
      <w:pPr>
        <w:numPr>
          <w:ilvl w:val="0"/>
          <w:numId w:val="2"/>
        </w:numPr>
        <w:ind w:left="420" w:leftChars="0" w:hanging="420" w:firstLineChars="0"/>
        <w:jc w:val="both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Data Upload to ECHS Por</w:t>
      </w: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tal</w:t>
      </w:r>
    </w:p>
    <w:p w14:paraId="0469C486">
      <w:pPr>
        <w:numPr>
          <w:ilvl w:val="0"/>
          <w:numId w:val="2"/>
        </w:numPr>
        <w:ind w:left="420" w:leftChars="0" w:hanging="420" w:firstLineChars="0"/>
        <w:jc w:val="both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Error Handling and Exception Management</w:t>
      </w:r>
    </w:p>
    <w:p w14:paraId="27188D9E">
      <w:pPr>
        <w:numPr>
          <w:ilvl w:val="0"/>
          <w:numId w:val="2"/>
        </w:numPr>
        <w:ind w:left="420" w:leftChars="0" w:hanging="420" w:firstLineChars="0"/>
        <w:jc w:val="both"/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8"/>
          <w:rFonts w:hint="default" w:ascii="Times New Roman" w:hAnsi="Times New Roman" w:cs="Times New Roman"/>
          <w:b w:val="0"/>
          <w:bCs w:val="0"/>
          <w:sz w:val="24"/>
          <w:szCs w:val="24"/>
        </w:rPr>
        <w:t>Logging and Reporting</w:t>
      </w:r>
    </w:p>
    <w:p w14:paraId="23D55CC5">
      <w:pPr>
        <w:rPr>
          <w:rFonts w:hint="default"/>
          <w:lang w:val="en-US"/>
        </w:rPr>
      </w:pPr>
    </w:p>
    <w:p w14:paraId="5B14675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By automating these steps, the process significantly reduces manual effort, enhances data accuracy, and speeds up the handling of outpatient records for the ECHS system</w:t>
      </w:r>
    </w:p>
    <w:p w14:paraId="56FE4EE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7DB5EE89"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Detailed Process Map</w:t>
      </w:r>
    </w:p>
    <w:p w14:paraId="66E9F0B3">
      <w:pPr>
        <w:keepNext w:val="0"/>
        <w:keepLines w:val="0"/>
        <w:widowControl/>
        <w:suppressLineNumbers w:val="0"/>
        <w:jc w:val="center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11925" cy="6835775"/>
            <wp:effectExtent l="0" t="0" r="0" b="0"/>
            <wp:docPr id="1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83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E163A">
      <w:pPr>
        <w:keepNext w:val="0"/>
        <w:keepLines w:val="0"/>
        <w:widowControl/>
        <w:suppressLineNumbers w:val="0"/>
        <w:jc w:val="center"/>
      </w:pPr>
    </w:p>
    <w:p w14:paraId="4E3522C8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4ED0EE2D"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Detailed Process</w:t>
      </w:r>
    </w:p>
    <w:p w14:paraId="5C60146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The complete steps in the process, including Keystrokes and clicks are to be defined with screen shorts. If any data restrictions, mask the sensitive information.</w:t>
      </w:r>
    </w:p>
    <w:p w14:paraId="150433D8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tbl>
      <w:tblPr>
        <w:tblStyle w:val="4"/>
        <w:tblW w:w="10932" w:type="dxa"/>
        <w:tblInd w:w="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1371"/>
        <w:gridCol w:w="4950"/>
        <w:gridCol w:w="1586"/>
        <w:gridCol w:w="1225"/>
      </w:tblGrid>
      <w:tr w14:paraId="33C02E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33FFB89D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SN.No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303B6A51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Steps</w:t>
            </w:r>
          </w:p>
          <w:p w14:paraId="472361A0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/Actions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28879B76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Screenshot</w:t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7B2A9B93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Expected Result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1251DBEE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Remark</w:t>
            </w:r>
          </w:p>
        </w:tc>
      </w:tr>
      <w:tr w14:paraId="6CADEA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2AFD302E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1.1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1FE37B3C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Open echsbpa.utiitsl portal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04A917E5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2FB29C9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Display of Web-page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5F3F797A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Handle Exception is web app is not available</w:t>
            </w:r>
          </w:p>
        </w:tc>
      </w:tr>
      <w:tr w14:paraId="76FA2A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14F39CD0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1.2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0D837D01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Login to the portal</w:t>
            </w:r>
          </w:p>
          <w:p w14:paraId="6B124E86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 xml:space="preserve">With the username, password and Captach 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0397DD17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3016250" cy="1431925"/>
                  <wp:effectExtent l="0" t="0" r="1270" b="63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43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27A4A51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Access to the Dashboard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503F2E3E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Handle exception if the credentials are incorrect</w:t>
            </w:r>
          </w:p>
        </w:tc>
      </w:tr>
      <w:tr w14:paraId="62FDA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2BD09952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1.3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245FFEC2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Click the check box for everytime and Navigate to the information menu and click on Accept Referrals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4AAAF1F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3026410" cy="795020"/>
                  <wp:effectExtent l="0" t="0" r="6350" b="1270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1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6EBD4BD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Navigate to the Patient Referral Page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35B8D09F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27A53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43CF99DF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1.4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4E97C21E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Give all the corresponding inputs and click on search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00AB399E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3016250" cy="1078230"/>
                  <wp:effectExtent l="0" t="0" r="1270" b="381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07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512ECAB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Navigated to Referral Conformation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0CD0D0C2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20E124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1FE8AEB1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1.5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23275648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Click Yes radio button to conform the patient is belongs to own hospital and click on submit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14D9D237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3016250" cy="1085850"/>
                  <wp:effectExtent l="0" t="0" r="1270" b="11430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6B1028E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Conformation Notice Window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0A78BC39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3E900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623A45F4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1.6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1D05B8BF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Copy the clam ID which is shown in the Window and click on close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582A8725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3016250" cy="1085850"/>
                  <wp:effectExtent l="0" t="0" r="1270" b="11430"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014E980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Popup Window closed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7D442350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63990A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15BF42CC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1.7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247DB1F0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Navigate to admission and enter the details of OP Date/ Time, OPD Number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1B4C5EB5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3018155" cy="706120"/>
                  <wp:effectExtent l="0" t="0" r="14605" b="1016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5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20D149F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Claim Submission for Out-Patient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1038070F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78CBEB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68FA52C3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1.8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33CE8128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Navigate to Bills and enter the Bill number and Date and click on the Expenses and Add Consultation and Investigation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45FE0EAE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414655</wp:posOffset>
                  </wp:positionH>
                  <wp:positionV relativeFrom="paragraph">
                    <wp:posOffset>619760</wp:posOffset>
                  </wp:positionV>
                  <wp:extent cx="2242820" cy="951230"/>
                  <wp:effectExtent l="0" t="0" r="12700" b="8890"/>
                  <wp:wrapTight wrapText="bothSides">
                    <wp:wrapPolygon>
                      <wp:start x="0" y="0"/>
                      <wp:lineTo x="0" y="21110"/>
                      <wp:lineTo x="21429" y="21110"/>
                      <wp:lineTo x="21429" y="0"/>
                      <wp:lineTo x="0" y="0"/>
                    </wp:wrapPolygon>
                  </wp:wrapTight>
                  <wp:docPr id="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2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-177800</wp:posOffset>
                  </wp:positionV>
                  <wp:extent cx="3025140" cy="441960"/>
                  <wp:effectExtent l="0" t="0" r="762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03D7481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 xml:space="preserve">Pop-up Window to enter the Expenses for the patient 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182F11AE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35BA70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7D3D4449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1.9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58E0F460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Compare the total amount with the bill and enter the total amount in the Claim Amount Field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75585499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3018155" cy="706120"/>
                  <wp:effectExtent l="0" t="0" r="14605" b="1016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5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5D4AEDEF">
            <w:pPr>
              <w:jc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24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Claim Submission for Out-Patient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3B686145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3BE346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1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18461A00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1.10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76C95A78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Navigate to Ailment Details and enter the Nature of Ailment, Diagnosis and Hospital Remark as OPD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6C684DBA">
            <w:pP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114300" distR="114300">
                  <wp:extent cx="3028950" cy="1397000"/>
                  <wp:effectExtent l="0" t="0" r="3810" b="508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23968CBB">
            <w:pPr>
              <w:jc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24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Claim Submission for Out-Patient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6485A7FA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63C6AD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2CBAE4C9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1.11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53C7157D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Navigate to Uplode Documment’s and select the file name and uplode the revelent document and submit form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5F24070B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78CA59B2">
            <w:pPr>
              <w:jc w:val="center"/>
              <w:rPr>
                <w:rFonts w:hint="default" w:ascii="Times New Roman" w:hAnsi="Times New Roman" w:cs="Times New Roman" w:eastAsiaTheme="minorEastAsia"/>
                <w:i w:val="0"/>
                <w:iCs w:val="0"/>
                <w:color w:val="000000"/>
                <w:sz w:val="24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Upload Documents Claim Submission for Out-Patient</w:t>
            </w: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7D9C718B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5386BC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800" w:type="dxa"/>
            <w:shd w:val="clear" w:color="auto" w:fill="auto"/>
            <w:noWrap/>
            <w:vAlign w:val="center"/>
          </w:tcPr>
          <w:p w14:paraId="543B9F74">
            <w:pPr>
              <w:jc w:val="center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1.12</w:t>
            </w:r>
          </w:p>
        </w:tc>
        <w:tc>
          <w:tcPr>
            <w:tcW w:w="1371" w:type="dxa"/>
            <w:shd w:val="clear" w:color="auto" w:fill="auto"/>
            <w:noWrap/>
            <w:vAlign w:val="center"/>
          </w:tcPr>
          <w:p w14:paraId="07A24E0D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  <w:t>Continue with the next documment</w:t>
            </w:r>
          </w:p>
        </w:tc>
        <w:tc>
          <w:tcPr>
            <w:tcW w:w="4950" w:type="dxa"/>
            <w:shd w:val="clear" w:color="auto" w:fill="auto"/>
            <w:noWrap/>
            <w:vAlign w:val="center"/>
          </w:tcPr>
          <w:p w14:paraId="754062CF"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6" w:type="dxa"/>
            <w:shd w:val="clear" w:color="auto" w:fill="auto"/>
            <w:noWrap/>
            <w:vAlign w:val="center"/>
          </w:tcPr>
          <w:p w14:paraId="6ECE6DD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  <w:lang w:val="en-US"/>
              </w:rPr>
            </w:pPr>
          </w:p>
        </w:tc>
        <w:tc>
          <w:tcPr>
            <w:tcW w:w="1225" w:type="dxa"/>
            <w:shd w:val="clear" w:color="auto" w:fill="auto"/>
            <w:noWrap/>
            <w:vAlign w:val="center"/>
          </w:tcPr>
          <w:p w14:paraId="24EE3695">
            <w:pP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4E2F9BE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</w:r>
    </w:p>
    <w:p w14:paraId="5FFC77DE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FDEE06B"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Exceptions Handling</w:t>
      </w:r>
    </w:p>
    <w:p w14:paraId="5CE9DDF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9"/>
        <w:tblW w:w="106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4"/>
        <w:gridCol w:w="2654"/>
        <w:gridCol w:w="2654"/>
        <w:gridCol w:w="2654"/>
      </w:tblGrid>
      <w:tr w14:paraId="097A51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4" w:type="dxa"/>
          </w:tcPr>
          <w:p w14:paraId="03F39D8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SN.No</w:t>
            </w:r>
          </w:p>
        </w:tc>
        <w:tc>
          <w:tcPr>
            <w:tcW w:w="2654" w:type="dxa"/>
            <w:shd w:val="clear" w:color="auto" w:fill="auto"/>
            <w:vAlign w:val="top"/>
          </w:tcPr>
          <w:p w14:paraId="4643192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Exception Name</w:t>
            </w:r>
          </w:p>
        </w:tc>
        <w:tc>
          <w:tcPr>
            <w:tcW w:w="2654" w:type="dxa"/>
            <w:shd w:val="clear" w:color="auto" w:fill="auto"/>
            <w:vAlign w:val="top"/>
          </w:tcPr>
          <w:p w14:paraId="202AA8A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Step where exception encountered</w:t>
            </w:r>
          </w:p>
        </w:tc>
        <w:tc>
          <w:tcPr>
            <w:tcW w:w="2654" w:type="dxa"/>
            <w:shd w:val="clear" w:color="auto" w:fill="auto"/>
            <w:vAlign w:val="top"/>
          </w:tcPr>
          <w:p w14:paraId="1ACC363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Exception Handling</w:t>
            </w:r>
          </w:p>
        </w:tc>
      </w:tr>
      <w:tr w14:paraId="7A7F0D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4" w:type="dxa"/>
          </w:tcPr>
          <w:p w14:paraId="79E046E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  <w:p w14:paraId="6FD38FD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</w:p>
          <w:p w14:paraId="7AF1D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2654" w:type="dxa"/>
            <w:shd w:val="clear" w:color="auto" w:fill="auto"/>
            <w:vAlign w:val="top"/>
          </w:tcPr>
          <w:p w14:paraId="66D8BF8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  <w:p w14:paraId="74D198C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Incorrect Email or Password</w:t>
            </w:r>
          </w:p>
        </w:tc>
        <w:tc>
          <w:tcPr>
            <w:tcW w:w="2654" w:type="dxa"/>
            <w:shd w:val="clear" w:color="auto" w:fill="auto"/>
            <w:vAlign w:val="top"/>
          </w:tcPr>
          <w:p w14:paraId="4B9EC7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</w:p>
          <w:p w14:paraId="35CB79B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  <w:t>If message for the incorrect Username and Password and Captcha </w:t>
            </w:r>
          </w:p>
        </w:tc>
        <w:tc>
          <w:tcPr>
            <w:tcW w:w="2654" w:type="dxa"/>
            <w:shd w:val="clear" w:color="auto" w:fill="auto"/>
            <w:vAlign w:val="top"/>
          </w:tcPr>
          <w:p w14:paraId="0C1B3BE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If the login validation failed for the first time, it need ‘s to be tried for only 2 times only and send a mail to the respective user</w:t>
            </w:r>
          </w:p>
        </w:tc>
      </w:tr>
      <w:tr w14:paraId="45B01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4" w:type="dxa"/>
          </w:tcPr>
          <w:p w14:paraId="7EC4449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2654" w:type="dxa"/>
          </w:tcPr>
          <w:p w14:paraId="02757B2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 new data</w:t>
            </w:r>
          </w:p>
        </w:tc>
        <w:tc>
          <w:tcPr>
            <w:tcW w:w="2654" w:type="dxa"/>
          </w:tcPr>
          <w:p w14:paraId="074E74A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654" w:type="dxa"/>
          </w:tcPr>
          <w:p w14:paraId="7BAE7C9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Stop Process</w:t>
            </w:r>
          </w:p>
        </w:tc>
      </w:tr>
    </w:tbl>
    <w:p w14:paraId="6D33464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EB11586">
      <w:pPr>
        <w:keepNext w:val="0"/>
        <w:keepLines w:val="0"/>
        <w:widowControl/>
        <w:suppressLineNumbers w:val="0"/>
        <w:jc w:val="left"/>
      </w:pPr>
    </w:p>
    <w:p w14:paraId="1BB3F82D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sectPr>
      <w:footerReference r:id="rId3" w:type="default"/>
      <w:pgSz w:w="11906" w:h="16838"/>
      <w:pgMar w:top="840" w:right="906" w:bottom="598" w:left="60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5FE561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7E78BF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Ek3+jM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CEk3+jMAgAA&#10;JQ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D7E78BF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475F0A"/>
    <w:multiLevelType w:val="singleLevel"/>
    <w:tmpl w:val="90475F0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4417E1A"/>
    <w:multiLevelType w:val="multilevel"/>
    <w:tmpl w:val="04417E1A"/>
    <w:lvl w:ilvl="0" w:tentative="0">
      <w:start w:val="1"/>
      <w:numFmt w:val="decimal"/>
      <w:suff w:val="space"/>
      <w:lvlText w:val="%1."/>
      <w:lvlJc w:val="left"/>
      <w:rPr>
        <w:rFonts w:hint="default"/>
        <w:sz w:val="32"/>
        <w:szCs w:val="32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43C68"/>
    <w:rsid w:val="055D755A"/>
    <w:rsid w:val="0CE74EA6"/>
    <w:rsid w:val="15494DD4"/>
    <w:rsid w:val="186153E5"/>
    <w:rsid w:val="1A585508"/>
    <w:rsid w:val="1DDC75A4"/>
    <w:rsid w:val="32274C5E"/>
    <w:rsid w:val="41903C3E"/>
    <w:rsid w:val="56CA2398"/>
    <w:rsid w:val="580018F0"/>
    <w:rsid w:val="7C1569C5"/>
    <w:rsid w:val="7D85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  <w:style w:type="table" w:styleId="9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686</Words>
  <Characters>3950</Characters>
  <Lines>0</Lines>
  <Paragraphs>0</Paragraphs>
  <TotalTime>10</TotalTime>
  <ScaleCrop>false</ScaleCrop>
  <LinksUpToDate>false</LinksUpToDate>
  <CharactersWithSpaces>4512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2024-11-19T13:09:00Z</dcterms:created>
  <dc:creator>harsh</dc:creator>
  <cp:lastModifiedBy>Harshith Maramraju</cp:lastModifiedBy>
  <dcterms:modified xsi:type="dcterms:W3CDTF">2024-11-23T06:21:05Z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01AA26B503C449E2899C4182E646FFD4_12</vt:lpwstr>
  </property>
</Properties>
</file>