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1761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================================================================</w:t>
      </w:r>
    </w:p>
    <w:p w14:paraId="0B87A466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MOBITREND RETAIL INDIA — MOBILE SALES INTELLIGENCE DASHBOARD</w:t>
      </w:r>
    </w:p>
    <w:p w14:paraId="1D26F1F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Project Notes | Power BI Documentation</w:t>
      </w:r>
    </w:p>
    <w:p w14:paraId="2DF29E5E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================================================================</w:t>
      </w:r>
    </w:p>
    <w:p w14:paraId="044AC0D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Data Period     : Oct 2021 – Oct 2024</w:t>
      </w:r>
    </w:p>
    <w:p w14:paraId="3A5C48A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Raw Records     : 5,200</w:t>
      </w:r>
    </w:p>
    <w:p w14:paraId="2C33548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Clean Records   : 4,409</w:t>
      </w:r>
    </w:p>
    <w:p w14:paraId="66E6397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Total Revenue   : 881M</w:t>
      </w:r>
    </w:p>
    <w:p w14:paraId="772A1F8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Brands          : Apple, Samsung, OnePlus, Vivo, Xiaomi</w:t>
      </w:r>
    </w:p>
    <w:p w14:paraId="06462C6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Cities          : 19 Indian Cities</w:t>
      </w:r>
    </w:p>
    <w:p w14:paraId="72CB6CA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Models          : 15 Smartphone Models</w:t>
      </w:r>
    </w:p>
    <w:p w14:paraId="62AD5FA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================================================================</w:t>
      </w:r>
    </w:p>
    <w:p w14:paraId="1ACE5DEE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5971159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08D73CEE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1: BUSINESS PROBLEM</w:t>
      </w:r>
    </w:p>
    <w:p w14:paraId="4A951EF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36571619">
      <w:pPr>
        <w:ind w:firstLine="720" w:firstLineChars="0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MobiTrend Retail India — a multi-brand smartphone retailer operating across 19 cities — experienced consecutive revenue declines after peaking at ₹299M in 2022.</w:t>
      </w:r>
    </w:p>
    <w:p w14:paraId="65826A5F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05745D5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Leadership Questions:</w:t>
      </w:r>
    </w:p>
    <w:p w14:paraId="1B35E8F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1. Diagnose the root cause of post-2022 revenue decline</w:t>
      </w:r>
    </w:p>
    <w:p w14:paraId="531DD44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2. Identify brands, models, and cities growing vs falling</w:t>
      </w:r>
    </w:p>
    <w:p w14:paraId="384819D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3. Understand customer behaviour by age, payment, and satisfaction</w:t>
      </w:r>
    </w:p>
    <w:p w14:paraId="5BFF983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4. Prioritize inventory, promotions, and expansion decisions</w:t>
      </w:r>
    </w:p>
    <w:p w14:paraId="76AD1DA7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C894E0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Target: 15% YoY growth (IDC India Smartphone Retail, 2023)</w:t>
      </w:r>
    </w:p>
    <w:p w14:paraId="321FE4F7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58595F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Stakeholder: Head of Sales &amp; Strategy</w:t>
      </w:r>
    </w:p>
    <w:p w14:paraId="2DFBD9CE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F0933E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234E7BC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2: ASSUMPTIONS</w:t>
      </w:r>
    </w:p>
    <w:p w14:paraId="107EFE5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6B0A220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1. Units &lt;= 0 and PricePerUnit &lt;= 0 are invalid</w:t>
      </w:r>
    </w:p>
    <w:p w14:paraId="5F147E3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2. Customer ratings outside 1–5 clamped to boundary values:</w:t>
      </w:r>
    </w:p>
    <w:p w14:paraId="4987212E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- Below 1 → replaced with 1</w:t>
      </w:r>
    </w:p>
    <w:p w14:paraId="5E774C3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- Above 5 → replaced with 5</w:t>
      </w:r>
    </w:p>
    <w:p w14:paraId="75D3CB8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- Reason: Avoid data loss while maintaining the valid range</w:t>
      </w:r>
    </w:p>
    <w:p w14:paraId="2D0C7D5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3. Target growth rate of 15% YoY bench-marked against India's smartphone retail industry average (IDC, 2023)</w:t>
      </w:r>
    </w:p>
    <w:p w14:paraId="483D74A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4. 2021 data covers Oct–Dec only (partial year)</w:t>
      </w:r>
    </w:p>
    <w:p w14:paraId="2CC5348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5. 2024 data covers Jan–Oct only (partial year)</w:t>
      </w:r>
    </w:p>
    <w:p w14:paraId="230AD8B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6. YoY% for 2022 is not reliable due to the partial 2021 base</w:t>
      </w:r>
    </w:p>
    <w:p w14:paraId="6F870276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100E413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39034831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SECTION 3: DATA CLEANING — POWER QUERY </w:t>
      </w:r>
    </w:p>
    <w:p w14:paraId="700B044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2EDA954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RAW FILE: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 Mobile_Sales_Data.xlsx</w:t>
      </w:r>
    </w:p>
    <w:p w14:paraId="670C7B5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SHEETS</w:t>
      </w:r>
      <w:r>
        <w:rPr>
          <w:rFonts w:hint="default" w:ascii="Calibri" w:hAnsi="Calibri" w:cs="Calibri"/>
          <w:sz w:val="18"/>
          <w:szCs w:val="18"/>
          <w:lang w:val="en-US"/>
        </w:rPr>
        <w:t>: FactSales, DimDate, DimProduct, DimCustomer, DimPayment</w:t>
      </w:r>
    </w:p>
    <w:p w14:paraId="5451483A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0D59686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---- 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DimCustomer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 ----</w:t>
      </w:r>
    </w:p>
    <w:p w14:paraId="4A12155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Validated data types for all columns, removed duplicate row, blank rows</w:t>
      </w:r>
    </w:p>
    <w:p w14:paraId="2FE14C4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Added custom column: Age Group</w:t>
      </w:r>
    </w:p>
    <w:p w14:paraId="5E01E4D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Formula:</w:t>
      </w:r>
    </w:p>
    <w:p w14:paraId="3C0B802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if [Customer Age] &gt;= 18 and [Customer Age] &lt;= 25</w:t>
      </w:r>
    </w:p>
    <w:p w14:paraId="3CC74D1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then "Youth"</w:t>
      </w:r>
    </w:p>
    <w:p w14:paraId="1C470A6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else if [Customer Age] &gt;= 26 and [Customer Age] &lt;= 40</w:t>
      </w:r>
    </w:p>
    <w:p w14:paraId="4D33175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then "Adults"</w:t>
      </w:r>
    </w:p>
    <w:p w14:paraId="675AB6E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else if [Customer Age] &gt; 40</w:t>
      </w:r>
    </w:p>
    <w:p w14:paraId="7F0E05F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then "Seniors"</w:t>
      </w:r>
    </w:p>
    <w:p w14:paraId="11A2666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else "Kids"</w:t>
      </w:r>
    </w:p>
    <w:p w14:paraId="4FF23F2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Changed data type to Text</w:t>
      </w:r>
    </w:p>
    <w:p w14:paraId="2179B990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45F109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CC54D3E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D8BC45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---- 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DimProduct </w:t>
      </w:r>
      <w:r>
        <w:rPr>
          <w:rFonts w:hint="default" w:ascii="Calibri" w:hAnsi="Calibri" w:cs="Calibri"/>
          <w:sz w:val="18"/>
          <w:szCs w:val="18"/>
          <w:lang w:val="en-US"/>
        </w:rPr>
        <w:t>----</w:t>
      </w:r>
    </w:p>
    <w:p w14:paraId="1A68F88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Validated data types for all columns</w:t>
      </w:r>
    </w:p>
    <w:p w14:paraId="3C75E78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Removed duplicate rows &amp; blank rows</w:t>
      </w:r>
    </w:p>
    <w:p w14:paraId="58CF45CC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177F053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---- 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DimPayment </w:t>
      </w:r>
      <w:r>
        <w:rPr>
          <w:rFonts w:hint="default" w:ascii="Calibri" w:hAnsi="Calibri" w:cs="Calibri"/>
          <w:sz w:val="18"/>
          <w:szCs w:val="18"/>
          <w:lang w:val="en-US"/>
        </w:rPr>
        <w:t>----</w:t>
      </w:r>
    </w:p>
    <w:p w14:paraId="0FF65B4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Verified all payment method values</w:t>
      </w:r>
    </w:p>
    <w:p w14:paraId="231F57C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(UPI, Cash, Credit Card, Debit Card)</w:t>
      </w:r>
    </w:p>
    <w:p w14:paraId="3CDA305C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D729C0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---- 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DimDate </w:t>
      </w:r>
      <w:r>
        <w:rPr>
          <w:rFonts w:hint="default" w:ascii="Calibri" w:hAnsi="Calibri" w:cs="Calibri"/>
          <w:sz w:val="18"/>
          <w:szCs w:val="18"/>
          <w:lang w:val="en-US"/>
        </w:rPr>
        <w:t>----</w:t>
      </w:r>
    </w:p>
    <w:p w14:paraId="363B468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Removed unnecessary columns: Year, Month, Day, DateKey</w:t>
      </w:r>
    </w:p>
    <w:p w14:paraId="0DDF6F1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Validated data types for all columns</w:t>
      </w:r>
    </w:p>
    <w:p w14:paraId="061DA2B8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7484A9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---- 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FactSales </w:t>
      </w:r>
      <w:r>
        <w:rPr>
          <w:rFonts w:hint="default" w:ascii="Calibri" w:hAnsi="Calibri" w:cs="Calibri"/>
          <w:sz w:val="18"/>
          <w:szCs w:val="18"/>
          <w:lang w:val="en-US"/>
        </w:rPr>
        <w:t>----</w:t>
      </w:r>
    </w:p>
    <w:p w14:paraId="5F4E66E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 Validated data types for all columns</w:t>
      </w:r>
    </w:p>
    <w:p w14:paraId="5DE47D03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4305B77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Based on the Assumptions:</w:t>
      </w:r>
    </w:p>
    <w:p w14:paraId="786916D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- Filtered out rows where Units &lt;= 0</w:t>
      </w:r>
    </w:p>
    <w:p w14:paraId="476FF4A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- Filtered out rows where PricePerUnit &lt;= 0</w:t>
      </w:r>
    </w:p>
    <w:p w14:paraId="5F19CC3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- Replaced CustomerRatings:</w:t>
      </w:r>
    </w:p>
    <w:p w14:paraId="1CEB693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-1 → 1 | 0 → 1 | 8 → 5</w:t>
      </w:r>
    </w:p>
    <w:p w14:paraId="3C855C3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- Filtered null values in:</w:t>
      </w:r>
    </w:p>
    <w:p w14:paraId="0F8CB9B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CustomerKey, ProductKey, PaymentKey</w:t>
      </w:r>
    </w:p>
    <w:p w14:paraId="29B81DCE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B473EB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Date Validation </w:t>
      </w:r>
      <w:r>
        <w:rPr>
          <w:rFonts w:hint="default" w:ascii="Calibri" w:hAnsi="Calibri" w:cs="Calibri"/>
          <w:sz w:val="18"/>
          <w:szCs w:val="18"/>
          <w:lang w:val="en-US"/>
        </w:rPr>
        <w:t>(Custom Column — OrderDate):</w:t>
      </w:r>
    </w:p>
    <w:p w14:paraId="5AB11AA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Step 1: Changed DateKey datatype to Text (String)</w:t>
      </w:r>
    </w:p>
    <w:p w14:paraId="014CE1E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Step 2: Added custom column:</w:t>
      </w:r>
    </w:p>
    <w:p w14:paraId="2B01308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  = try Date.From(</w:t>
      </w:r>
    </w:p>
    <w:p w14:paraId="23817AB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Text.Start([DateKey], 4) &amp; "-" &amp;</w:t>
      </w:r>
    </w:p>
    <w:p w14:paraId="15D331A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 Text.Middle([DateKey], 4, 2) &amp; "-" &amp;</w:t>
      </w:r>
    </w:p>
    <w:p w14:paraId="1F2A4BE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 Text.End([DateKey], 2)</w:t>
      </w:r>
    </w:p>
    <w:p w14:paraId="3AA39CD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/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) otherwise null</w:t>
      </w:r>
    </w:p>
    <w:p w14:paraId="72065BE7">
      <w:pPr>
        <w:ind w:firstLine="720" w:firstLineChars="0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Step 3: Changed OrderDate type to Date</w:t>
      </w:r>
    </w:p>
    <w:p w14:paraId="48A23D5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Step 4: Filtered blank/null rows (invalid dates removed)</w:t>
      </w:r>
    </w:p>
    <w:p w14:paraId="74B1E13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Step 5: Removed DateKey column</w:t>
      </w:r>
    </w:p>
    <w:p w14:paraId="0E77D37D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163D216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FK Integrity Validation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 (DAX Calculated Tables):</w:t>
      </w:r>
    </w:p>
    <w:p w14:paraId="7EC4844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InvalidProducts =   EXCEPT(VALUES(Sales[ProductKey]), VALUES(Products[ProductKey]))</w:t>
      </w:r>
    </w:p>
    <w:p w14:paraId="30B800C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 → Result: 9999 (one invalid product found)</w:t>
      </w:r>
    </w:p>
    <w:p w14:paraId="2458EA2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→ Action: Filtered out ProductKey = 9999 in Power Query</w:t>
      </w:r>
    </w:p>
    <w:p w14:paraId="3789EAB7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26E12E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InvalidCustomers =   EXCEPT(VALUES(Sales[CustomerKey]), VALUES(Customers[CustomerKey]))</w:t>
      </w:r>
    </w:p>
    <w:p w14:paraId="5A5103A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→ Result: (blank) — no invalid customers found</w:t>
      </w:r>
    </w:p>
    <w:p w14:paraId="6614DF79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C6E6048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FINAL RECORD COUNT:</w:t>
      </w:r>
    </w:p>
    <w:p w14:paraId="7B3FBBE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</w:r>
      <w:r>
        <w:rPr>
          <w:rFonts w:hint="default" w:ascii="Calibri" w:hAnsi="Calibri" w:cs="Calibri"/>
          <w:sz w:val="18"/>
          <w:szCs w:val="18"/>
          <w:lang w:val="en-US"/>
        </w:rPr>
        <w:t>Before cleaning : 5,200 rows</w:t>
      </w:r>
    </w:p>
    <w:p w14:paraId="485C8865">
      <w:pPr>
        <w:ind w:firstLine="720" w:firstLineChars="0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After cleaning  : 4,409 rows</w:t>
      </w:r>
    </w:p>
    <w:p w14:paraId="1CCC133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Removed         : 791 rows</w:t>
      </w:r>
    </w:p>
    <w:p w14:paraId="248467B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 xml:space="preserve"> Fixed (clamped) : 138 rows (ratings)</w:t>
      </w:r>
    </w:p>
    <w:p w14:paraId="1FAC94EB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3C4E37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7F806DF0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4: DATA MODEL — STAR SCHEMA</w:t>
      </w:r>
    </w:p>
    <w:p w14:paraId="48FCB72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5975B2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Fact Table   : FactSales</w:t>
      </w:r>
    </w:p>
    <w:p w14:paraId="5E19C9A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Dimensions   : DimDate, DimProduct, DimCustomer, DimPayment</w:t>
      </w:r>
    </w:p>
    <w:p w14:paraId="3F3EC123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F843D0E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Relationships:</w:t>
      </w:r>
    </w:p>
    <w:p w14:paraId="28BE62E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FactSales[DateKey]     → DimDate[DateKey]      (Many-to-One)</w:t>
      </w:r>
    </w:p>
    <w:p w14:paraId="5277C75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FactSales[ProductKey]  → DimProduct[ProductKey] (Many-to-One)</w:t>
      </w:r>
    </w:p>
    <w:p w14:paraId="535E2A8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FactSales[CustomerKey] → DimCustomer[CustomerKey](Many-to-One)</w:t>
      </w:r>
    </w:p>
    <w:p w14:paraId="497BF8E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</w:t>
      </w:r>
      <w:r>
        <w:rPr>
          <w:rFonts w:hint="default" w:ascii="Calibri" w:hAnsi="Calibri" w:cs="Calibri"/>
          <w:sz w:val="18"/>
          <w:szCs w:val="18"/>
          <w:lang w:val="en-US"/>
        </w:rPr>
        <w:tab/>
        <w:t>FactSales[PaymentKey]  → DimPayment[PaymentKey] (Many-to-One)</w:t>
      </w:r>
    </w:p>
    <w:p w14:paraId="71DC858D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78B617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Filter Direction: Single (Dimension → Fact)</w:t>
      </w:r>
    </w:p>
    <w:p w14:paraId="66A5D39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Date Table: DimDate marked as official date table</w:t>
      </w:r>
    </w:p>
    <w:p w14:paraId="31FFC0EE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5D3413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3CBAB2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73BE9E47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 xml:space="preserve">SECTION 5: DAX MEASURES </w:t>
      </w:r>
    </w:p>
    <w:p w14:paraId="2CDB5AA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047863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26F079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CORE METRICS</w:t>
      </w:r>
      <w:r>
        <w:rPr>
          <w:rFonts w:hint="default" w:ascii="Calibri" w:hAnsi="Calibri" w:cs="Calibri"/>
          <w:sz w:val="18"/>
          <w:szCs w:val="18"/>
          <w:lang w:val="en-US"/>
        </w:rPr>
        <w:t xml:space="preserve"> ====</w:t>
      </w:r>
    </w:p>
    <w:p w14:paraId="0CE90EA6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B3762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1.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Total Revenue = </w:t>
      </w:r>
      <w:r>
        <w:rPr>
          <w:rFonts w:hint="default" w:ascii="Calibri" w:hAnsi="Calibri" w:eastAsia="Consolas" w:cs="Calibri"/>
          <w:b w:val="0"/>
          <w:bCs w:val="0"/>
          <w:color w:val="3165BB"/>
          <w:kern w:val="0"/>
          <w:sz w:val="16"/>
          <w:szCs w:val="16"/>
          <w:shd w:val="clear" w:fill="FFFFFF"/>
          <w:lang w:val="en-US" w:eastAsia="zh-CN" w:bidi="ar"/>
        </w:rPr>
        <w:t>SUMX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Sales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Sales[Units]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*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Sales[PricePerUnit]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DE716A4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 xml:space="preserve"> Note: Used SUMX (measure) instead of calculated column to avoid model bloat and maintain filter context flexibility</w:t>
      </w:r>
    </w:p>
    <w:p w14:paraId="306F75A3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793ADBAF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 Quantity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Sales[Units]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5CDD0A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0A5397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3.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 Transactions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Sales[TransactionID]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D29ED1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52AB9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4.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Average Order Value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Transactions]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68E45C9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Note: Revenue per transaction (one transaction can have multiple units)</w:t>
      </w:r>
    </w:p>
    <w:p w14:paraId="108A698A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0071BB5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5.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Total Customers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80A9289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Note: DISTINCTCOUNT on FactSales (not DimCustomer) to count only customers who actually transacted</w:t>
      </w:r>
    </w:p>
    <w:p w14:paraId="629DE273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79AB7ED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6.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Customer ratings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321AD3F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692C3B6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>TIME INTELLIGENCE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====</w:t>
      </w:r>
    </w:p>
    <w:p w14:paraId="5D18C3B6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223FF56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7.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lastYrSales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SAMEPERIODLASTYEAR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'Date'[Date]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425B2A3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5FD1C780">
      <w:pP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8. Target Sales = ([Last Year Sales] * 0.15) + [Last Year Sales]</w:t>
      </w:r>
    </w:p>
    <w:p w14:paraId="65CB4650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Simplified: [Last Year Sales] * 1.15</w:t>
      </w:r>
    </w:p>
    <w:p w14:paraId="0D132D54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Note: 15% more than the previous year = last year × 1.15</w:t>
      </w:r>
    </w:p>
    <w:p w14:paraId="1FBCC604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588D772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9. 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YoY growth% = </w:t>
      </w:r>
      <w:r>
        <w:rPr>
          <w:rFonts w:hint="default" w:ascii="Calibri" w:hAnsi="Calibri" w:eastAsia="Consolas" w:cs="Calibri"/>
          <w:b w:val="0"/>
          <w:bCs w:val="0"/>
          <w:color w:val="3165B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3165BB"/>
          <w:kern w:val="0"/>
          <w:sz w:val="16"/>
          <w:szCs w:val="16"/>
          <w:shd w:val="clear" w:fill="FFFFFF"/>
          <w:lang w:val="en-US" w:eastAsia="zh-CN" w:bidi="ar"/>
        </w:rPr>
        <w:t>HASONEVALUE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'Date'[Date]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[Year]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</w:p>
    <w:p w14:paraId="646F48E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</w:t>
      </w:r>
      <w:r>
        <w:rPr>
          <w:rFonts w:hint="default" w:ascii="Calibri" w:hAnsi="Calibri" w:eastAsia="Consolas" w:cs="Calibri"/>
          <w:b w:val="0"/>
          <w:bCs w:val="0"/>
          <w:color w:val="3165B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3165BB"/>
          <w:kern w:val="0"/>
          <w:sz w:val="16"/>
          <w:szCs w:val="16"/>
          <w:shd w:val="clear" w:fill="FFFFFF"/>
          <w:lang w:val="en-US" w:eastAsia="zh-CN" w:bidi="ar"/>
        </w:rPr>
        <w:t>SELECTEDVALUE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'Date'[Date]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[Year]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2021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2022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},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"NA"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3165BB"/>
          <w:kern w:val="0"/>
          <w:sz w:val="16"/>
          <w:szCs w:val="16"/>
          <w:shd w:val="clear" w:fill="FFFFFF"/>
          <w:lang w:val="en-US" w:eastAsia="zh-CN" w:bidi="ar"/>
        </w:rPr>
        <w:t>DIVIDE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68349C"/>
          <w:kern w:val="0"/>
          <w:sz w:val="16"/>
          <w:szCs w:val="16"/>
          <w:shd w:val="clear" w:fill="FFFFFF"/>
          <w:lang w:val="en-US" w:eastAsia="zh-CN" w:bidi="ar"/>
        </w:rPr>
        <w:t>[Total Revenue]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- </w:t>
      </w:r>
      <w:r>
        <w:rPr>
          <w:rFonts w:hint="default" w:ascii="Calibri" w:hAnsi="Calibri" w:eastAsia="Consolas" w:cs="Calibri"/>
          <w:b w:val="0"/>
          <w:bCs w:val="0"/>
          <w:color w:val="68349C"/>
          <w:kern w:val="0"/>
          <w:sz w:val="16"/>
          <w:szCs w:val="16"/>
          <w:shd w:val="clear" w:fill="FFFFFF"/>
          <w:lang w:val="en-US" w:eastAsia="zh-CN" w:bidi="ar"/>
        </w:rPr>
        <w:t>[lastYrSales]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68349C"/>
          <w:kern w:val="0"/>
          <w:sz w:val="16"/>
          <w:szCs w:val="16"/>
          <w:shd w:val="clear" w:fill="FFFFFF"/>
          <w:lang w:val="en-US" w:eastAsia="zh-CN" w:bidi="ar"/>
        </w:rPr>
        <w:t>[lastYrSales]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)),</w:t>
      </w:r>
    </w:p>
    <w:p w14:paraId="02D9E4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sz w:val="16"/>
          <w:szCs w:val="16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               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"NA"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6148DEF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Note: HASONEVALUE ensures measure only shows when exactly one year is selected — avoids misleading aggregated % when no year is filtered</w:t>
      </w:r>
    </w:p>
    <w:p w14:paraId="5B140128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5CC283E9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>PRODUCT KPIs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====</w:t>
      </w:r>
    </w:p>
    <w:p w14:paraId="6A01B8B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10.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Highest Selling Product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topSellingProd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Sales[Units]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43A61B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MAXX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topSellingProd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10A1087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Note: Based on total units sold (not revenue or transaction count) — most accurate definition of  "highest selling"</w:t>
      </w:r>
    </w:p>
    <w:p w14:paraId="18942A04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68E821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11.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Top 5* orders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Sales[TransactionID]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2EBAA0A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Note: Count of transactions rated 5 stars per product</w:t>
      </w:r>
    </w:p>
    <w:p w14:paraId="1D2274C2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25855D6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12.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Rating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27E41FFE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Note: ALL() removes product filter — returns global average across all products for quadrant benchmarking</w:t>
      </w:r>
    </w:p>
    <w:p w14:paraId="054C7A5A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15F247D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13.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Revenue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5032AB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 xml:space="preserve"> Note: AVERAGEX iterates over all products ignoring current filter — consistent benchmark regardless of which product is being evaluated</w:t>
      </w:r>
    </w:p>
    <w:p w14:paraId="27CB24DC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7642B6E5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 xml:space="preserve">PRODUCT QUADRANT CLASSIFICATION </w:t>
      </w:r>
      <w:r>
        <w:rPr>
          <w:rFonts w:hint="default" w:ascii="Calibri" w:hAnsi="Calibri" w:cs="Calibri"/>
          <w:sz w:val="16"/>
          <w:szCs w:val="16"/>
          <w:lang w:val="en-US"/>
        </w:rPr>
        <w:t>====</w:t>
      </w:r>
    </w:p>
    <w:p w14:paraId="258BC43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14. Quadrant Label =</w:t>
      </w:r>
    </w:p>
    <w:p w14:paraId="2778411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VAR AvgRating  = [Avg Rating]</w:t>
      </w:r>
    </w:p>
    <w:p w14:paraId="58250E2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VAR AvgRevenue = [Avg Revenue]</w:t>
      </w:r>
    </w:p>
    <w:p w14:paraId="44C606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VAR CurrentRating  = AVERAGE(Sales[CustomerRatings])</w:t>
      </w:r>
    </w:p>
    <w:p w14:paraId="6039FC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VAR CurrentRevenue = [Total Revenue]</w:t>
      </w:r>
    </w:p>
    <w:p w14:paraId="06B154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RETURN</w:t>
      </w:r>
    </w:p>
    <w:p w14:paraId="7E62C4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SWITCH(</w:t>
      </w:r>
    </w:p>
    <w:p w14:paraId="0F08B5D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  TRUE(),</w:t>
      </w:r>
    </w:p>
    <w:p w14:paraId="419A466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CurrentRevenue &gt;= AvgRevenue &amp;&amp; CurrentRating &gt;= AvgRating,</w:t>
      </w:r>
    </w:p>
    <w:p w14:paraId="30B96A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"⭐ Star — Protect &amp; Invest",</w:t>
      </w:r>
    </w:p>
    <w:p w14:paraId="17291ED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CurrentRevenue &gt;= AvgRevenue &amp;&amp; CurrentRating &lt; AvgRating,</w:t>
      </w:r>
    </w:p>
    <w:p w14:paraId="36DB488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"🔍 Investigate — High Revenue, Low Satisfaction",</w:t>
      </w:r>
    </w:p>
    <w:p w14:paraId="43C5FB6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CurrentRevenue &lt; AvgRevenue &amp;&amp; CurrentRating &gt;= AvgRating,</w:t>
      </w:r>
    </w:p>
    <w:p w14:paraId="1E2A801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"💎 Hidden Gem — Promote &amp; Push Inventory",</w:t>
      </w:r>
    </w:p>
    <w:p w14:paraId="2F7B7D0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"⚠️ Reconsider — Low Revenue &amp; Low Satisfaction"</w:t>
      </w:r>
    </w:p>
    <w:p w14:paraId="3842BD1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)</w:t>
      </w:r>
    </w:p>
    <w:p w14:paraId="0E50F4E7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Note: SWITCH(TRUE()) used instead of nested IF for readability and maintainability. Default case  handles Low Revenue + Low Satisfaction by elimination.</w:t>
      </w:r>
    </w:p>
    <w:p w14:paraId="22A86344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147BD70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15. Quadrant Color =</w:t>
      </w:r>
    </w:p>
    <w:p w14:paraId="4603157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SWITCH(</w:t>
      </w:r>
    </w:p>
    <w:p w14:paraId="09C6EF0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[Quadrant Label],</w:t>
      </w:r>
    </w:p>
    <w:p w14:paraId="47DD39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"⭐ Star — Protect &amp; Invest",  "#2E8B57",</w:t>
      </w:r>
    </w:p>
    <w:p w14:paraId="638F88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"🔍 Investigate — High Revenue, Low Satisfaction",   "#FF8C00",</w:t>
      </w:r>
    </w:p>
    <w:p w14:paraId="6731EA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"💎 Hidden Gem — Promote &amp; Push Inventory",          "#1E90FF",</w:t>
      </w:r>
    </w:p>
    <w:p w14:paraId="28C071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"⚠️ Reconsider — Low Revenue &amp; Low Satisfaction",    "#DC143C",</w:t>
      </w:r>
    </w:p>
    <w:p w14:paraId="0448296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"#808080"</w:t>
      </w:r>
    </w:p>
    <w:p w14:paraId="5257B4D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)</w:t>
      </w:r>
    </w:p>
    <w:p w14:paraId="51F39B92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Usage: Format → Markers → Color → Field value → [Quadrant Color]</w:t>
      </w:r>
    </w:p>
    <w:p w14:paraId="39E4335B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2B8A689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16. Strategic Recommendation =</w:t>
      </w:r>
    </w:p>
    <w:p w14:paraId="0697AF0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SWITCH(</w:t>
      </w:r>
    </w:p>
    <w:p w14:paraId="5C5034F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[Quadrant Label],</w:t>
      </w:r>
    </w:p>
    <w:p w14:paraId="30F70DD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"⭐ Star — Protect &amp; Invest",</w:t>
      </w:r>
    </w:p>
    <w:p w14:paraId="56E1914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"Maintain premium positioning, ensure inventory availability, and strengthen loyalty campaigns.",</w:t>
      </w:r>
    </w:p>
    <w:p w14:paraId="75FB462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"🔍 Investigate — High Revenue, Low Satisfaction",</w:t>
      </w:r>
    </w:p>
    <w:p w14:paraId="4645F8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"Analyze customer complaints, improve quality/service issues, and monitor churn risk.",</w:t>
      </w:r>
    </w:p>
    <w:p w14:paraId="2D28F4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>"💎 Hidden Gem — Promote &amp; Push Inventory",</w:t>
      </w:r>
    </w:p>
    <w:p w14:paraId="3B08A4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"Increase marketing visibility and bundle promotions to unlock growth potential.",</w:t>
      </w:r>
    </w:p>
    <w:p w14:paraId="7038EE6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"⚠️ Reconsider — Low Revenue &amp; Low Satisfaction", </w:t>
      </w:r>
    </w:p>
    <w:p w14:paraId="16A0B42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  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ab/>
        <w:t xml:space="preserve"> "Review pricing, redesign strategy, or reduce inventory exposure."</w:t>
      </w:r>
    </w:p>
    <w:p w14:paraId="6972DC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   )</w:t>
      </w:r>
    </w:p>
    <w:p w14:paraId="0A0A708D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Usage: Added to scatter plot Tooltips field well</w:t>
      </w:r>
    </w:p>
    <w:p w14:paraId="50B177DE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4370B27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>CUSTOMER RETENTION ANALYSIS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====</w:t>
      </w:r>
    </w:p>
    <w:p w14:paraId="255E6374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6AA040E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17.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Customer Purchase Frequency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Sales[TransactionID]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075DA07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Note: ALLEXCEPT removes all filters on Sales EXCEPT CustomerKey — counts unique transactions per customer regardless of other filter context</w:t>
      </w:r>
    </w:p>
    <w:p w14:paraId="5F5ADAF6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09EAE7C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18.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Repeated Customers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[Customer Purchase Frequency]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6E51645F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</w:t>
      </w:r>
      <w:r>
        <w:rPr>
          <w:rFonts w:hint="default" w:ascii="Calibri" w:hAnsi="Calibri" w:cs="Calibri"/>
          <w:sz w:val="16"/>
          <w:szCs w:val="16"/>
          <w:lang w:val="en-US"/>
        </w:rPr>
        <w:tab/>
        <w:t>Note: FILTER iterates customer list, keeps only those with Purchase Frequency &gt; 1</w:t>
      </w:r>
    </w:p>
    <w:p w14:paraId="4EABF396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458D7A3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19.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One Time Customers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 Customers]</w:t>
      </w:r>
    </w:p>
    <w:p w14:paraId="3A1921A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</w:p>
    <w:p w14:paraId="7C430C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20.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Repeated Customer Revenue%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[Customer Purchase Frequency]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6474B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</w:p>
    <w:p w14:paraId="7CAA9F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21.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OneTime Cust Revenue%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[Customer Purchase Frequency]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D57F8D6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AD7092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22.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Revenue per Repeat Customer = </w:t>
      </w:r>
    </w:p>
    <w:p w14:paraId="33B9E873">
      <w:pPr>
        <w:keepNext w:val="0"/>
        <w:keepLines w:val="0"/>
        <w:widowControl/>
        <w:suppressLineNumbers w:val="0"/>
        <w:shd w:val="clear" w:fill="FFFFFF"/>
        <w:spacing w:line="216" w:lineRule="atLeast"/>
        <w:ind w:left="216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67737DB3">
      <w:pPr>
        <w:keepNext w:val="0"/>
        <w:keepLines w:val="0"/>
        <w:widowControl/>
        <w:suppressLineNumbers w:val="0"/>
        <w:shd w:val="clear" w:fill="FFFFFF"/>
        <w:spacing w:line="216" w:lineRule="atLeast"/>
        <w:ind w:left="216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7F311927">
      <w:pPr>
        <w:keepNext w:val="0"/>
        <w:keepLines w:val="0"/>
        <w:widowControl/>
        <w:suppressLineNumbers w:val="0"/>
        <w:shd w:val="clear" w:fill="FFFFFF"/>
        <w:spacing w:line="216" w:lineRule="atLeast"/>
        <w:ind w:left="288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[Customer Purchase Frequency]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)),</w:t>
      </w:r>
    </w:p>
    <w:p w14:paraId="5D6E9E46">
      <w:pPr>
        <w:keepNext w:val="0"/>
        <w:keepLines w:val="0"/>
        <w:widowControl/>
        <w:suppressLineNumbers w:val="0"/>
        <w:shd w:val="clear" w:fill="FFFFFF"/>
        <w:spacing w:line="216" w:lineRule="atLeast"/>
        <w:ind w:left="216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BBE33AE">
      <w:pPr>
        <w:keepNext w:val="0"/>
        <w:keepLines w:val="0"/>
        <w:widowControl/>
        <w:suppressLineNumbers w:val="0"/>
        <w:shd w:val="clear" w:fill="FFFFFF"/>
        <w:spacing w:line="216" w:lineRule="atLeast"/>
        <w:ind w:left="216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7191FD22">
      <w:pPr>
        <w:keepNext w:val="0"/>
        <w:keepLines w:val="0"/>
        <w:widowControl/>
        <w:suppressLineNumbers w:val="0"/>
        <w:shd w:val="clear" w:fill="FFFFFF"/>
        <w:spacing w:line="216" w:lineRule="atLeast"/>
        <w:ind w:left="216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317A909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82025D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23.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Avg Revenue per One Time Customer = </w:t>
      </w:r>
    </w:p>
    <w:p w14:paraId="2D93C28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F35110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5A21E7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44959F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20CDA9B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[Customer Purchase Frequency]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)),</w:t>
      </w:r>
    </w:p>
    <w:p w14:paraId="3976FB2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[One Time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36EF60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53DD3B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D0B3CA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7863630C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OneTime cust%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[One Time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B69CCCC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RepeatedCust%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1A2DFE4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OneTimeCust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[One Time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[OneTime cust%]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")"</w:t>
      </w:r>
    </w:p>
    <w:p w14:paraId="1A14120D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Repeated Cust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[RepeatedCust%]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")"</w:t>
      </w:r>
    </w:p>
    <w:p w14:paraId="0FDAA3E0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2EF00586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>====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 xml:space="preserve"> RETENTION RISK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====</w:t>
      </w:r>
    </w:p>
    <w:p w14:paraId="17DC03D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28.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Last purchase date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Sales[OrderDate]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</w:t>
      </w:r>
      <w:r>
        <w:rPr>
          <w:rFonts w:hint="default" w:ascii="Consolas" w:hAnsi="Consolas" w:eastAsia="Consolas" w:cs="Consolas"/>
          <w:b w:val="0"/>
          <w:bCs w:val="0"/>
          <w:color w:val="5F5F5F"/>
          <w:kern w:val="0"/>
          <w:sz w:val="14"/>
          <w:szCs w:val="14"/>
          <w:shd w:val="clear" w:fill="FFFFFF"/>
          <w:lang w:val="en-US" w:eastAsia="zh-CN" w:bidi="ar"/>
        </w:rPr>
        <w:t>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CB86BCA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E8CC98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>29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Reference Date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Sales[OrderDate]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35747E5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Note: Uses last date in dataset (Oct 2024) instead of TODAY() — avoids inflated inactive days due to data ending in 2024</w:t>
      </w:r>
    </w:p>
    <w:p w14:paraId="573C2DFB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14AB0F0E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Inactive days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[Last purchase 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[Reference 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8D6F158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</w:t>
      </w:r>
    </w:p>
    <w:p w14:paraId="793EF5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31.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Retention risk = </w:t>
      </w:r>
    </w:p>
    <w:p w14:paraId="6E80B3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days_inactive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[Inactive days]</w:t>
      </w:r>
    </w:p>
    <w:p w14:paraId="5C1C4C3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1F1D01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days_inactive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893A0D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days_inactive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"At Risk"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9B79F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days_inactive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"Churned"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9034AA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"Lost"</w:t>
      </w:r>
    </w:p>
    <w:p w14:paraId="2CBD60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)</w:t>
      </w:r>
    </w:p>
    <w:p w14:paraId="31535C4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        )</w:t>
      </w:r>
    </w:p>
    <w:p w14:paraId="4E1FA0A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) </w:t>
      </w:r>
    </w:p>
    <w:p w14:paraId="2737C626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</w:t>
      </w:r>
    </w:p>
    <w:p w14:paraId="1B6A683D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>DYNAMIC UX MEASURES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====</w:t>
      </w:r>
    </w:p>
    <w:p w14:paraId="1E3CBE8F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16" w:lineRule="atLeast"/>
        <w:ind w:left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32. Display PartialYear warning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HASONEVALUE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'Date'[Date]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[Year]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71FC37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SELECTEDVALUE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'Date'[Date]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[Year]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C13A64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"⚠️ 2022 YoY% appears high due to partial 2021 data (Oct–Dec only). Not a reliable YoY comparison."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617A40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4D3A941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"**YoY% is visible only when a year is selected!!"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341AB3A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   Note: Returns single space (not blank) when inactive so card doesn't collapse. Applies same fix for 2021.</w:t>
      </w:r>
    </w:p>
    <w:p w14:paraId="1D4B9A5E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7BE24D24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Avg revenue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"M"</w:t>
      </w:r>
    </w:p>
    <w:p w14:paraId="21F08C5B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currRevenue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[Total Revenue]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"M"</w:t>
      </w:r>
    </w:p>
    <w:p w14:paraId="24654C70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Customer Insights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"*Repeated customers 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[RepeatedCust%]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") spend 2x more than one-time buyers 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ab/>
        <w:t>&amp;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[Avg Revenue per Repeat Customer]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 vs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 xml:space="preserve">[Avg Revenue per One Time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ab/>
        <w:t>Customer]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 avg) and contribute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 Customer Revenue%]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" of total revenue - making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  <w:t>retention campaigns significantly more cost-effective than new customer acquisition for reversing the revenue decline."</w:t>
      </w:r>
    </w:p>
    <w:p w14:paraId="38D430E7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LastPurchaseDate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[Last purchase 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"DD-MM-YYYY"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2CCEFDE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OneTimeCust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[One Time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[OneTime cust%]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")"</w:t>
      </w:r>
    </w:p>
    <w:p w14:paraId="01C6D29C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216" w:lineRule="atLeast"/>
        <w:ind w:left="0" w:leftChars="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Display Repeated Cust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 Customers]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 ("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4"/>
          <w:szCs w:val="14"/>
          <w:shd w:val="clear" w:fill="FFFFFF"/>
          <w:lang w:val="en-US" w:eastAsia="zh-CN" w:bidi="ar"/>
        </w:rPr>
        <w:t>[RepeatedCust%]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"0.00%"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")"</w:t>
      </w:r>
    </w:p>
    <w:p w14:paraId="1D92950E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3348B970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>HIGHEST/LOWEST RATED PRODUCTS</w:t>
      </w:r>
      <w:r>
        <w:rPr>
          <w:rFonts w:hint="default" w:ascii="Calibri" w:hAnsi="Calibri" w:cs="Calibri"/>
          <w:sz w:val="16"/>
          <w:szCs w:val="16"/>
          <w:lang w:val="en-US"/>
        </w:rPr>
        <w:t xml:space="preserve"> ====</w:t>
      </w:r>
    </w:p>
    <w:p w14:paraId="1E15468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39.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Highest Rated Product = </w:t>
      </w:r>
    </w:p>
    <w:p w14:paraId="2791AB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highRateProd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E308D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MAXX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highRateProd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66D8E60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1B31D37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40.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Lowest Rated Product = </w:t>
      </w:r>
    </w:p>
    <w:p w14:paraId="5F360B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lowRateProd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TOPN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387043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MAXX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F"/>
          <w:lang w:val="en-US" w:eastAsia="zh-CN" w:bidi="ar"/>
        </w:rPr>
        <w:t>lowRateProd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Products[Mobile Model]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DB75238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1A11F6A4">
      <w:pPr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==== </w:t>
      </w:r>
      <w:r>
        <w:rPr>
          <w:rFonts w:hint="default" w:ascii="Calibri" w:hAnsi="Calibri" w:cs="Calibri"/>
          <w:b/>
          <w:bCs/>
          <w:sz w:val="16"/>
          <w:szCs w:val="16"/>
          <w:lang w:val="en-US"/>
        </w:rPr>
        <w:t xml:space="preserve">VALIDATION MEASURES (Can be deleted post-verification) </w:t>
      </w:r>
      <w:r>
        <w:rPr>
          <w:rFonts w:hint="default" w:ascii="Calibri" w:hAnsi="Calibri" w:cs="Calibri"/>
          <w:sz w:val="16"/>
          <w:szCs w:val="16"/>
          <w:lang w:val="en-US"/>
        </w:rPr>
        <w:t>====</w:t>
      </w:r>
    </w:p>
    <w:p w14:paraId="360B5A9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41.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InvalidCustomers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Customers[CustomerKey]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67331A71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→ Used to identify ProductKey = 9999</w:t>
      </w:r>
    </w:p>
    <w:p w14:paraId="2044C1F7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2EEF99AF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InvalidProducts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Sales[ProductKey]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4"/>
          <w:szCs w:val="1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Products[ProductKey]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)) </w:t>
      </w:r>
    </w:p>
    <w:p w14:paraId="0FFEDF95">
      <w:pPr>
        <w:ind w:firstLine="720" w:firstLineChars="0"/>
        <w:rPr>
          <w:rFonts w:hint="default" w:ascii="Calibri" w:hAnsi="Calibri" w:cs="Calibri"/>
          <w:sz w:val="16"/>
          <w:szCs w:val="16"/>
          <w:lang w:val="en-US"/>
        </w:rPr>
      </w:pPr>
      <w:r>
        <w:rPr>
          <w:rFonts w:hint="default" w:ascii="Calibri" w:hAnsi="Calibri" w:cs="Calibri"/>
          <w:sz w:val="16"/>
          <w:szCs w:val="16"/>
          <w:lang w:val="en-US"/>
        </w:rPr>
        <w:t xml:space="preserve"> → Returned blank — no invalid customers</w:t>
      </w:r>
    </w:p>
    <w:p w14:paraId="7B7BE6AB">
      <w:pPr>
        <w:rPr>
          <w:rFonts w:hint="default" w:ascii="Calibri" w:hAnsi="Calibri" w:cs="Calibri"/>
          <w:sz w:val="16"/>
          <w:szCs w:val="16"/>
          <w:lang w:val="en-US"/>
        </w:rPr>
      </w:pPr>
    </w:p>
    <w:p w14:paraId="0B814FC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0A178C4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6: KEY DESIGN DECISIONS</w:t>
      </w:r>
    </w:p>
    <w:p w14:paraId="38F0DCA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31801FA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1. SUMX over Calculated Column for Revenue</w:t>
      </w:r>
    </w:p>
    <w:p w14:paraId="031585B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Measure is filter-context aware, no storage overhead</w:t>
      </w:r>
    </w:p>
    <w:p w14:paraId="4A16C566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570EA1D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2. SWITCH(TRUE()) over nested IF</w:t>
      </w:r>
    </w:p>
    <w:p w14:paraId="1A67F2F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Readability, maintainability, DAX best practice</w:t>
      </w:r>
    </w:p>
    <w:p w14:paraId="38DCF292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1C553B1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3. ALL(Products) vs ALL(Products[Mobile Model])</w:t>
      </w:r>
    </w:p>
    <w:p w14:paraId="2B5B0DF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ALL(Products[Mobile Model]) only removes model filter;</w:t>
      </w:r>
    </w:p>
    <w:p w14:paraId="7F86C8F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residual brand/date context shifts benchmark. ALL(Products)</w:t>
      </w:r>
    </w:p>
    <w:p w14:paraId="1003205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ensures truly global benchmark for quadrant classification.</w:t>
      </w:r>
    </w:p>
    <w:p w14:paraId="1125FD14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4FCA6A2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4. HASONEVALUE for YoY%</w:t>
      </w:r>
    </w:p>
    <w:p w14:paraId="77BED7C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Prevents misleading aggregated % when multiple</w:t>
      </w:r>
    </w:p>
    <w:p w14:paraId="2F906E7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years selected or no year selected — shows "--" instead</w:t>
      </w:r>
    </w:p>
    <w:p w14:paraId="551C6ED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592C946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5. SELECTEDVALUE for partial year warning</w:t>
      </w:r>
    </w:p>
    <w:p w14:paraId="2A66E1F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Triggers only for 2022 — avoids static text that</w:t>
      </w:r>
    </w:p>
    <w:p w14:paraId="6BEE792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clutters dashboard for other year selections</w:t>
      </w:r>
    </w:p>
    <w:p w14:paraId="4171F809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9111EF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6. Reference Date vs TODAY() for inactive days</w:t>
      </w:r>
    </w:p>
    <w:p w14:paraId="4AA86F8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TODAY() gives 500+ days for all customers since</w:t>
      </w:r>
    </w:p>
    <w:p w14:paraId="4E38B72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data ends Oct 2024. Reference Date uses last date in</w:t>
      </w:r>
    </w:p>
    <w:p w14:paraId="45E15D1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dataset — gives meaningful relative inactivity.</w:t>
      </w:r>
    </w:p>
    <w:p w14:paraId="029A624A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084C5A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7. Rating clamping vs row removal</w:t>
      </w:r>
    </w:p>
    <w:p w14:paraId="71A6DDB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Preserves 138 records. Ratings of -1, 0 → 1</w:t>
      </w:r>
    </w:p>
    <w:p w14:paraId="5C2D1E1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and 8 → 5 are valid data points with boundary correction</w:t>
      </w:r>
    </w:p>
    <w:p w14:paraId="3E1079D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rather than corrupt data requiring deletion.</w:t>
      </w:r>
    </w:p>
    <w:p w14:paraId="3CB94F46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154E94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8. ALLEXCEPT for Purchase Frequency</w:t>
      </w:r>
    </w:p>
    <w:p w14:paraId="48DD68E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Removes all filters except CustomerKey —</w:t>
      </w:r>
    </w:p>
    <w:p w14:paraId="506BA3A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ensures frequency counts all of a customer's transactions</w:t>
      </w:r>
    </w:p>
    <w:p w14:paraId="6F7C5A1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regardless of current brand/city/date filter context.</w:t>
      </w:r>
    </w:p>
    <w:p w14:paraId="1544DFA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D2FEB1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9. Sales Trend ignores year slicer</w:t>
      </w:r>
    </w:p>
    <w:p w14:paraId="5555466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Reason: Always shows full 4-year picture — single dot</w:t>
      </w:r>
    </w:p>
    <w:p w14:paraId="63CF4CE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appears when year is filtered, making trend unreadable.</w:t>
      </w:r>
    </w:p>
    <w:p w14:paraId="009E19C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Slicer interaction disabled for this visual only.</w:t>
      </w:r>
    </w:p>
    <w:p w14:paraId="59C4F81D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58A2566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10. Page 2 filters hidden on Page 1</w:t>
      </w:r>
    </w:p>
    <w:p w14:paraId="3674207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Reason: Page 1 = executive overview (time filters only).</w:t>
      </w:r>
    </w:p>
    <w:p w14:paraId="26D0BF9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Page 2 = analyst deep dive (granular filters). Separation</w:t>
      </w:r>
    </w:p>
    <w:p w14:paraId="31C8713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prevents cognitive overload for leadership audience.</w:t>
      </w:r>
    </w:p>
    <w:p w14:paraId="62556A7F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4888070E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7AD58A6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7: DASHBOARD SCREENSHOTS</w:t>
      </w:r>
    </w:p>
    <w:p w14:paraId="7A1F8E4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93F4D8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Main Dashboard:</w:t>
      </w:r>
    </w:p>
    <w:p w14:paraId="08D82654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67960" cy="29648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C2CE">
      <w:pPr>
        <w:rPr>
          <w:rFonts w:hint="default" w:ascii="Calibri" w:hAnsi="Calibri" w:cs="Calibri"/>
          <w:sz w:val="18"/>
          <w:szCs w:val="18"/>
        </w:rPr>
      </w:pPr>
    </w:p>
    <w:p w14:paraId="3D70080D">
      <w:pPr>
        <w:rPr>
          <w:rFonts w:hint="default" w:ascii="Calibri" w:hAnsi="Calibri" w:cs="Calibri"/>
          <w:sz w:val="18"/>
          <w:szCs w:val="18"/>
        </w:rPr>
      </w:pPr>
    </w:p>
    <w:p w14:paraId="7332DE49">
      <w:pPr>
        <w:rPr>
          <w:rFonts w:hint="default" w:ascii="Calibri" w:hAnsi="Calibri" w:cs="Calibri"/>
          <w:sz w:val="18"/>
          <w:szCs w:val="18"/>
        </w:rPr>
      </w:pPr>
    </w:p>
    <w:p w14:paraId="4E235AC6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47CB151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On click of ‘Detailed View’:</w:t>
      </w:r>
    </w:p>
    <w:p w14:paraId="44BB4967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0500" cy="295529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7BE6">
      <w:pPr>
        <w:rPr>
          <w:rFonts w:hint="default" w:ascii="Calibri" w:hAnsi="Calibri" w:cs="Calibri"/>
          <w:sz w:val="18"/>
          <w:szCs w:val="18"/>
        </w:rPr>
      </w:pPr>
    </w:p>
    <w:p w14:paraId="0278C71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Year 2021:</w:t>
      </w:r>
    </w:p>
    <w:p w14:paraId="0BB9A2BD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4310" cy="2966720"/>
            <wp:effectExtent l="0" t="0" r="139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8E19">
      <w:pPr>
        <w:rPr>
          <w:rFonts w:hint="default" w:ascii="Calibri" w:hAnsi="Calibri" w:cs="Calibri"/>
          <w:sz w:val="18"/>
          <w:szCs w:val="18"/>
        </w:rPr>
      </w:pPr>
    </w:p>
    <w:p w14:paraId="108563FE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68595" cy="2968625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E306">
      <w:pPr>
        <w:rPr>
          <w:rFonts w:hint="default" w:ascii="Calibri" w:hAnsi="Calibri" w:cs="Calibri"/>
          <w:sz w:val="18"/>
          <w:szCs w:val="18"/>
        </w:rPr>
      </w:pPr>
    </w:p>
    <w:p w14:paraId="685AF74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Year 2022:</w:t>
      </w:r>
    </w:p>
    <w:p w14:paraId="3D24C40D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7CB0">
      <w:pPr>
        <w:rPr>
          <w:rFonts w:hint="default" w:ascii="Calibri" w:hAnsi="Calibri" w:cs="Calibri"/>
          <w:sz w:val="18"/>
          <w:szCs w:val="18"/>
        </w:rPr>
      </w:pPr>
    </w:p>
    <w:p w14:paraId="3708C631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67960" cy="2949575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C7A1">
      <w:pPr>
        <w:rPr>
          <w:rFonts w:hint="default" w:ascii="Calibri" w:hAnsi="Calibri" w:cs="Calibri"/>
          <w:sz w:val="18"/>
          <w:szCs w:val="18"/>
        </w:rPr>
      </w:pPr>
    </w:p>
    <w:p w14:paraId="60E27D1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Year 2023:</w:t>
      </w:r>
    </w:p>
    <w:p w14:paraId="269DCD97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0500" cy="29667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26DA">
      <w:pPr>
        <w:rPr>
          <w:rFonts w:hint="default" w:ascii="Calibri" w:hAnsi="Calibri" w:cs="Calibri"/>
          <w:sz w:val="18"/>
          <w:szCs w:val="18"/>
        </w:rPr>
      </w:pPr>
    </w:p>
    <w:p w14:paraId="745ADAE0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4310" cy="2947035"/>
            <wp:effectExtent l="0" t="0" r="139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B178">
      <w:pPr>
        <w:rPr>
          <w:rFonts w:hint="default" w:ascii="Calibri" w:hAnsi="Calibri" w:cs="Calibri"/>
          <w:sz w:val="18"/>
          <w:szCs w:val="18"/>
        </w:rPr>
      </w:pPr>
    </w:p>
    <w:p w14:paraId="0F8C9A6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Year 2024:</w:t>
      </w:r>
    </w:p>
    <w:p w14:paraId="7F240968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2405" cy="2968625"/>
            <wp:effectExtent l="0" t="0" r="63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5448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68595" cy="2961005"/>
            <wp:effectExtent l="0" t="0" r="444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E628">
      <w:pPr>
        <w:rPr>
          <w:rFonts w:hint="default" w:ascii="Calibri" w:hAnsi="Calibri" w:cs="Calibri"/>
          <w:sz w:val="18"/>
          <w:szCs w:val="18"/>
        </w:rPr>
      </w:pPr>
    </w:p>
    <w:p w14:paraId="3B0479B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On click of ‘View More’ button in the Main Dashboard:</w:t>
      </w:r>
    </w:p>
    <w:p w14:paraId="4872F670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66690" cy="2962910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2D6A">
      <w:pPr>
        <w:rPr>
          <w:rFonts w:hint="default" w:ascii="Calibri" w:hAnsi="Calibri" w:cs="Calibri"/>
          <w:sz w:val="18"/>
          <w:szCs w:val="18"/>
        </w:rPr>
      </w:pPr>
    </w:p>
    <w:p w14:paraId="1ED18C70">
      <w:pPr>
        <w:rPr>
          <w:rFonts w:hint="default" w:ascii="Calibri" w:hAnsi="Calibri" w:cs="Calibri"/>
          <w:sz w:val="18"/>
          <w:szCs w:val="18"/>
        </w:rPr>
      </w:pPr>
    </w:p>
    <w:p w14:paraId="78C65D2D">
      <w:pPr>
        <w:rPr>
          <w:rFonts w:hint="default" w:ascii="Calibri" w:hAnsi="Calibri" w:cs="Calibri"/>
          <w:sz w:val="18"/>
          <w:szCs w:val="18"/>
        </w:rPr>
      </w:pPr>
    </w:p>
    <w:p w14:paraId="2A6F3461">
      <w:pPr>
        <w:rPr>
          <w:rFonts w:hint="default" w:ascii="Calibri" w:hAnsi="Calibri" w:cs="Calibri"/>
          <w:sz w:val="18"/>
          <w:szCs w:val="18"/>
        </w:rPr>
      </w:pPr>
    </w:p>
    <w:p w14:paraId="43B313A9">
      <w:pPr>
        <w:rPr>
          <w:rFonts w:hint="default" w:ascii="Calibri" w:hAnsi="Calibri" w:cs="Calibri"/>
          <w:sz w:val="18"/>
          <w:szCs w:val="18"/>
        </w:rPr>
      </w:pPr>
    </w:p>
    <w:p w14:paraId="55485274">
      <w:pPr>
        <w:rPr>
          <w:rFonts w:hint="default" w:ascii="Calibri" w:hAnsi="Calibri" w:cs="Calibri"/>
          <w:sz w:val="18"/>
          <w:szCs w:val="18"/>
        </w:rPr>
      </w:pPr>
    </w:p>
    <w:p w14:paraId="2B53BB38">
      <w:pPr>
        <w:rPr>
          <w:rFonts w:hint="default" w:ascii="Calibri" w:hAnsi="Calibri" w:cs="Calibri"/>
          <w:sz w:val="18"/>
          <w:szCs w:val="18"/>
        </w:rPr>
      </w:pPr>
    </w:p>
    <w:p w14:paraId="64C81FC5">
      <w:pPr>
        <w:rPr>
          <w:rFonts w:hint="default" w:ascii="Calibri" w:hAnsi="Calibri" w:cs="Calibri"/>
          <w:sz w:val="18"/>
          <w:szCs w:val="18"/>
        </w:rPr>
      </w:pPr>
    </w:p>
    <w:p w14:paraId="31A0541D">
      <w:pPr>
        <w:rPr>
          <w:rFonts w:hint="default" w:ascii="Calibri" w:hAnsi="Calibri" w:cs="Calibri"/>
          <w:sz w:val="18"/>
          <w:szCs w:val="18"/>
        </w:rPr>
      </w:pPr>
    </w:p>
    <w:p w14:paraId="391A2B9C">
      <w:pPr>
        <w:rPr>
          <w:rFonts w:hint="default" w:ascii="Calibri" w:hAnsi="Calibri" w:cs="Calibri"/>
          <w:sz w:val="18"/>
          <w:szCs w:val="18"/>
        </w:rPr>
      </w:pPr>
    </w:p>
    <w:p w14:paraId="65827D69">
      <w:pPr>
        <w:rPr>
          <w:rFonts w:hint="default" w:ascii="Calibri" w:hAnsi="Calibri" w:cs="Calibri"/>
          <w:sz w:val="18"/>
          <w:szCs w:val="18"/>
        </w:rPr>
      </w:pPr>
    </w:p>
    <w:p w14:paraId="289FCCDA">
      <w:pPr>
        <w:rPr>
          <w:rFonts w:hint="default" w:ascii="Calibri" w:hAnsi="Calibri" w:cs="Calibri"/>
          <w:sz w:val="18"/>
          <w:szCs w:val="18"/>
        </w:rPr>
      </w:pPr>
    </w:p>
    <w:p w14:paraId="00B6E89E">
      <w:pPr>
        <w:rPr>
          <w:rFonts w:hint="default" w:ascii="Calibri" w:hAnsi="Calibri" w:cs="Calibri"/>
          <w:sz w:val="18"/>
          <w:szCs w:val="18"/>
        </w:rPr>
      </w:pPr>
    </w:p>
    <w:p w14:paraId="75519C09">
      <w:pPr>
        <w:rPr>
          <w:rFonts w:hint="default" w:ascii="Calibri" w:hAnsi="Calibri" w:cs="Calibri"/>
          <w:sz w:val="18"/>
          <w:szCs w:val="18"/>
        </w:rPr>
      </w:pPr>
    </w:p>
    <w:p w14:paraId="3A0DDC9E">
      <w:pPr>
        <w:rPr>
          <w:rFonts w:hint="default" w:ascii="Calibri" w:hAnsi="Calibri" w:cs="Calibri"/>
          <w:sz w:val="18"/>
          <w:szCs w:val="18"/>
        </w:rPr>
      </w:pPr>
    </w:p>
    <w:p w14:paraId="54676782">
      <w:pPr>
        <w:rPr>
          <w:rFonts w:hint="default" w:ascii="Calibri" w:hAnsi="Calibri" w:cs="Calibri"/>
          <w:sz w:val="18"/>
          <w:szCs w:val="18"/>
        </w:rPr>
      </w:pPr>
    </w:p>
    <w:p w14:paraId="1E8D07DE">
      <w:pPr>
        <w:rPr>
          <w:rFonts w:hint="default" w:ascii="Calibri" w:hAnsi="Calibri" w:cs="Calibri"/>
          <w:sz w:val="18"/>
          <w:szCs w:val="18"/>
        </w:rPr>
      </w:pPr>
    </w:p>
    <w:p w14:paraId="06C26E96">
      <w:pPr>
        <w:rPr>
          <w:rFonts w:hint="default" w:ascii="Calibri" w:hAnsi="Calibri" w:cs="Calibri"/>
          <w:sz w:val="18"/>
          <w:szCs w:val="18"/>
        </w:rPr>
      </w:pPr>
    </w:p>
    <w:p w14:paraId="683C7EB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On click of ‘View Detailed Insights’ from the Insights popup,</w:t>
      </w:r>
    </w:p>
    <w:p w14:paraId="58C2C46D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0500" cy="294703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E149">
      <w:pPr>
        <w:rPr>
          <w:rFonts w:hint="default" w:ascii="Calibri" w:hAnsi="Calibri" w:cs="Calibri"/>
          <w:sz w:val="18"/>
          <w:szCs w:val="18"/>
        </w:rPr>
      </w:pPr>
    </w:p>
    <w:p w14:paraId="2A1D27F9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2405" cy="29413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DB07">
      <w:pPr>
        <w:rPr>
          <w:rFonts w:hint="default" w:ascii="Calibri" w:hAnsi="Calibri" w:cs="Calibri"/>
          <w:sz w:val="18"/>
          <w:szCs w:val="18"/>
        </w:rPr>
      </w:pPr>
    </w:p>
    <w:p w14:paraId="732B4341">
      <w:pPr>
        <w:rPr>
          <w:rFonts w:hint="default" w:ascii="Calibri" w:hAnsi="Calibri" w:cs="Calibri"/>
          <w:sz w:val="18"/>
          <w:szCs w:val="18"/>
        </w:rPr>
      </w:pPr>
      <w:r>
        <w:rPr>
          <w:rFonts w:hint="default" w:ascii="Calibri" w:hAnsi="Calibri" w:cs="Calibri"/>
          <w:sz w:val="18"/>
          <w:szCs w:val="18"/>
        </w:rPr>
        <w:drawing>
          <wp:inline distT="0" distB="0" distL="114300" distR="114300">
            <wp:extent cx="5272405" cy="295656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64E7">
      <w:pPr>
        <w:rPr>
          <w:rFonts w:hint="default" w:ascii="Calibri" w:hAnsi="Calibri" w:cs="Calibri"/>
          <w:sz w:val="18"/>
          <w:szCs w:val="18"/>
        </w:rPr>
      </w:pPr>
    </w:p>
    <w:p w14:paraId="7899B43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32543220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8: KEY FINDINGS SUMMARY</w:t>
      </w:r>
    </w:p>
    <w:p w14:paraId="14E0677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5E04109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1. Revenue declined -4% (2023) and -6.2% (2024) post-2022 peak</w:t>
      </w:r>
    </w:p>
    <w:p w14:paraId="3E11E25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Annualised 2024: ₹225M / 10 months × 12 = ~₹270M</w:t>
      </w:r>
    </w:p>
    <w:p w14:paraId="3478C4C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Both years missed 15% target by &gt;16%</w:t>
      </w:r>
    </w:p>
    <w:p w14:paraId="37A90880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571403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2. Apple + Senior = primary decline driver</w:t>
      </w:r>
    </w:p>
    <w:p w14:paraId="0B0EBAB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Apple: ₹66M (2022) → ₹54M (2023) — -18% YoY</w:t>
      </w:r>
    </w:p>
    <w:p w14:paraId="55899CC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Senior revenue: ₹133M → ₹123M → ₹102M</w:t>
      </w:r>
    </w:p>
    <w:p w14:paraId="08D8D8B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Repeat Senior customers: 83 (14.59%, 25% rev) →</w:t>
      </w:r>
    </w:p>
    <w:p w14:paraId="7F8C9FC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                72 (13.24%, 20.4% rev)</w:t>
      </w:r>
    </w:p>
    <w:p w14:paraId="02DFFFF6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A16501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3. Geographic concentration risk</w:t>
      </w:r>
    </w:p>
    <w:p w14:paraId="799ADAA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Delhi + Mumbai = 44% of total revenue</w:t>
      </w:r>
    </w:p>
    <w:p w14:paraId="249485A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Both declining; Growth city leadership shifting annually</w:t>
      </w:r>
    </w:p>
    <w:p w14:paraId="37EBA88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2024 leaders: Madurai +70%, Rajkot +47%, Kolkata +41%</w:t>
      </w:r>
    </w:p>
    <w:p w14:paraId="649A8AC0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92D879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4. Xiaomi consistent 3-year decline</w:t>
      </w:r>
    </w:p>
    <w:p w14:paraId="6ABB269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₹62M → ₹53M → ₹39M</w:t>
      </w:r>
    </w:p>
    <w:p w14:paraId="6A9D687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Lowest avg rating (3.3) in 2024</w:t>
      </w:r>
    </w:p>
    <w:p w14:paraId="5416C5F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Redmi 9: Hidden Gem (2022–23) → Reconsider (2024)</w:t>
      </w:r>
    </w:p>
    <w:p w14:paraId="04460A25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C4BCF42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5. Customer loyalty gap</w:t>
      </w:r>
    </w:p>
    <w:p w14:paraId="3E17A46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85.74% one-time (₹200.88K avg)</w:t>
      </w:r>
    </w:p>
    <w:p w14:paraId="25CDE8A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14.26% repeat (₹410.96K avg — 2x spend)</w:t>
      </w:r>
    </w:p>
    <w:p w14:paraId="63A2BD0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Repeat customers = 25.39% of revenue</w:t>
      </w:r>
    </w:p>
    <w:p w14:paraId="4185D82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2022 buyers in 2–3yr upgrade window NOW</w:t>
      </w:r>
    </w:p>
    <w:p w14:paraId="2DA897C9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692EE9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6. iPhone SE = strongest product</w:t>
      </w:r>
    </w:p>
    <w:p w14:paraId="5E0B922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₹69M overall, 136 five-star count, Star quadrant</w:t>
      </w:r>
    </w:p>
    <w:p w14:paraId="3A0F7815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ED649D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7. UPI overtook Cash in 2023</w:t>
      </w:r>
    </w:p>
    <w:p w14:paraId="2D8DA02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Payment split nearly equal (24–26% each)</w:t>
      </w:r>
    </w:p>
    <w:p w14:paraId="68BDB190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68EB228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317DFCC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8C68397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741833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CC38AD5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56F1A40A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0E73E3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1C2C0D39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9: STRATEGIC RECOMMENDATIONS</w:t>
      </w:r>
    </w:p>
    <w:p w14:paraId="0927A14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644B3B8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R1. Senior Upgrade Campaign (IMMEDIATE — HIGHEST PRIORITY)</w:t>
      </w:r>
    </w:p>
    <w:p w14:paraId="1A0E95D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Target : 2022 repeat Senior Apple buyers</w:t>
      </w:r>
    </w:p>
    <w:p w14:paraId="19F8689F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Action : Trade-in offers + upgrade discounts on iPhone SE</w:t>
      </w:r>
    </w:p>
    <w:p w14:paraId="147300DB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Timing : NOW — 2–3yr replacement cycle window</w:t>
      </w:r>
    </w:p>
    <w:p w14:paraId="6FB47E9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Impact : +₹15–20M potential revenue recovery</w:t>
      </w:r>
    </w:p>
    <w:p w14:paraId="084AF11C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0A1404F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R2. Apple Brand Recovery Program</w:t>
      </w:r>
    </w:p>
    <w:p w14:paraId="3FF4B2F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Action : Accessory bundles, EMI options, Senior demos</w:t>
      </w:r>
    </w:p>
    <w:p w14:paraId="2274D48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Impact : Recover 5% of ₹12M Apple revenue loss</w:t>
      </w:r>
    </w:p>
    <w:p w14:paraId="70C7F93D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3722267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R3. Redmi Series Inventory Reduction</w:t>
      </w:r>
    </w:p>
    <w:p w14:paraId="6090A42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Action : Reduce Redmi 9 allocation 30–40%</w:t>
      </w:r>
    </w:p>
    <w:p w14:paraId="79F6CE7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Reallocate space to Star quadrant products</w:t>
      </w:r>
    </w:p>
    <w:p w14:paraId="55D81EEA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Evaluate Redmi Note 10 (Investigate quadrant)</w:t>
      </w:r>
    </w:p>
    <w:p w14:paraId="5976E77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Note   : Reduce and optimise — do not eliminate Xiaomi</w:t>
      </w:r>
    </w:p>
    <w:p w14:paraId="75C0AAA2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73B21A5E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R4. Geographic Expansion</w:t>
      </w:r>
    </w:p>
    <w:p w14:paraId="411AD89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Action : Increase inventory + marketing in:</w:t>
      </w:r>
    </w:p>
    <w:p w14:paraId="6C73E67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Madurai (+70%), Rajkot (+47%),</w:t>
      </w:r>
    </w:p>
    <w:p w14:paraId="7141978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Kolkata (+41%), Bhopal (+24%)</w:t>
      </w:r>
    </w:p>
    <w:p w14:paraId="72629A2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Quarterly city performance reviews</w:t>
      </w:r>
    </w:p>
    <w:p w14:paraId="6C1235F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Note   : Growth cities shift annually — dynamic allocation</w:t>
      </w:r>
    </w:p>
    <w:p w14:paraId="242042E1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07ED5D67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R5. Loyalty Program</w:t>
      </w:r>
    </w:p>
    <w:p w14:paraId="59454861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Action : Points program, accessory cross-sell,</w:t>
      </w:r>
    </w:p>
    <w:p w14:paraId="1440A5A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18-month upgrade notifications</w:t>
      </w:r>
    </w:p>
    <w:p w14:paraId="2536DE7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Impact : 5% conversion × 3,271 one-time buyers</w:t>
      </w:r>
    </w:p>
    <w:p w14:paraId="01A34C5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= ~164 new repeat customers × ₹411K</w:t>
      </w:r>
    </w:p>
    <w:p w14:paraId="1611237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= ~₹67M additional potential revenue</w:t>
      </w:r>
    </w:p>
    <w:p w14:paraId="18C07CFA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4649C69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R6. Reinvest in Senior Customer Experience</w:t>
      </w:r>
    </w:p>
    <w:p w14:paraId="016D3F2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Action : Dedicated support staff, large-display demos,</w:t>
      </w:r>
    </w:p>
    <w:p w14:paraId="6B1BF69D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Senior bundle (phone + protector + setup),</w:t>
      </w:r>
    </w:p>
    <w:p w14:paraId="7E47A51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 xml:space="preserve">             Apple/Samsung Senior warranty partnerships</w:t>
      </w:r>
    </w:p>
    <w:p w14:paraId="5CF2A1FB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24ACBA3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32F8C2F2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SECTION 10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: TOOLS &amp; TECHNOLOGIES</w:t>
      </w:r>
    </w:p>
    <w:p w14:paraId="1A683A04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2C1B4B16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Tool              | Usage</w:t>
      </w:r>
    </w:p>
    <w:p w14:paraId="36F32903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------------------|------------------------------------------</w:t>
      </w:r>
    </w:p>
    <w:p w14:paraId="65BBFAB9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Power BI Desktop  | Dashboard, DAX, visualisations</w:t>
      </w:r>
    </w:p>
    <w:p w14:paraId="30E86560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Power Query (M)   | Data cleaning &amp; transformation</w:t>
      </w:r>
    </w:p>
    <w:p w14:paraId="1EEA86F8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Microsoft Excel      | Source data</w:t>
      </w:r>
    </w:p>
    <w:p w14:paraId="5A47793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Star Schema           | Data modelling pattern</w:t>
      </w:r>
    </w:p>
    <w:p w14:paraId="5CE92457">
      <w:pPr>
        <w:rPr>
          <w:rFonts w:hint="default" w:ascii="Calibri" w:hAnsi="Calibri" w:cs="Calibri"/>
          <w:sz w:val="18"/>
          <w:szCs w:val="18"/>
          <w:lang w:val="en-US"/>
        </w:rPr>
      </w:pPr>
    </w:p>
    <w:p w14:paraId="65AA63F5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----------------------------------------------------------------</w:t>
      </w:r>
    </w:p>
    <w:p w14:paraId="4E134550">
      <w:pPr>
        <w:rPr>
          <w:rFonts w:hint="default" w:ascii="Calibri" w:hAnsi="Calibri" w:cs="Calibri"/>
          <w:b/>
          <w:bCs/>
          <w:sz w:val="18"/>
          <w:szCs w:val="18"/>
          <w:lang w:val="en-US"/>
        </w:rPr>
      </w:pPr>
      <w:r>
        <w:rPr>
          <w:rFonts w:hint="default" w:ascii="Calibri" w:hAnsi="Calibri" w:cs="Calibri"/>
          <w:b/>
          <w:bCs/>
          <w:sz w:val="18"/>
          <w:szCs w:val="18"/>
          <w:lang w:val="en-US"/>
        </w:rPr>
        <w:t>END OF PROJECT NOTES</w:t>
      </w:r>
    </w:p>
    <w:p w14:paraId="28A64A40">
      <w:pPr>
        <w:ind w:firstLine="720" w:firstLineChars="0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MobiTrend Retail India | Mobile Sales Intelligence Dashboard</w:t>
      </w:r>
    </w:p>
    <w:p w14:paraId="1A246F79">
      <w:pPr>
        <w:ind w:firstLine="720" w:firstLineChars="0"/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Data: Oct 2021 – Oct 2024 | Records: 4,409 | Revenue: ₹881M</w:t>
      </w:r>
    </w:p>
    <w:p w14:paraId="67AAE63C">
      <w:pPr>
        <w:rPr>
          <w:rFonts w:hint="default" w:ascii="Calibri" w:hAnsi="Calibri" w:cs="Calibri"/>
          <w:sz w:val="18"/>
          <w:szCs w:val="18"/>
          <w:lang w:val="en-US"/>
        </w:rPr>
      </w:pPr>
      <w:r>
        <w:rPr>
          <w:rFonts w:hint="default" w:ascii="Calibri" w:hAnsi="Calibri" w:cs="Calibri"/>
          <w:sz w:val="18"/>
          <w:szCs w:val="18"/>
          <w:lang w:val="en-US"/>
        </w:rPr>
        <w:t>================================================================</w:t>
      </w:r>
    </w:p>
    <w:p w14:paraId="2AE68643">
      <w:pPr>
        <w:rPr>
          <w:rFonts w:hint="default" w:ascii="Calibri" w:hAnsi="Calibri" w:cs="Calibri"/>
          <w:sz w:val="18"/>
          <w:szCs w:val="18"/>
          <w:lang w:val="en-US"/>
        </w:rPr>
      </w:pPr>
    </w:p>
    <w:sectPr>
      <w:pgSz w:w="14173" w:h="16838"/>
      <w:pgMar w:top="1440" w:right="1800" w:bottom="1440" w:left="180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92E89"/>
    <w:multiLevelType w:val="singleLevel"/>
    <w:tmpl w:val="9B092E89"/>
    <w:lvl w:ilvl="0" w:tentative="0">
      <w:start w:val="33"/>
      <w:numFmt w:val="decimal"/>
      <w:suff w:val="space"/>
      <w:lvlText w:val="%1."/>
      <w:lvlJc w:val="left"/>
    </w:lvl>
  </w:abstractNum>
  <w:abstractNum w:abstractNumId="1">
    <w:nsid w:val="E211B0A2"/>
    <w:multiLevelType w:val="singleLevel"/>
    <w:tmpl w:val="E211B0A2"/>
    <w:lvl w:ilvl="0" w:tentative="0">
      <w:start w:val="30"/>
      <w:numFmt w:val="decimal"/>
      <w:suff w:val="space"/>
      <w:lvlText w:val="%1."/>
      <w:lvlJc w:val="left"/>
    </w:lvl>
  </w:abstractNum>
  <w:abstractNum w:abstractNumId="2">
    <w:nsid w:val="EE2124FE"/>
    <w:multiLevelType w:val="singleLevel"/>
    <w:tmpl w:val="EE2124FE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7532AFBC"/>
    <w:multiLevelType w:val="singleLevel"/>
    <w:tmpl w:val="7532AFBC"/>
    <w:lvl w:ilvl="0" w:tentative="0">
      <w:start w:val="42"/>
      <w:numFmt w:val="decimal"/>
      <w:suff w:val="space"/>
      <w:lvlText w:val="%1."/>
      <w:lvlJc w:val="left"/>
    </w:lvl>
  </w:abstractNum>
  <w:abstractNum w:abstractNumId="4">
    <w:nsid w:val="7CA8C92B"/>
    <w:multiLevelType w:val="singleLevel"/>
    <w:tmpl w:val="7CA8C92B"/>
    <w:lvl w:ilvl="0" w:tentative="0">
      <w:start w:val="24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86C95"/>
    <w:rsid w:val="0DC64F8D"/>
    <w:rsid w:val="2B386C95"/>
    <w:rsid w:val="33F73BA3"/>
    <w:rsid w:val="47541B0D"/>
    <w:rsid w:val="4DD8434E"/>
    <w:rsid w:val="68F73D4B"/>
    <w:rsid w:val="69EF255B"/>
    <w:rsid w:val="6D38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2026-05-16T12:24:00Z</dcterms:created>
  <dc:creator>harshitha salian</dc:creator>
  <cp:lastModifiedBy>harshitha salian</cp:lastModifiedBy>
  <dcterms:modified xsi:type="dcterms:W3CDTF">2026-05-16T19:22:53Z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43D0AFFCB2ED42B1951D91F436D3C67D_11</vt:lpwstr>
  </property>
  <property fmtid="{D5CDD505-2E9C-101B-9397-08002B2CF9AE}" pid="4" name="KSOTemplateDocerSaveRecord">
    <vt:lpwstr>eyJoZGlkIjoiZjBkMjFjYTdmYzI5NDZkODQwZjBjMGQ4MGQwNmVhNTkiLCJ1c2VySWQiOiI1Njc1NzM4ODIzMjkifQ==</vt:lpwstr>
  </property>
</Properties>
</file>