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2" name="Picture 2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66" w:rsidRPr="00121366" w:rsidRDefault="00121366" w:rsidP="00121366">
      <w:pPr>
        <w:spacing w:after="0" w:line="240" w:lineRule="auto"/>
        <w:jc w:val="center"/>
        <w:rPr>
          <w:rFonts w:ascii="Helvetica" w:eastAsia="Times New Roman" w:hAnsi="Helvetica" w:cs="Helvetica"/>
          <w:color w:val="428BCA"/>
          <w:sz w:val="45"/>
          <w:szCs w:val="45"/>
        </w:rPr>
      </w:pPr>
      <w:r w:rsidRPr="00121366">
        <w:rPr>
          <w:rFonts w:ascii="Helvetica" w:eastAsia="Times New Roman" w:hAnsi="Helvetica" w:cs="Helvetica"/>
          <w:color w:val="428BCA"/>
          <w:sz w:val="45"/>
          <w:szCs w:val="45"/>
        </w:rPr>
        <w:t xml:space="preserve">Java_Spring_Topics_A3 </w:t>
      </w:r>
      <w:proofErr w:type="gramStart"/>
      <w:r w:rsidRPr="00121366">
        <w:rPr>
          <w:rFonts w:ascii="Helvetica" w:eastAsia="Times New Roman" w:hAnsi="Helvetica" w:cs="Helvetica"/>
          <w:color w:val="428BCA"/>
          <w:sz w:val="45"/>
          <w:szCs w:val="45"/>
        </w:rPr>
        <w:t>To</w:t>
      </w:r>
      <w:proofErr w:type="gramEnd"/>
      <w:r w:rsidRPr="00121366">
        <w:rPr>
          <w:rFonts w:ascii="Helvetica" w:eastAsia="Times New Roman" w:hAnsi="Helvetica" w:cs="Helvetica"/>
          <w:color w:val="428BCA"/>
          <w:sz w:val="45"/>
          <w:szCs w:val="45"/>
        </w:rPr>
        <w:t xml:space="preserve"> A5_Cloud1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4825" cy="495300"/>
            <wp:effectExtent l="0" t="0" r="9525" b="0"/>
            <wp:docPr id="1" name="Picture 1" descr="https://icompass.fs.capgemini.com/iCompass/images/capge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.fs.capgemini.com/iCompass/images/capgemin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Section:</w:t>
      </w:r>
    </w:p>
    <w:p w:rsidR="00121366" w:rsidRPr="00121366" w:rsidRDefault="00121366" w:rsidP="00121366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</w:t>
      </w:r>
    </w:p>
    <w:p w:rsidR="00121366" w:rsidRPr="00121366" w:rsidRDefault="00121366" w:rsidP="00121366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Time </w:t>
      </w:r>
      <w:proofErr w:type="gramStart"/>
      <w:r w:rsidRPr="001213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Left :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2136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00 : 35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List View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7" o:title=""/>
          </v:shape>
          <w:control r:id="rId8" w:name="DefaultOcxName" w:shapeid="_x0000_i1034"/>
        </w:object>
      </w:r>
    </w:p>
    <w:p w:rsidR="00121366" w:rsidRPr="00121366" w:rsidRDefault="00121366" w:rsidP="00121366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</w:rPr>
        <w:t>    </w:t>
      </w: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Active</w:t>
      </w:r>
      <w:r w:rsidRPr="0012136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121366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</w:rPr>
        <w:t>    </w:t>
      </w: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Attempted</w:t>
      </w:r>
      <w:r w:rsidRPr="0012136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121366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</w:rPr>
        <w:t>    </w:t>
      </w: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Not Attempted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In DAO, The implementation of an application object requires only hibernate session factory.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This can be provided as a simple bean reference from the spring application context. 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Select the valid bean implementation for the above scenario: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&lt;beans&gt;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 &lt;bean id=”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emplDao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 class=”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emp.empDao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 &lt;property name=”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sessionfactory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 ref=”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mysessionfactory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 &lt;/bean&gt;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 &lt;/beans&gt;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&lt;beans id=”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emplDao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 class=”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emp.empDao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 &lt;property name=”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sessionfactory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 ref=”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mysessionfactory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 &lt;/beans&gt;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&lt;beans&gt;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&lt; bean id=”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emplDao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 class=”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emp.empDao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 &lt;property name=”*” ref=”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mysessionfactory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&lt;/beans&gt;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&lt;beans&gt;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   &lt;property name=”*” ref=”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mysessionfactory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&lt;/beans&gt;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Annotation @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Autowire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can be used in Constructors and setter methods only?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use of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Class that manages connection to databases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Eliminates boiler plate code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Handles SQL Exception properly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Consider the following 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code 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. 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tx:advice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id="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txAdvice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 transaction-manager="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txManager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"&gt; 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tx:attributes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tx:method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name="*" read-only="true" rollback-for="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NoEmployeeFound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"/&gt; 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tx:attributes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tx:advice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Based on the sample code above, the rollback-for attribute within the 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tx:method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&gt; element causes Spring to rollback a transaction if a(n):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Checked exception of the class 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NoEmployeeFound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 or any unchecked exception or error is thrown.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checked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exception of the class 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NoEmployeeFound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 is thrown.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throwable</w:t>
      </w:r>
      <w:proofErr w:type="spellEnd"/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containing the message 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NoEmployeeFound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 is thrown.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unchecked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exception of the class 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NoEmployeeFound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 or any checked exception or error is thrown.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Which of the following is not the types of Advice?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Before advice.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After returning advice.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After completion advice.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After advice.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Statement A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The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TransactionTemplate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adopts the same approach as other spring templates such as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Statement B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TransactionTemplate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is not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threadsafe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Both Statement A and Statement B are false.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Both Statement A and Statement B are true.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Statement A is true and Statement B is 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false .</w:t>
      </w:r>
      <w:proofErr w:type="gramEnd"/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Statement A is false and Statement B is true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Which build tools are supported by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Spring Boot framework out of 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box</w:t>
      </w:r>
      <w:proofErr w:type="gram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Gradle</w:t>
      </w:r>
      <w:proofErr w:type="spell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Ant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Make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Join point is always a method in Spring AOP.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  State true or false.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True.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False.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What is data-source in spring?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Means to provide connection details to the database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Input file reader from which you can read data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Both A and B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Which of the following annotations can be used on fields, parameters or custom annotations?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autowired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@resource.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@Qualifier.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@component.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How do you enable spring to scan for declaration of MVC layer beans in spring?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mvc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:annotation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-init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mvc.annotation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-load/&gt;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mvc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:annotation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-driven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Following property is set for what reason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spring.autoconfigure.exclude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my.xyz.SomeAutoConfig</w:t>
      </w:r>
      <w:proofErr w:type="spell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To exclude unnecessary or misconfigured 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Auto configurations via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properties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Reconfiguring 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AutoConfiguration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via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properties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Overriding conditions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For completely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custom 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Autoconfiguration</w:t>
      </w:r>
      <w:proofErr w:type="spellEnd"/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Spring's support for annotations such as @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Autowired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and @Resource, provides dependency injection for private/protected fields, setter methods, and configuration methods.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State true or false.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True.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False.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Does spring handle Multipart request?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 by default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Yes, if we configure Multipart resolver with commons library in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classpath</w:t>
      </w:r>
      <w:proofErr w:type="spell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There is no such thing as Multipart request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Which dependency need to be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mentioned to enable Spring MVC 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module in an application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spring-boot-starter-data-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jpa</w:t>
      </w:r>
      <w:proofErr w:type="spellEnd"/>
      <w:proofErr w:type="gram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spring-boot-starter-web</w:t>
      </w:r>
      <w:proofErr w:type="gram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spring-boot-starter-test</w:t>
      </w:r>
      <w:proofErr w:type="gramEnd"/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spring-boot-starter-tomcat</w:t>
      </w:r>
      <w:proofErr w:type="gramEnd"/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Which of the following tag is used navigate through the collection?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util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:list</w:t>
      </w:r>
      <w:proofErr w:type="spellEnd"/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util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:constant</w:t>
      </w:r>
      <w:proofErr w:type="spellEnd"/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util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:property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-path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util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:properties</w:t>
      </w:r>
      <w:proofErr w:type="spellEnd"/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Which of the following are the benefits of Aspect Oriented Programming?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More Code reuse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Late 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Binding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of design decisions.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Higher modularization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All the above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How do you read request parameter values into spring controller methods?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You cannot bind them at all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cannot bind them and have to manually do </w:t>
      </w:r>
      <w:proofErr w:type="spellStart"/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request.getParameter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do either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request.getParameter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inside method or @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RequestParam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in method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What are the ways of resolving constructor arguments for the following class in Xml?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MyClass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{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          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MyClass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firstval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secondVal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) {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         }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Specify arguments in the required order in the bean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defination</w:t>
      </w:r>
      <w:proofErr w:type="spell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Specify the index attribute for each constructor argument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Specify the type attribute for each constructor argument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user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the @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ConstructorProperties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argument and name attribute for each constructor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arg</w:t>
      </w:r>
      <w:proofErr w:type="spellEnd"/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In which of the following jar, the integration testing classes are packaged?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spring-core.jar</w:t>
      </w:r>
      <w:proofErr w:type="gram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spring-integration-test.jar</w:t>
      </w:r>
      <w:proofErr w:type="gram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spring-beans.jar</w:t>
      </w:r>
      <w:proofErr w:type="gramEnd"/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spring-support.jar</w:t>
      </w:r>
      <w:proofErr w:type="gramEnd"/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In Unit 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Testing ,_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______ package contains a set of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Portlet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API mock objects, targeted at the usage with Spring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portlet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MVC framework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org.springframework.mock.web.portlet</w:t>
      </w:r>
      <w:proofErr w:type="spell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org.springframework.mock.web</w:t>
      </w:r>
      <w:proofErr w:type="spell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org.springframework.jndi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org.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springframework.unittesting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The Java Bean Property is automatically populated by _________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DelegatingResponseProcessor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ResponseProcessor</w:t>
      </w:r>
      <w:proofErr w:type="spell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DelegatingRequestProcessor</w:t>
      </w:r>
      <w:proofErr w:type="spellEnd"/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RequestProcessor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feature is not supported by 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framework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IOC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Interface Injection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JDBC Transaction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JDBC Exception Handling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Choose the ORM tools that are supported by spring 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Framework :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(Choose all that apply)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Hibernate.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Ibatis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Java Persistence API.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Top Link.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 has its own Model View Controller (MVC), but it can be integrated with other web frameworks like Struts. State true or false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False.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method is used to return a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TransactionStatus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object that depends on a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TransactionDefinition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parameter?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getTransaction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setTransaction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isNewTransaction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setRollbackOnly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What is the use of &lt;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mvc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:annotation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-driven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/&gt; in spring?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It configures the basic setup for a MVC application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It just let spring know application is using Annotations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There is no such xml element in 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is valid Configuration for JNDI instead of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in Application Context.XML?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&lt;bean id=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class=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jndiName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:comp</w:t>
      </w:r>
      <w:proofErr w:type="spellEnd"/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&lt;/value&gt;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&lt;bean id="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 class=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jndiName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:comp</w:t>
      </w:r>
      <w:proofErr w:type="spellEnd"/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&lt;bean id="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 class=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org.springframework.JndiObjectFactoryBean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.&gt;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jndiName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:comp</w:t>
      </w:r>
      <w:proofErr w:type="spellEnd"/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&lt;/value&gt;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&lt;bean id="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 class=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jndiName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:comp</w:t>
      </w:r>
      <w:proofErr w:type="spellEnd"/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&lt;/value&gt;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  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purpose of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-method and destroy- method in </w:t>
      </w: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bean?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There are no such methods in spring bean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-method helps with performing custom initialization while destroy method helps in cleaning up any resources once the context is destroyed.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Calling destroy-method crashes the spring container while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-method restarts the spring container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121366" w:rsidRPr="00121366" w:rsidRDefault="00121366" w:rsidP="0012136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2136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package</w:t>
      </w:r>
      <w:proofErr w:type="gram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com.acme.hr;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public class Employee {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private String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employeeId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= "Default";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public void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setEmployeeId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(String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employeeId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) {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this.employeeId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employeeId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Based on the sample code above, what do you use to set the 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employeeId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 xml:space="preserve"> attribute to null?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136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&lt;bean id="employee" class="</w:t>
      </w:r>
      <w:proofErr w:type="spellStart"/>
      <w:r w:rsidRPr="00121366">
        <w:rPr>
          <w:rFonts w:ascii="Helvetica" w:eastAsia="Times New Roman" w:hAnsi="Helvetica" w:cs="Helvetica"/>
          <w:b/>
          <w:bCs/>
          <w:color w:val="2779AA"/>
          <w:sz w:val="21"/>
          <w:szCs w:val="21"/>
          <w:shd w:val="clear" w:color="auto" w:fill="D6D3D3"/>
        </w:rPr>
        <w:t>com.acme.hr.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Employee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&lt;property name="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employeeId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 &lt;value&gt;null&lt;/value&gt;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&lt;/property&gt;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&lt;bean id="employee" class="</w:t>
      </w:r>
      <w:proofErr w:type="spellStart"/>
      <w:r w:rsidRPr="00121366">
        <w:rPr>
          <w:rFonts w:ascii="Helvetica" w:eastAsia="Times New Roman" w:hAnsi="Helvetica" w:cs="Helvetica"/>
          <w:b/>
          <w:bCs/>
          <w:color w:val="2779AA"/>
          <w:sz w:val="21"/>
          <w:szCs w:val="21"/>
          <w:shd w:val="clear" w:color="auto" w:fill="D6D3D3"/>
        </w:rPr>
        <w:t>com.acme.hr.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Employee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&lt;property name="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employeeId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&lt;bean id="employee" class="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com.hr.acme.Employee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&lt;property name="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employeeId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  &lt;value&gt;&lt;null/&gt;&lt;/value&gt;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&lt;/property&gt;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</w:p>
    <w:p w:rsidR="00121366" w:rsidRPr="00121366" w:rsidRDefault="00121366" w:rsidP="0012136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&lt;bean id="employee" class="</w:t>
      </w:r>
      <w:proofErr w:type="spellStart"/>
      <w:r w:rsidRPr="00121366">
        <w:rPr>
          <w:rFonts w:ascii="Helvetica" w:eastAsia="Times New Roman" w:hAnsi="Helvetica" w:cs="Helvetica"/>
          <w:b/>
          <w:bCs/>
          <w:color w:val="2779AA"/>
          <w:sz w:val="21"/>
          <w:szCs w:val="21"/>
          <w:shd w:val="clear" w:color="auto" w:fill="D6D3D3"/>
        </w:rPr>
        <w:t>com.acme.hr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.Employee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&lt;property name="</w:t>
      </w:r>
      <w:proofErr w:type="spellStart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employeeId</w:t>
      </w:r>
      <w:proofErr w:type="spellEnd"/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" value="null"/&gt;</w:t>
      </w: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</w:p>
    <w:p w:rsidR="00121366" w:rsidRPr="00121366" w:rsidRDefault="00121366" w:rsidP="00121366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21366">
        <w:rPr>
          <w:rFonts w:ascii="Arial" w:eastAsia="Times New Roman" w:hAnsi="Arial" w:cs="Arial"/>
          <w:color w:val="333333"/>
          <w:sz w:val="36"/>
          <w:szCs w:val="36"/>
        </w:rPr>
        <w:t>Spring</w:t>
      </w:r>
    </w:p>
    <w:p w:rsidR="00121366" w:rsidRPr="00121366" w:rsidRDefault="00121366" w:rsidP="001213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123456789101112131415161718192021222324252627282930</w:t>
      </w:r>
    </w:p>
    <w:p w:rsidR="00121366" w:rsidRPr="00121366" w:rsidRDefault="00121366" w:rsidP="00121366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366">
        <w:rPr>
          <w:rFonts w:ascii="Helvetica" w:eastAsia="Times New Roman" w:hAnsi="Helvetica" w:cs="Helvetica"/>
          <w:color w:val="333333"/>
          <w:sz w:val="21"/>
          <w:szCs w:val="21"/>
        </w:rPr>
        <w:t>1 out of 30 Submit Assessment</w:t>
      </w:r>
    </w:p>
    <w:p w:rsidR="006F7953" w:rsidRDefault="00121366" w:rsidP="00121366">
      <w:r w:rsidRPr="0012136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3" type="#_x0000_t75" style="width:49.5pt;height:18pt" o:ole="">
            <v:imagedata r:id="rId9" o:title=""/>
          </v:shape>
          <w:control r:id="rId10" w:name="DefaultOcxName1" w:shapeid="_x0000_i1033"/>
        </w:object>
      </w:r>
      <w:bookmarkStart w:id="0" w:name="_GoBack"/>
      <w:bookmarkEnd w:id="0"/>
    </w:p>
    <w:sectPr w:rsidR="006F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20558"/>
    <w:multiLevelType w:val="multilevel"/>
    <w:tmpl w:val="7232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66"/>
    <w:rsid w:val="00121366"/>
    <w:rsid w:val="006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D9A92-6E16-4BC3-8650-A7C2CC3C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1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136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sttitle">
    <w:name w:val="test_title"/>
    <w:basedOn w:val="Normal"/>
    <w:rsid w:val="0012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left">
    <w:name w:val="pull-left"/>
    <w:basedOn w:val="Normal"/>
    <w:rsid w:val="0012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121366"/>
  </w:style>
  <w:style w:type="character" w:customStyle="1" w:styleId="active-question">
    <w:name w:val="active-question"/>
    <w:basedOn w:val="DefaultParagraphFont"/>
    <w:rsid w:val="00121366"/>
  </w:style>
  <w:style w:type="character" w:customStyle="1" w:styleId="attempted">
    <w:name w:val="attempted"/>
    <w:basedOn w:val="DefaultParagraphFont"/>
    <w:rsid w:val="00121366"/>
  </w:style>
  <w:style w:type="character" w:customStyle="1" w:styleId="not-attempted">
    <w:name w:val="not-attempted"/>
    <w:basedOn w:val="DefaultParagraphFont"/>
    <w:rsid w:val="00121366"/>
  </w:style>
  <w:style w:type="paragraph" w:customStyle="1" w:styleId="questionnumber">
    <w:name w:val="question_number"/>
    <w:basedOn w:val="Normal"/>
    <w:rsid w:val="0012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21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3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48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36" w:space="11" w:color="428BC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9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5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33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7331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5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5195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8022">
                                              <w:marLeft w:val="14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14" w:color="CDCDC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25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7830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12260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  <w:divsChild>
                                    <w:div w:id="210888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1488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26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11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393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08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1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900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75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844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3305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265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535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7242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30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870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7138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73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30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562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567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26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33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89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77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7703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95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36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573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06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7286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3375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82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68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393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378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960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27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490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3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17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043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83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8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91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19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592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1080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767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486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39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83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096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3813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39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54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3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94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47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8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720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0902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98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99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56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0463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724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72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564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9844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17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52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2769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74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53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8648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323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73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35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91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5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362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0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61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557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31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42234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3957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35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66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724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21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894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0377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6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237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53702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36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398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72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370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5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04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3953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6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229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043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65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2707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97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215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2414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86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79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18889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166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26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8852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3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756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39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30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282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13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92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745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5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10270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0354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6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272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66000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49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81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468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83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98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08647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771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107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87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1698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1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31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21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0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92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75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0366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6363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00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398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6360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99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262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7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539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89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9623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2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94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045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6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7911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7115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58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56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13585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82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456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6726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294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73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7264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67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53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93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69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0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15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91010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92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239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903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57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2477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9481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64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623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27963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9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12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21459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5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2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31135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979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4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768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0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90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17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8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201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40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427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9575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6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94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2250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766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97737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314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026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0558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57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140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0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75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6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50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4974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1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02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5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1146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6156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80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51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275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40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21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67867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60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89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47849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230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199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53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375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2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3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159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3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092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74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88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7720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114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08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13470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853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61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76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8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06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39443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07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2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70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3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777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5854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16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0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2908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79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86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94373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54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54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50189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975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946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0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0194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1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24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784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3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5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29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15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4846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5882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997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215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7299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660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91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7570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77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199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67854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25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4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14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09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0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84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6674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56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97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673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60961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962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855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4799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12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410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7066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14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046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26427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96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288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26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15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21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285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02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77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55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15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7440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6331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639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741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9533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15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47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7588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10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803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46464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25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77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03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5483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6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229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17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52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850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28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0005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0877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265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704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7760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336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826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9454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01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269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0073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86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8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6556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87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5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836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60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22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78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6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17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681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2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98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72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921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4916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597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536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21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00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438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8194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781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715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9669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416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75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10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702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3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23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3253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7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8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863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82797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943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35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50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30430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4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704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4403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0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7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0737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89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53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2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787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6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011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07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2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87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98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04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33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838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76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62124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07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607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9602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821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337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4563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131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13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54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6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22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7343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2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28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270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65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71940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1781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81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333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51037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16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000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83225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88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22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9049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188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191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1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4405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4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630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85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27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613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0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9284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241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69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06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1438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612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0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7601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055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83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23544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15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203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33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913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16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70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1717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8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53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326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35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66064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4472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65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45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27354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352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03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4375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39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26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0310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10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43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06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569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8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60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39177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9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97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96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46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9739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48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371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594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4778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970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056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4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96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8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9368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3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90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031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6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965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3276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66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60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73353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19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88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14912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1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148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1676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88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03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3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210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7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12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331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02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83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232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3610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9145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014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454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0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63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81390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9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229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562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725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4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02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13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01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4362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92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82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55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6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28680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53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22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16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8929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746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72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58343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25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417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29474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63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52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12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12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6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80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916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26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780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71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79631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6933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63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033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9735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46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03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4430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34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1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8383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90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194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957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9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3964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20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3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216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1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4408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4264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18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181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815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628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91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72673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468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481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875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955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48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681437">
                                  <w:marLeft w:val="16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7784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908200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4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1550</Words>
  <Characters>8836</Characters>
  <Application>Microsoft Office Word</Application>
  <DocSecurity>0</DocSecurity>
  <Lines>73</Lines>
  <Paragraphs>20</Paragraphs>
  <ScaleCrop>false</ScaleCrop>
  <Company>Capgemini</Company>
  <LinksUpToDate>false</LinksUpToDate>
  <CharactersWithSpaces>10366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Ponnuru, Revanth</dc:creator>
  <cp:keywords/>
  <dc:description/>
  <cp:lastModifiedBy>Ponnuru, Revanth</cp:lastModifiedBy>
  <cp:revision>1</cp:revision>
  <dcterms:created xsi:type="dcterms:W3CDTF">2019-03-27T06:34:00Z</dcterms:created>
  <dcterms:modified xsi:type="dcterms:W3CDTF">2019-03-27T06:54:00Z</dcterms:modified>
</cp:coreProperties>
</file>