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0AF3" w:rsidRDefault="00B7401E">
      <w:pPr>
        <w:rPr>
          <w:rFonts w:ascii="Segoe UI" w:hAnsi="Segoe UI" w:cs="Segoe UI"/>
          <w:sz w:val="24"/>
          <w:szCs w:val="24"/>
        </w:rPr>
      </w:pPr>
      <w:r w:rsidRPr="00B7401E">
        <w:rPr>
          <w:rFonts w:ascii="Segoe UI" w:hAnsi="Segoe UI" w:cs="Segoe UI"/>
          <w:sz w:val="24"/>
          <w:szCs w:val="24"/>
        </w:rPr>
        <w:t>Power BI Desktop:</w:t>
      </w:r>
    </w:p>
    <w:p w:rsidR="00B7401E" w:rsidRDefault="00B7401E">
      <w:pPr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sz w:val="24"/>
          <w:szCs w:val="24"/>
        </w:rPr>
        <w:t xml:space="preserve">         </w:t>
      </w:r>
      <w:r w:rsidRPr="00B7401E">
        <w:rPr>
          <w:rStyle w:val="Emphasis"/>
          <w:rFonts w:ascii="Segoe UI" w:hAnsi="Segoe UI" w:cs="Segoe UI"/>
          <w:i w:val="0"/>
          <w:color w:val="171717"/>
          <w:shd w:val="clear" w:color="auto" w:fill="FFFFFF"/>
        </w:rPr>
        <w:t>Power BI Desktop</w:t>
      </w:r>
      <w:r>
        <w:rPr>
          <w:rFonts w:ascii="Segoe UI" w:hAnsi="Segoe UI" w:cs="Segoe UI"/>
          <w:color w:val="171717"/>
          <w:shd w:val="clear" w:color="auto" w:fill="FFFFFF"/>
        </w:rPr>
        <w:t> is a free</w:t>
      </w:r>
      <w:r>
        <w:rPr>
          <w:rFonts w:ascii="Segoe UI" w:hAnsi="Segoe UI" w:cs="Segoe UI"/>
          <w:color w:val="171717"/>
          <w:shd w:val="clear" w:color="auto" w:fill="FFFFFF"/>
        </w:rPr>
        <w:t xml:space="preserve"> application that can be installed on the local computer that lets to connect, transform, and visualize the </w:t>
      </w:r>
      <w:r>
        <w:rPr>
          <w:rFonts w:ascii="Segoe UI" w:hAnsi="Segoe UI" w:cs="Segoe UI"/>
          <w:color w:val="171717"/>
          <w:shd w:val="clear" w:color="auto" w:fill="FFFFFF"/>
        </w:rPr>
        <w:t>d</w:t>
      </w:r>
      <w:r>
        <w:rPr>
          <w:rFonts w:ascii="Segoe UI" w:hAnsi="Segoe UI" w:cs="Segoe UI"/>
          <w:color w:val="171717"/>
          <w:shd w:val="clear" w:color="auto" w:fill="FFFFFF"/>
        </w:rPr>
        <w:t xml:space="preserve">ata. With Power BI Desktop, we </w:t>
      </w:r>
      <w:r>
        <w:rPr>
          <w:rFonts w:ascii="Segoe UI" w:hAnsi="Segoe UI" w:cs="Segoe UI"/>
          <w:color w:val="171717"/>
          <w:shd w:val="clear" w:color="auto" w:fill="FFFFFF"/>
        </w:rPr>
        <w:t>can connect to multiple different sources of data</w:t>
      </w:r>
      <w:r>
        <w:rPr>
          <w:rFonts w:ascii="Segoe UI" w:hAnsi="Segoe UI" w:cs="Segoe UI"/>
          <w:color w:val="171717"/>
          <w:shd w:val="clear" w:color="auto" w:fill="FFFFFF"/>
        </w:rPr>
        <w:t>, and combine them</w:t>
      </w:r>
      <w:r>
        <w:rPr>
          <w:rFonts w:ascii="Segoe UI" w:hAnsi="Segoe UI" w:cs="Segoe UI"/>
          <w:color w:val="171717"/>
          <w:shd w:val="clear" w:color="auto" w:fill="FFFFFF"/>
        </w:rPr>
        <w:t xml:space="preserve"> into a data </w:t>
      </w:r>
      <w:r>
        <w:rPr>
          <w:rFonts w:ascii="Segoe UI" w:hAnsi="Segoe UI" w:cs="Segoe UI"/>
          <w:color w:val="171717"/>
          <w:shd w:val="clear" w:color="auto" w:fill="FFFFFF"/>
        </w:rPr>
        <w:t xml:space="preserve">model. This data model allows to </w:t>
      </w:r>
      <w:r>
        <w:rPr>
          <w:rFonts w:ascii="Segoe UI" w:hAnsi="Segoe UI" w:cs="Segoe UI"/>
          <w:color w:val="171717"/>
          <w:shd w:val="clear" w:color="auto" w:fill="FFFFFF"/>
        </w:rPr>
        <w:t>build visuals,</w:t>
      </w:r>
      <w:r>
        <w:rPr>
          <w:rFonts w:ascii="Segoe UI" w:hAnsi="Segoe UI" w:cs="Segoe UI"/>
          <w:color w:val="171717"/>
          <w:shd w:val="clear" w:color="auto" w:fill="FFFFFF"/>
        </w:rPr>
        <w:t xml:space="preserve"> and collections of visuals that </w:t>
      </w:r>
      <w:r>
        <w:rPr>
          <w:rFonts w:ascii="Segoe UI" w:hAnsi="Segoe UI" w:cs="Segoe UI"/>
          <w:color w:val="171717"/>
          <w:shd w:val="clear" w:color="auto" w:fill="FFFFFF"/>
        </w:rPr>
        <w:t xml:space="preserve">can </w:t>
      </w:r>
      <w:r>
        <w:rPr>
          <w:rFonts w:ascii="Segoe UI" w:hAnsi="Segoe UI" w:cs="Segoe UI"/>
          <w:color w:val="171717"/>
          <w:shd w:val="clear" w:color="auto" w:fill="FFFFFF"/>
        </w:rPr>
        <w:t xml:space="preserve">be </w:t>
      </w:r>
      <w:r>
        <w:rPr>
          <w:rFonts w:ascii="Segoe UI" w:hAnsi="Segoe UI" w:cs="Segoe UI"/>
          <w:color w:val="171717"/>
          <w:shd w:val="clear" w:color="auto" w:fill="FFFFFF"/>
        </w:rPr>
        <w:t>share</w:t>
      </w:r>
      <w:r>
        <w:rPr>
          <w:rFonts w:ascii="Segoe UI" w:hAnsi="Segoe UI" w:cs="Segoe UI"/>
          <w:color w:val="171717"/>
          <w:shd w:val="clear" w:color="auto" w:fill="FFFFFF"/>
        </w:rPr>
        <w:t>d as reports with other people inside the</w:t>
      </w:r>
      <w:r>
        <w:rPr>
          <w:rFonts w:ascii="Segoe UI" w:hAnsi="Segoe UI" w:cs="Segoe UI"/>
          <w:color w:val="171717"/>
          <w:shd w:val="clear" w:color="auto" w:fill="FFFFFF"/>
        </w:rPr>
        <w:t xml:space="preserve"> organization.</w:t>
      </w:r>
      <w:r>
        <w:rPr>
          <w:rFonts w:ascii="Segoe UI" w:hAnsi="Segoe UI" w:cs="Segoe UI"/>
          <w:color w:val="171717"/>
          <w:shd w:val="clear" w:color="auto" w:fill="FFFFFF"/>
        </w:rPr>
        <w:t xml:space="preserve"> Power BI Desktop is free to use.</w:t>
      </w:r>
    </w:p>
    <w:p w:rsidR="00B7401E" w:rsidRDefault="00B7401E">
      <w:pPr>
        <w:rPr>
          <w:rFonts w:ascii="Segoe UI" w:hAnsi="Segoe UI" w:cs="Segoe UI"/>
          <w:color w:val="171717"/>
          <w:sz w:val="24"/>
          <w:szCs w:val="24"/>
          <w:shd w:val="clear" w:color="auto" w:fill="FFFFFF"/>
        </w:rPr>
      </w:pPr>
      <w:r w:rsidRPr="00B7401E">
        <w:rPr>
          <w:rFonts w:ascii="Segoe UI" w:hAnsi="Segoe UI" w:cs="Segoe UI"/>
          <w:color w:val="171717"/>
          <w:sz w:val="24"/>
          <w:szCs w:val="24"/>
          <w:shd w:val="clear" w:color="auto" w:fill="FFFFFF"/>
        </w:rPr>
        <w:t>Power BI Pro:</w:t>
      </w:r>
    </w:p>
    <w:p w:rsidR="007F2754" w:rsidRDefault="00B7401E">
      <w:pPr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z w:val="24"/>
          <w:szCs w:val="24"/>
          <w:shd w:val="clear" w:color="auto" w:fill="FFFFFF"/>
        </w:rPr>
        <w:t xml:space="preserve">       </w:t>
      </w:r>
      <w:r w:rsidRPr="00B7401E">
        <w:rPr>
          <w:rFonts w:ascii="Segoe UI" w:hAnsi="Segoe UI" w:cs="Segoe UI"/>
          <w:bCs/>
          <w:color w:val="222222"/>
          <w:shd w:val="clear" w:color="auto" w:fill="FFFFFF"/>
        </w:rPr>
        <w:t>Power BI Pro</w:t>
      </w:r>
      <w:r w:rsidRPr="00B7401E">
        <w:rPr>
          <w:rFonts w:ascii="Segoe UI" w:hAnsi="Segoe UI" w:cs="Segoe UI"/>
          <w:color w:val="222222"/>
          <w:shd w:val="clear" w:color="auto" w:fill="FFFFFF"/>
        </w:rPr>
        <w:t> is an individual user license that lets users read and interact with reports and dashboards that others have published to the </w:t>
      </w:r>
      <w:r w:rsidRPr="00B7401E">
        <w:rPr>
          <w:rFonts w:ascii="Segoe UI" w:hAnsi="Segoe UI" w:cs="Segoe UI"/>
          <w:bCs/>
          <w:color w:val="222222"/>
          <w:shd w:val="clear" w:color="auto" w:fill="FFFFFF"/>
        </w:rPr>
        <w:t>Power BI</w:t>
      </w:r>
      <w:r w:rsidRPr="00B7401E">
        <w:rPr>
          <w:rFonts w:ascii="Segoe UI" w:hAnsi="Segoe UI" w:cs="Segoe UI"/>
          <w:color w:val="222222"/>
          <w:shd w:val="clear" w:color="auto" w:fill="FFFFFF"/>
        </w:rPr>
        <w:t> service. Users with this license type can share content and collaborate with other </w:t>
      </w:r>
      <w:r w:rsidRPr="00B7401E">
        <w:rPr>
          <w:rFonts w:ascii="Segoe UI" w:hAnsi="Segoe UI" w:cs="Segoe UI"/>
          <w:bCs/>
          <w:color w:val="222222"/>
          <w:shd w:val="clear" w:color="auto" w:fill="FFFFFF"/>
        </w:rPr>
        <w:t>Power BI Pro</w:t>
      </w:r>
      <w:r w:rsidRPr="00B7401E">
        <w:rPr>
          <w:rFonts w:ascii="Segoe UI" w:hAnsi="Segoe UI" w:cs="Segoe UI"/>
          <w:color w:val="222222"/>
          <w:shd w:val="clear" w:color="auto" w:fill="FFFFFF"/>
        </w:rPr>
        <w:t> users.</w:t>
      </w:r>
      <w:r>
        <w:rPr>
          <w:rFonts w:ascii="Segoe UI" w:hAnsi="Segoe UI" w:cs="Segoe UI"/>
          <w:color w:val="222222"/>
          <w:shd w:val="clear" w:color="auto" w:fill="FFFFFF"/>
        </w:rPr>
        <w:t xml:space="preserve"> </w:t>
      </w:r>
      <w:r>
        <w:rPr>
          <w:rFonts w:ascii="Segoe UI" w:hAnsi="Segoe UI" w:cs="Segoe UI"/>
          <w:color w:val="171717"/>
          <w:shd w:val="clear" w:color="auto" w:fill="FFFFFF"/>
        </w:rPr>
        <w:t xml:space="preserve">Only Power BI Pro users can publish or share content with other </w:t>
      </w:r>
      <w:r w:rsidR="00801F6E">
        <w:rPr>
          <w:rFonts w:ascii="Segoe UI" w:hAnsi="Segoe UI" w:cs="Segoe UI"/>
          <w:color w:val="171717"/>
          <w:shd w:val="clear" w:color="auto" w:fill="FFFFFF"/>
        </w:rPr>
        <w:t>users or consume content that i</w:t>
      </w:r>
      <w:r>
        <w:rPr>
          <w:rFonts w:ascii="Segoe UI" w:hAnsi="Segoe UI" w:cs="Segoe UI"/>
          <w:color w:val="171717"/>
          <w:shd w:val="clear" w:color="auto" w:fill="FFFFFF"/>
        </w:rPr>
        <w:t>s created by others, unless a Power BI Premium capacity hosts that content.</w:t>
      </w:r>
      <w:r w:rsidR="007F2754">
        <w:rPr>
          <w:rFonts w:ascii="Segoe UI" w:hAnsi="Segoe UI" w:cs="Segoe UI"/>
          <w:color w:val="171717"/>
          <w:shd w:val="clear" w:color="auto" w:fill="FFFFFF"/>
        </w:rPr>
        <w:t xml:space="preserve"> The price of Power Bi Pro is $9.99 per month per user.</w:t>
      </w:r>
    </w:p>
    <w:p w:rsidR="00B7401E" w:rsidRDefault="007F2754">
      <w:pPr>
        <w:rPr>
          <w:rFonts w:ascii="Segoe UI" w:hAnsi="Segoe UI" w:cs="Segoe UI"/>
          <w:color w:val="171717"/>
          <w:sz w:val="24"/>
          <w:szCs w:val="24"/>
          <w:shd w:val="clear" w:color="auto" w:fill="FFFFFF"/>
        </w:rPr>
      </w:pPr>
      <w:r w:rsidRPr="007F2754">
        <w:rPr>
          <w:rFonts w:ascii="Segoe UI" w:hAnsi="Segoe UI" w:cs="Segoe UI"/>
          <w:color w:val="171717"/>
          <w:sz w:val="24"/>
          <w:szCs w:val="24"/>
          <w:shd w:val="clear" w:color="auto" w:fill="FFFFFF"/>
        </w:rPr>
        <w:t>Power BI Premium:</w:t>
      </w:r>
      <w:r w:rsidR="00801F6E" w:rsidRPr="007F2754">
        <w:rPr>
          <w:rFonts w:ascii="Segoe UI" w:hAnsi="Segoe UI" w:cs="Segoe UI"/>
          <w:color w:val="171717"/>
          <w:sz w:val="24"/>
          <w:szCs w:val="24"/>
          <w:shd w:val="clear" w:color="auto" w:fill="FFFFFF"/>
        </w:rPr>
        <w:t xml:space="preserve"> </w:t>
      </w:r>
    </w:p>
    <w:p w:rsidR="007F2754" w:rsidRPr="007F2754" w:rsidRDefault="007F2754">
      <w:pPr>
        <w:rPr>
          <w:rFonts w:ascii="Segoe UI" w:hAnsi="Segoe UI" w:cs="Segoe UI"/>
        </w:rPr>
      </w:pPr>
      <w:r>
        <w:rPr>
          <w:rFonts w:ascii="Segoe UI" w:hAnsi="Segoe UI" w:cs="Segoe UI"/>
          <w:color w:val="171717"/>
          <w:sz w:val="24"/>
          <w:szCs w:val="24"/>
          <w:shd w:val="clear" w:color="auto" w:fill="FFFFFF"/>
        </w:rPr>
        <w:t xml:space="preserve">       </w:t>
      </w:r>
      <w:r w:rsidRPr="007F2754">
        <w:rPr>
          <w:rFonts w:ascii="Segoe UI" w:hAnsi="Segoe UI" w:cs="Segoe UI"/>
          <w:bCs/>
          <w:color w:val="222222"/>
          <w:shd w:val="clear" w:color="auto" w:fill="FFFFFF"/>
        </w:rPr>
        <w:t>Power BI Premium</w:t>
      </w:r>
      <w:r w:rsidRPr="007F2754">
        <w:rPr>
          <w:rFonts w:ascii="Segoe UI" w:hAnsi="Segoe UI" w:cs="Segoe UI"/>
          <w:color w:val="222222"/>
          <w:shd w:val="clear" w:color="auto" w:fill="FFFFFF"/>
        </w:rPr>
        <w:t> is a capacity-based license, while </w:t>
      </w:r>
      <w:r w:rsidRPr="007F2754">
        <w:rPr>
          <w:rFonts w:ascii="Segoe UI" w:hAnsi="Segoe UI" w:cs="Segoe UI"/>
          <w:bCs/>
          <w:color w:val="222222"/>
          <w:shd w:val="clear" w:color="auto" w:fill="FFFFFF"/>
        </w:rPr>
        <w:t>Power BI</w:t>
      </w:r>
      <w:r w:rsidRPr="007F2754">
        <w:rPr>
          <w:rFonts w:ascii="Segoe UI" w:hAnsi="Segoe UI" w:cs="Segoe UI"/>
          <w:color w:val="222222"/>
          <w:shd w:val="clear" w:color="auto" w:fill="FFFFFF"/>
        </w:rPr>
        <w:t> Pro is a user-based</w:t>
      </w:r>
      <w:r w:rsidRPr="007F2754">
        <w:rPr>
          <w:rFonts w:ascii="Segoe UI" w:hAnsi="Segoe UI" w:cs="Segoe UI"/>
          <w:color w:val="222222"/>
          <w:shd w:val="clear" w:color="auto" w:fill="FFFFFF"/>
        </w:rPr>
        <w:t xml:space="preserve"> license.</w:t>
      </w:r>
      <w:r>
        <w:rPr>
          <w:rFonts w:ascii="Segoe UI" w:hAnsi="Segoe UI" w:cs="Segoe UI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 </w:t>
      </w:r>
      <w:r w:rsidRPr="007F2754">
        <w:rPr>
          <w:rFonts w:ascii="Segoe UI" w:hAnsi="Segoe UI" w:cs="Segoe UI"/>
          <w:color w:val="222222"/>
          <w:shd w:val="clear" w:color="auto" w:fill="FFFFFF"/>
        </w:rPr>
        <w:t>While </w:t>
      </w:r>
      <w:r w:rsidRPr="007F2754">
        <w:rPr>
          <w:rFonts w:ascii="Segoe UI" w:hAnsi="Segoe UI" w:cs="Segoe UI"/>
          <w:bCs/>
          <w:color w:val="222222"/>
          <w:shd w:val="clear" w:color="auto" w:fill="FFFFFF"/>
        </w:rPr>
        <w:t>Power BI Pro</w:t>
      </w:r>
      <w:r w:rsidRPr="007F2754">
        <w:rPr>
          <w:rFonts w:ascii="Segoe UI" w:hAnsi="Segoe UI" w:cs="Segoe UI"/>
          <w:color w:val="222222"/>
          <w:shd w:val="clear" w:color="auto" w:fill="FFFFFF"/>
        </w:rPr>
        <w:t> is an individual license, </w:t>
      </w:r>
      <w:r w:rsidRPr="007F2754">
        <w:rPr>
          <w:rFonts w:ascii="Segoe UI" w:hAnsi="Segoe UI" w:cs="Segoe UI"/>
          <w:bCs/>
          <w:color w:val="222222"/>
          <w:shd w:val="clear" w:color="auto" w:fill="FFFFFF"/>
        </w:rPr>
        <w:t>Premium</w:t>
      </w:r>
      <w:r w:rsidRPr="007F2754">
        <w:rPr>
          <w:rFonts w:ascii="Segoe UI" w:hAnsi="Segoe UI" w:cs="Segoe UI"/>
          <w:color w:val="222222"/>
          <w:shd w:val="clear" w:color="auto" w:fill="FFFFFF"/>
        </w:rPr>
        <w:t> is an enterprise </w:t>
      </w:r>
      <w:r w:rsidRPr="007F2754">
        <w:rPr>
          <w:rFonts w:ascii="Segoe UI" w:hAnsi="Segoe UI" w:cs="Segoe UI"/>
          <w:bCs/>
          <w:color w:val="222222"/>
          <w:shd w:val="clear" w:color="auto" w:fill="FFFFFF"/>
        </w:rPr>
        <w:t>BI</w:t>
      </w:r>
      <w:r>
        <w:rPr>
          <w:rFonts w:ascii="Segoe UI" w:hAnsi="Segoe UI" w:cs="Segoe UI"/>
          <w:color w:val="222222"/>
          <w:shd w:val="clear" w:color="auto" w:fill="FFFFFF"/>
        </w:rPr>
        <w:t> platform for everyone in an</w:t>
      </w:r>
      <w:r w:rsidRPr="007F2754">
        <w:rPr>
          <w:rFonts w:ascii="Segoe UI" w:hAnsi="Segoe UI" w:cs="Segoe UI"/>
          <w:color w:val="222222"/>
          <w:shd w:val="clear" w:color="auto" w:fill="FFFFFF"/>
        </w:rPr>
        <w:t xml:space="preserve"> organization. </w:t>
      </w:r>
      <w:r w:rsidRPr="007F2754">
        <w:rPr>
          <w:rFonts w:ascii="Segoe UI" w:hAnsi="Segoe UI" w:cs="Segoe UI"/>
          <w:bCs/>
          <w:color w:val="222222"/>
          <w:shd w:val="clear" w:color="auto" w:fill="FFFFFF"/>
        </w:rPr>
        <w:t>Premium</w:t>
      </w:r>
      <w:r w:rsidRPr="007F2754">
        <w:rPr>
          <w:rFonts w:ascii="Segoe UI" w:hAnsi="Segoe UI" w:cs="Segoe UI"/>
          <w:color w:val="222222"/>
          <w:shd w:val="clear" w:color="auto" w:fill="FFFFFF"/>
        </w:rPr>
        <w:t> offers dedicated capacity to deliver more consistent performance and support larger data volumes in </w:t>
      </w:r>
      <w:r w:rsidRPr="007F2754">
        <w:rPr>
          <w:rFonts w:ascii="Segoe UI" w:hAnsi="Segoe UI" w:cs="Segoe UI"/>
          <w:bCs/>
          <w:color w:val="222222"/>
          <w:shd w:val="clear" w:color="auto" w:fill="FFFFFF"/>
        </w:rPr>
        <w:t>Power BI</w:t>
      </w:r>
      <w:r w:rsidRPr="007F2754">
        <w:rPr>
          <w:rFonts w:ascii="Segoe UI" w:hAnsi="Segoe UI" w:cs="Segoe UI"/>
          <w:color w:val="222222"/>
          <w:shd w:val="clear" w:color="auto" w:fill="FFFFFF"/>
        </w:rPr>
        <w:t>.</w:t>
      </w:r>
      <w:r>
        <w:rPr>
          <w:rFonts w:ascii="Segoe UI" w:hAnsi="Segoe UI" w:cs="Segoe UI"/>
          <w:color w:val="222222"/>
          <w:shd w:val="clear" w:color="auto" w:fill="FFFFFF"/>
        </w:rPr>
        <w:t xml:space="preserve"> The price of </w:t>
      </w:r>
      <w:proofErr w:type="spellStart"/>
      <w:r>
        <w:rPr>
          <w:rFonts w:ascii="Segoe UI" w:hAnsi="Segoe UI" w:cs="Segoe UI"/>
          <w:color w:val="222222"/>
          <w:shd w:val="clear" w:color="auto" w:fill="FFFFFF"/>
        </w:rPr>
        <w:t>Premuim</w:t>
      </w:r>
      <w:proofErr w:type="spellEnd"/>
      <w:r>
        <w:rPr>
          <w:rFonts w:ascii="Segoe UI" w:hAnsi="Segoe UI" w:cs="Segoe UI"/>
          <w:color w:val="222222"/>
          <w:shd w:val="clear" w:color="auto" w:fill="FFFFFF"/>
        </w:rPr>
        <w:t xml:space="preserve"> is $4,995 per month per dedicated cloud compute and storage resource with annual subscription.</w:t>
      </w:r>
      <w:bookmarkStart w:id="0" w:name="_GoBack"/>
      <w:bookmarkEnd w:id="0"/>
    </w:p>
    <w:sectPr w:rsidR="007F2754" w:rsidRPr="007F27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346C"/>
    <w:rsid w:val="00122FF5"/>
    <w:rsid w:val="00620AF3"/>
    <w:rsid w:val="007F2754"/>
    <w:rsid w:val="00801F6E"/>
    <w:rsid w:val="00A9346C"/>
    <w:rsid w:val="00B74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8A91EE"/>
  <w15:chartTrackingRefBased/>
  <w15:docId w15:val="{47909B42-1E6C-4033-93CB-0FB9DFCBB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B7401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211</Words>
  <Characters>1207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HARVEEN</dc:creator>
  <cp:keywords/>
  <dc:description/>
  <cp:lastModifiedBy>HARVEEN</cp:lastModifiedBy>
  <cp:revision>3</cp:revision>
  <dcterms:created xsi:type="dcterms:W3CDTF">2020-05-13T06:06:00Z</dcterms:created>
  <dcterms:modified xsi:type="dcterms:W3CDTF">2020-05-13T06:27:00Z</dcterms:modified>
</cp:coreProperties>
</file>