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i w:val="1"/>
          <w:iCs w:val="1"/>
          <w:sz w:val="34"/>
          <w:szCs w:val="34"/>
        </w:rPr>
      </w:pPr>
      <w:r>
        <w:rPr>
          <w:b w:val="1"/>
          <w:bCs w:val="1"/>
          <w:i w:val="1"/>
          <w:iCs w:val="1"/>
          <w:sz w:val="34"/>
          <w:szCs w:val="34"/>
          <w:rtl w:val="0"/>
          <w:lang w:val="en-US"/>
        </w:rPr>
        <w:t>Installing Enterprise apps on devices with iOS version above 9.0</w:t>
      </w:r>
    </w:p>
    <w:p>
      <w:pPr>
        <w:pStyle w:val="Body A"/>
        <w:rPr>
          <w:b w:val="1"/>
          <w:bCs w:val="1"/>
          <w:i w:val="1"/>
          <w:iCs w:val="1"/>
          <w:sz w:val="34"/>
          <w:szCs w:val="34"/>
        </w:rPr>
      </w:pPr>
    </w:p>
    <w:tbl>
      <w:tblPr>
        <w:tblW w:w="95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50"/>
        <w:gridCol w:w="6557"/>
        <w:gridCol w:w="1748"/>
      </w:tblGrid>
      <w:tr>
        <w:tblPrEx>
          <w:shd w:val="clear" w:color="auto" w:fill="bdc0bf"/>
        </w:tblPrEx>
        <w:trPr>
          <w:trHeight w:val="558" w:hRule="atLeast"/>
          <w:tblHeader/>
        </w:trPr>
        <w:tc>
          <w:tcPr>
            <w:tcW w:type="dxa" w:w="9555"/>
            <w:gridSpan w:val="3"/>
            <w:tcBorders>
              <w:top w:val="nil"/>
              <w:left w:val="nil"/>
              <w:bottom w:val="single" w:color="000000" w:sz="2" w:space="0" w:shadow="0" w:frame="0"/>
              <w:right w:val="nil"/>
            </w:tcBorders>
            <w:shd w:val="clear" w:color="auto" w:fill="auto"/>
            <w:tcMar>
              <w:top w:type="dxa" w:w="80"/>
              <w:left w:type="dxa" w:w="80"/>
              <w:bottom w:type="dxa" w:w="80"/>
              <w:right w:type="dxa" w:w="80"/>
            </w:tcMar>
            <w:vAlign w:val="center"/>
          </w:tcPr>
          <w:p>
            <w:pPr>
              <w:pStyle w:val="Table Title 1"/>
              <w:pBdr>
                <w:top w:val="nil"/>
                <w:left w:val="nil"/>
                <w:bottom w:val="nil"/>
                <w:right w:val="nil"/>
              </w:pBdr>
              <w:bidi w:val="0"/>
              <w:ind w:left="0" w:right="0" w:firstLine="0"/>
              <w:jc w:val="center"/>
              <w:rPr>
                <w:rtl w:val="0"/>
              </w:rPr>
            </w:pPr>
            <w:r>
              <w:rPr>
                <w:rFonts w:ascii="Helvetica"/>
                <w:b w:val="1"/>
                <w:bCs w:val="1"/>
                <w:caps w:val="0"/>
                <w:smallCaps w:val="0"/>
                <w:strike w:val="0"/>
                <w:dstrike w:val="0"/>
                <w:outline w:val="0"/>
                <w:color w:val="000000"/>
                <w:spacing w:val="0"/>
                <w:kern w:val="0"/>
                <w:position w:val="0"/>
                <w:sz w:val="32"/>
                <w:szCs w:val="32"/>
                <w:u w:val="single" w:color="000000"/>
                <w:vertAlign w:val="baseline"/>
                <w:rtl w:val="0"/>
                <w:lang w:val="en-US"/>
              </w:rPr>
              <w:t>Document Revision History</w:t>
            </w:r>
          </w:p>
        </w:tc>
      </w:tr>
      <w:tr>
        <w:tblPrEx>
          <w:shd w:val="clear" w:color="auto" w:fill="bdc0bf"/>
        </w:tblPrEx>
        <w:trPr>
          <w:trHeight w:val="363" w:hRule="atLeast"/>
          <w:tblHeader/>
        </w:trPr>
        <w:tc>
          <w:tcPr>
            <w:tcW w:type="dxa" w:w="125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Bdr>
                <w:top w:val="nil"/>
                <w:left w:val="nil"/>
                <w:bottom w:val="nil"/>
                <w:right w:val="nil"/>
              </w:pBdr>
              <w:bidi w:val="0"/>
              <w:ind w:left="0" w:right="0" w:firstLine="0"/>
              <w:jc w:val="left"/>
              <w:rPr>
                <w:rtl w:val="0"/>
              </w:rPr>
            </w:pPr>
            <w:r>
              <w:rPr>
                <w:rFonts w:ascii="Helvetica"/>
                <w:caps w:val="0"/>
                <w:smallCaps w:val="0"/>
                <w:strike w:val="0"/>
                <w:dstrike w:val="0"/>
                <w:outline w:val="0"/>
                <w:color w:val="000000"/>
                <w:spacing w:val="0"/>
                <w:kern w:val="0"/>
                <w:position w:val="0"/>
                <w:sz w:val="28"/>
                <w:szCs w:val="28"/>
                <w:u w:val="none" w:color="000000"/>
                <w:vertAlign w:val="baseline"/>
                <w:rtl w:val="0"/>
              </w:rPr>
              <w:t>Date</w:t>
            </w:r>
          </w:p>
        </w:tc>
        <w:tc>
          <w:tcPr>
            <w:tcW w:type="dxa" w:w="65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Bdr>
                <w:top w:val="nil"/>
                <w:left w:val="nil"/>
                <w:bottom w:val="nil"/>
                <w:right w:val="nil"/>
              </w:pBdr>
              <w:bidi w:val="0"/>
              <w:ind w:left="0" w:right="0" w:firstLine="0"/>
              <w:jc w:val="left"/>
              <w:rPr>
                <w:rtl w:val="0"/>
              </w:rPr>
            </w:pPr>
            <w:r>
              <w:rPr>
                <w:rFonts w:ascii="Helvetica"/>
                <w:caps w:val="0"/>
                <w:smallCaps w:val="0"/>
                <w:strike w:val="0"/>
                <w:dstrike w:val="0"/>
                <w:outline w:val="0"/>
                <w:color w:val="000000"/>
                <w:spacing w:val="0"/>
                <w:kern w:val="0"/>
                <w:position w:val="0"/>
                <w:sz w:val="28"/>
                <w:szCs w:val="28"/>
                <w:u w:val="none" w:color="000000"/>
                <w:vertAlign w:val="baseline"/>
                <w:rtl w:val="0"/>
                <w:lang w:val="en-US"/>
              </w:rPr>
              <w:t>Details</w:t>
            </w:r>
          </w:p>
        </w:tc>
        <w:tc>
          <w:tcPr>
            <w:tcW w:type="dxa" w:w="174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Bdr>
                <w:top w:val="nil"/>
                <w:left w:val="nil"/>
                <w:bottom w:val="nil"/>
                <w:right w:val="nil"/>
              </w:pBdr>
              <w:bidi w:val="0"/>
              <w:ind w:left="0" w:right="0" w:firstLine="0"/>
              <w:jc w:val="left"/>
              <w:rPr>
                <w:rtl w:val="0"/>
              </w:rPr>
            </w:pPr>
            <w:r>
              <w:rPr>
                <w:rFonts w:ascii="Helvetica"/>
                <w:caps w:val="0"/>
                <w:smallCaps w:val="0"/>
                <w:strike w:val="0"/>
                <w:dstrike w:val="0"/>
                <w:outline w:val="0"/>
                <w:color w:val="000000"/>
                <w:spacing w:val="0"/>
                <w:kern w:val="0"/>
                <w:position w:val="0"/>
                <w:sz w:val="28"/>
                <w:szCs w:val="28"/>
                <w:u w:val="none" w:color="000000"/>
                <w:vertAlign w:val="baseline"/>
                <w:rtl w:val="0"/>
                <w:lang w:val="en-US"/>
              </w:rPr>
              <w:t>Updated By</w:t>
            </w:r>
          </w:p>
        </w:tc>
      </w:tr>
      <w:tr>
        <w:tblPrEx>
          <w:shd w:val="clear" w:color="auto" w:fill="auto"/>
        </w:tblPrEx>
        <w:trPr>
          <w:trHeight w:val="378" w:hRule="atLeast"/>
        </w:trPr>
        <w:tc>
          <w:tcPr>
            <w:tcW w:type="dxa" w:w="12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tl w:val="0"/>
                <w:lang w:val="en-US"/>
              </w:rPr>
              <w:t>Oct</w:t>
            </w:r>
            <w:r>
              <w:rPr>
                <w:caps w:val="0"/>
                <w:smallCaps w:val="0"/>
                <w:strike w:val="0"/>
                <w:dstrike w:val="0"/>
                <w:outline w:val="0"/>
                <w:color w:val="000000"/>
                <w:spacing w:val="0"/>
                <w:kern w:val="0"/>
                <w:position w:val="0"/>
                <w:sz w:val="24"/>
                <w:szCs w:val="24"/>
                <w:u w:val="none" w:color="000000"/>
                <w:vertAlign w:val="baseline"/>
                <w:rtl w:val="0"/>
                <w:lang w:val="en-US"/>
              </w:rPr>
              <w:t xml:space="preserve"> 2016</w:t>
            </w:r>
          </w:p>
        </w:tc>
        <w:tc>
          <w:tcPr>
            <w:tcW w:type="dxa" w:w="655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Helvetica"/>
                <w:sz w:val="24"/>
                <w:szCs w:val="24"/>
                <w:rtl w:val="0"/>
              </w:rPr>
              <w:t>First documentation</w:t>
            </w:r>
          </w:p>
        </w:tc>
        <w:tc>
          <w:tcPr>
            <w:tcW w:type="dxa" w:w="1748"/>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4"/>
                <w:szCs w:val="24"/>
                <w:u w:val="none" w:color="000000"/>
                <w:vertAlign w:val="baseline"/>
                <w:rtl w:val="0"/>
                <w:lang w:val="en-US"/>
              </w:rPr>
              <w:t>Harshitha</w:t>
            </w:r>
          </w:p>
        </w:tc>
      </w:tr>
      <w:tr>
        <w:tblPrEx>
          <w:shd w:val="clear" w:color="auto" w:fill="auto"/>
        </w:tblPrEx>
        <w:trPr>
          <w:trHeight w:val="370" w:hRule="atLeast"/>
        </w:trPr>
        <w:tc>
          <w:tcPr>
            <w:tcW w:type="dxa" w:w="1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5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48"/>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70" w:hRule="atLeast"/>
        </w:trPr>
        <w:tc>
          <w:tcPr>
            <w:tcW w:type="dxa" w:w="1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5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4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60" w:hRule="atLeast"/>
        </w:trPr>
        <w:tc>
          <w:tcPr>
            <w:tcW w:type="dxa" w:w="1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5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4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rPr>
          <w:b w:val="1"/>
          <w:bCs w:val="1"/>
          <w:i w:val="1"/>
          <w:iCs w:val="1"/>
          <w:sz w:val="34"/>
          <w:szCs w:val="34"/>
        </w:rPr>
      </w:pPr>
    </w:p>
    <w:p>
      <w:pPr>
        <w:pStyle w:val="Body A"/>
        <w:spacing w:line="288" w:lineRule="auto"/>
        <w:rPr>
          <w:b w:val="1"/>
          <w:bCs w:val="1"/>
          <w:i w:val="1"/>
          <w:iCs w:val="1"/>
          <w:sz w:val="26"/>
          <w:szCs w:val="26"/>
        </w:rPr>
      </w:pPr>
    </w:p>
    <w:p>
      <w:pPr>
        <w:pStyle w:val="Body A"/>
        <w:spacing w:line="288" w:lineRule="auto"/>
        <w:rPr>
          <w:sz w:val="26"/>
          <w:szCs w:val="26"/>
        </w:rPr>
      </w:pPr>
      <w:r>
        <w:rPr>
          <w:sz w:val="26"/>
          <w:szCs w:val="26"/>
          <w:rtl w:val="0"/>
          <w:lang w:val="en-US"/>
        </w:rPr>
        <w:t>Apple provides Enterprise Distribution as a way for companies to create and share internal apps without having to go through the App Store. Unfortunately, bad actors have been using the associated process as a way to try and trick people into installing malicious apps. With iOS 9 that's now a lot harder to do.</w:t>
      </w:r>
    </w:p>
    <w:p>
      <w:pPr>
        <w:pStyle w:val="Body A"/>
        <w:spacing w:line="288" w:lineRule="auto"/>
        <w:rPr>
          <w:sz w:val="26"/>
          <w:szCs w:val="26"/>
        </w:rPr>
      </w:pPr>
    </w:p>
    <w:p>
      <w:pPr>
        <w:pStyle w:val="Body A"/>
        <w:spacing w:line="288" w:lineRule="auto"/>
        <w:rPr>
          <w:sz w:val="26"/>
          <w:szCs w:val="26"/>
        </w:rPr>
      </w:pPr>
      <w:r>
        <w:rPr>
          <w:sz w:val="26"/>
          <w:szCs w:val="26"/>
          <w:rtl w:val="0"/>
          <w:lang w:val="en-US"/>
        </w:rPr>
        <w:t>Previously, all that was required to install an Enterprise app was to tap the Trust button on the popup ( As seen in the image below).</w:t>
      </w:r>
    </w:p>
    <w:p>
      <w:pPr>
        <w:pStyle w:val="Body A"/>
        <w:spacing w:line="288" w:lineRule="auto"/>
        <w:rPr>
          <w:sz w:val="26"/>
          <w:szCs w:val="26"/>
        </w:rPr>
      </w:pPr>
      <w:r>
        <w:rPr>
          <w:sz w:val="26"/>
          <w:szCs w:val="26"/>
          <w:rtl w:val="0"/>
        </w:rPr>
        <w:drawing>
          <wp:anchor distT="152400" distB="152400" distL="152400" distR="152400" simplePos="0" relativeHeight="251659264" behindDoc="0" locked="0" layoutInCell="1" allowOverlap="1">
            <wp:simplePos x="0" y="0"/>
            <wp:positionH relativeFrom="page">
              <wp:posOffset>2052838</wp:posOffset>
            </wp:positionH>
            <wp:positionV relativeFrom="line">
              <wp:posOffset>212125</wp:posOffset>
            </wp:positionV>
            <wp:extent cx="3441861" cy="612005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4">
                      <a:extLst/>
                    </a:blip>
                    <a:stretch>
                      <a:fillRect/>
                    </a:stretch>
                  </pic:blipFill>
                  <pic:spPr>
                    <a:xfrm>
                      <a:off x="0" y="0"/>
                      <a:ext cx="3441861" cy="6120058"/>
                    </a:xfrm>
                    <a:prstGeom prst="rect">
                      <a:avLst/>
                    </a:prstGeom>
                    <a:ln w="12700" cap="flat">
                      <a:noFill/>
                      <a:miter lim="400000"/>
                    </a:ln>
                    <a:effectLst/>
                  </pic:spPr>
                </pic:pic>
              </a:graphicData>
            </a:graphic>
          </wp:anchor>
        </w:drawing>
      </w:r>
      <w:r>
        <w:rPr>
          <w:sz w:val="26"/>
          <w:szCs w:val="26"/>
          <w:rtl w:val="0"/>
          <w:lang w:val="en-US"/>
        </w:rPr>
        <w:t>Now there is no Trust button on the popup. There are no buttons at all. Or instructions of any kind. So, unless you know what to do, you can't install an enterprise app either accidentally or obliviously.</w:t>
      </w:r>
    </w:p>
    <w:p>
      <w:pPr>
        <w:pStyle w:val="Body A"/>
        <w:spacing w:line="288" w:lineRule="auto"/>
        <w:rPr>
          <w:sz w:val="26"/>
          <w:szCs w:val="26"/>
        </w:rPr>
      </w:pPr>
    </w:p>
    <w:p>
      <w:pPr>
        <w:pStyle w:val="Body A"/>
        <w:spacing w:line="288" w:lineRule="auto"/>
        <w:rPr>
          <w:sz w:val="26"/>
          <w:szCs w:val="26"/>
        </w:rPr>
      </w:pPr>
      <w:r>
        <w:rPr>
          <w:sz w:val="26"/>
          <w:szCs w:val="26"/>
          <w:rtl w:val="0"/>
          <w:lang w:val="en-US"/>
        </w:rPr>
        <w:t xml:space="preserve">As ServicePro-TCW version is also an enterprise application built using </w:t>
      </w:r>
      <w:r>
        <w:rPr>
          <w:rFonts w:hAnsi="Helvetica" w:hint="default"/>
          <w:sz w:val="26"/>
          <w:szCs w:val="26"/>
          <w:rtl w:val="0"/>
          <w:lang w:val="en-US"/>
        </w:rPr>
        <w:t>“</w:t>
      </w:r>
      <w:r>
        <w:rPr>
          <w:color w:val="282828"/>
          <w:sz w:val="26"/>
          <w:szCs w:val="26"/>
          <w:u w:color="282828"/>
          <w:rtl w:val="0"/>
          <w:lang w:val="en-US"/>
        </w:rPr>
        <w:t>In-House and Ad Hoc</w:t>
      </w:r>
      <w:r>
        <w:rPr>
          <w:rFonts w:hAnsi="Helvetica" w:hint="default"/>
          <w:color w:val="282828"/>
          <w:sz w:val="26"/>
          <w:szCs w:val="26"/>
          <w:u w:color="282828"/>
          <w:rtl w:val="0"/>
          <w:lang w:val="en-US"/>
        </w:rPr>
        <w:t xml:space="preserve">” </w:t>
      </w:r>
      <w:r>
        <w:rPr>
          <w:color w:val="282828"/>
          <w:sz w:val="26"/>
          <w:szCs w:val="26"/>
          <w:u w:color="282828"/>
          <w:rtl w:val="0"/>
          <w:lang w:val="en-US"/>
        </w:rPr>
        <w:t>certificate, it has to be installed following the process explained below.</w:t>
      </w:r>
    </w:p>
    <w:p>
      <w:pPr>
        <w:pStyle w:val="Body A"/>
        <w:spacing w:line="288" w:lineRule="auto"/>
        <w:rPr>
          <w:sz w:val="26"/>
          <w:szCs w:val="26"/>
        </w:rPr>
      </w:pPr>
    </w:p>
    <w:p>
      <w:pPr>
        <w:pStyle w:val="Body A"/>
        <w:spacing w:line="288" w:lineRule="auto"/>
      </w:pPr>
      <w:r>
        <w:rPr>
          <w:sz w:val="26"/>
          <w:szCs w:val="26"/>
          <w:rtl w:val="0"/>
          <w:lang w:val="en-US"/>
        </w:rPr>
        <w:t>When trying to install an app from an unknown developer on iOS 9 and 10, an alert dialog that the developer is not trusted will be seen. To solve this, launch Settings from home screen, then go to General &gt; Profiles (or General &gt; Device Management, or General &gt; Profiles &amp; Device Management), tap on the row with the developer's name, and then on Trust "&lt;name&gt;". After this, you should be able to launch the app.</w:t>
      </w:r>
      <w:r>
        <w:rPr>
          <w:sz w:val="26"/>
          <w:szCs w:val="26"/>
          <w:rtl w:val="0"/>
        </w:rPr>
        <w:drawing>
          <wp:anchor distT="152400" distB="152400" distL="152400" distR="152400" simplePos="0" relativeHeight="251660288" behindDoc="0" locked="0" layoutInCell="1" allowOverlap="1">
            <wp:simplePos x="0" y="0"/>
            <wp:positionH relativeFrom="page">
              <wp:posOffset>713741</wp:posOffset>
            </wp:positionH>
            <wp:positionV relativeFrom="line">
              <wp:posOffset>392637</wp:posOffset>
            </wp:positionV>
            <wp:extent cx="6120058" cy="526898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5">
                      <a:extLst/>
                    </a:blip>
                    <a:stretch>
                      <a:fillRect/>
                    </a:stretch>
                  </pic:blipFill>
                  <pic:spPr>
                    <a:xfrm>
                      <a:off x="0" y="0"/>
                      <a:ext cx="6120058" cy="5268987"/>
                    </a:xfrm>
                    <a:prstGeom prst="rect">
                      <a:avLst/>
                    </a:prstGeom>
                    <a:ln w="12700" cap="flat">
                      <a:noFill/>
                      <a:miter lim="400000"/>
                    </a:ln>
                    <a:effectLst/>
                  </pic:spPr>
                </pic:pic>
              </a:graphicData>
            </a:graphic>
          </wp:anchor>
        </w:drawing>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