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1ACB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EXPERIMENT 6</w:t>
      </w:r>
    </w:p>
    <w:p w14:paraId="19BCC8D2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EDA – GROUPING AND AGGREGATION</w:t>
      </w:r>
    </w:p>
    <w:p w14:paraId="7A70E96A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8B7928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To perform grouping and aggregation on the </w:t>
      </w:r>
      <w:r w:rsidRPr="005155DA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5155DA">
        <w:rPr>
          <w:rFonts w:ascii="Times New Roman" w:hAnsi="Times New Roman" w:cs="Times New Roman"/>
          <w:sz w:val="28"/>
          <w:szCs w:val="28"/>
        </w:rPr>
        <w:t xml:space="preserve"> using Pandas and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patient characteristics based on different categories such as gender and smoking history.</w:t>
      </w:r>
    </w:p>
    <w:p w14:paraId="157C103E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51F64F57">
          <v:rect id="_x0000_i1067" style="width:0;height:1.5pt" o:hralign="center" o:hrstd="t" o:hr="t" fillcolor="#a0a0a0" stroked="f"/>
        </w:pict>
      </w:r>
    </w:p>
    <w:p w14:paraId="5387E8E6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FFE993F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Load the Diabetes Prediction dataset using Pandas.</w:t>
      </w:r>
    </w:p>
    <w:p w14:paraId="0549C9A0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Group patients based on gender.</w:t>
      </w:r>
    </w:p>
    <w:p w14:paraId="7AC8BA64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Calculate the total number of patients in each gender.</w:t>
      </w:r>
    </w:p>
    <w:p w14:paraId="01A3822C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Calculate the average age and average blood glucose level for each gender.</w:t>
      </w:r>
    </w:p>
    <w:p w14:paraId="78C57E90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diabetes cases based on gender using cross-tabulation.</w:t>
      </w:r>
    </w:p>
    <w:p w14:paraId="4B955D70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Group patients based on smoking history.</w:t>
      </w:r>
    </w:p>
    <w:p w14:paraId="3C2E721F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Calculate the total number of patients, average age, and average blood glucose level for each smoking category.</w:t>
      </w:r>
    </w:p>
    <w:p w14:paraId="5CDCE055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Create a bar chart to visualize the number of patients by gender.</w:t>
      </w:r>
    </w:p>
    <w:p w14:paraId="20970B40" w14:textId="77777777" w:rsidR="005155DA" w:rsidRPr="005155DA" w:rsidRDefault="005155DA" w:rsidP="005155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Display the analysis results.</w:t>
      </w:r>
    </w:p>
    <w:p w14:paraId="5D975F1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714EA31B">
          <v:rect id="_x0000_i1068" style="width:0;height:1.5pt" o:hralign="center" o:hrstd="t" o:hr="t" fillcolor="#a0a0a0" stroked="f"/>
        </w:pict>
      </w:r>
    </w:p>
    <w:p w14:paraId="13277163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6B35A4C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import pandas as pd</w:t>
      </w:r>
    </w:p>
    <w:p w14:paraId="03FE460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CD119CA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0CD72A6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# Load dataset</w:t>
      </w:r>
    </w:p>
    <w:p w14:paraId="3582B15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("diabetes_prediction_dataset.csv")</w:t>
      </w:r>
    </w:p>
    <w:p w14:paraId="71D972F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3E1BBE2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# 1. Group by Gender</w:t>
      </w:r>
    </w:p>
    <w:p w14:paraId="495AAAF8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gender_analysis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("gender"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</w:t>
      </w:r>
    </w:p>
    <w:p w14:paraId="365DCCE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Total_Patients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"gender", "count"),</w:t>
      </w:r>
    </w:p>
    <w:p w14:paraId="478A8778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Average_Age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"age", "mean"),</w:t>
      </w:r>
    </w:p>
    <w:p w14:paraId="287BE05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Average_Blood_Glucose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", "mean")</w:t>
      </w:r>
    </w:p>
    <w:p w14:paraId="335AF42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43544D2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14200591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"Gender Analysis:")</w:t>
      </w:r>
    </w:p>
    <w:p w14:paraId="2B825AF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gender_analysis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42E7FCD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58DC62EE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# 2. Diabetes analysis by Gender</w:t>
      </w:r>
    </w:p>
    <w:p w14:paraId="19CC2A9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diabetes_analysis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pd.crosstab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</w:t>
      </w:r>
    </w:p>
    <w:p w14:paraId="488AAC6F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["gender"],</w:t>
      </w:r>
    </w:p>
    <w:p w14:paraId="0B06066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["diabetes"]</w:t>
      </w:r>
    </w:p>
    <w:p w14:paraId="01305C5D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3753FF1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2C6D6AF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nDiabetes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by Gender:")</w:t>
      </w:r>
    </w:p>
    <w:p w14:paraId="7CACB28F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diabetes_analysis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084B005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40584B0A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# 3. Group by Smoking History</w:t>
      </w:r>
    </w:p>
    <w:p w14:paraId="1643A52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smoking_analysis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</w:t>
      </w:r>
    </w:p>
    <w:p w14:paraId="3C22F5C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Total_Patients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"gender", "count"),</w:t>
      </w:r>
    </w:p>
    <w:p w14:paraId="243B806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Average_Age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"age", "mean"),</w:t>
      </w:r>
    </w:p>
    <w:p w14:paraId="19B9B03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Average_Blood_Glucose</w:t>
      </w:r>
      <w:proofErr w:type="spellEnd"/>
      <w:proofErr w:type="gramStart"/>
      <w:r w:rsidRPr="005155D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", "mean")</w:t>
      </w:r>
    </w:p>
    <w:p w14:paraId="03AAA5D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44A9243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27DF162B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nSmoking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History Analysis:")</w:t>
      </w:r>
    </w:p>
    <w:p w14:paraId="34622E5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smoking_analysis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3598745B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34B49C1A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lastRenderedPageBreak/>
        <w:t># 4. Bar chart</w:t>
      </w:r>
    </w:p>
    <w:p w14:paraId="0FD5718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gender_analysis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Total_Patients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].plot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(</w:t>
      </w:r>
    </w:p>
    <w:p w14:paraId="0A70367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kind="bar"</w:t>
      </w:r>
    </w:p>
    <w:p w14:paraId="0DE6031E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)</w:t>
      </w:r>
    </w:p>
    <w:p w14:paraId="4C125CDB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778117EB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("Patients by Gender")</w:t>
      </w:r>
    </w:p>
    <w:p w14:paraId="2E7F94D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("Gender")</w:t>
      </w:r>
    </w:p>
    <w:p w14:paraId="6F7D1F4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("Number of Patients")</w:t>
      </w:r>
    </w:p>
    <w:p w14:paraId="2E2571E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(rotation=0)</w:t>
      </w:r>
    </w:p>
    <w:p w14:paraId="6D8EC071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5D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5155DA">
        <w:rPr>
          <w:rFonts w:ascii="Times New Roman" w:hAnsi="Times New Roman" w:cs="Times New Roman"/>
          <w:sz w:val="28"/>
          <w:szCs w:val="28"/>
        </w:rPr>
        <w:t>()</w:t>
      </w:r>
    </w:p>
    <w:p w14:paraId="1879AAF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70D42F3A">
          <v:rect id="_x0000_i1069" style="width:0;height:1.5pt" o:hralign="center" o:hrstd="t" o:hr="t" fillcolor="#a0a0a0" stroked="f"/>
        </w:pict>
      </w:r>
    </w:p>
    <w:p w14:paraId="0EA149CF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CODE OUTPUT</w:t>
      </w:r>
    </w:p>
    <w:p w14:paraId="5C994FE2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Gender Analysis</w:t>
      </w:r>
    </w:p>
    <w:p w14:paraId="009A681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grouping operation provides the total number of patients, average age, and average blood glucose level for each gender.</w:t>
      </w:r>
    </w:p>
    <w:p w14:paraId="3E98362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Gender Analysis:</w:t>
      </w:r>
    </w:p>
    <w:p w14:paraId="7061B94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700CBE1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_Blood_Glucose</w:t>
      </w:r>
      <w:proofErr w:type="spellEnd"/>
    </w:p>
    <w:p w14:paraId="33E468B8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gender</w:t>
      </w:r>
    </w:p>
    <w:p w14:paraId="5C922CE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Female          58552    42.84                  138.06</w:t>
      </w:r>
    </w:p>
    <w:p w14:paraId="6ED0FCB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Male            41430    41.54                  138.09</w:t>
      </w:r>
    </w:p>
    <w:p w14:paraId="627B18A5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Other              18    29.50                  139.61</w:t>
      </w:r>
    </w:p>
    <w:p w14:paraId="276D660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exact values may vary slightly depending on the dataset version.</w:t>
      </w:r>
    </w:p>
    <w:p w14:paraId="2AEF1C11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1724BDFB">
          <v:rect id="_x0000_i1070" style="width:0;height:1.5pt" o:hralign="center" o:hrstd="t" o:hr="t" fillcolor="#a0a0a0" stroked="f"/>
        </w:pict>
      </w:r>
    </w:p>
    <w:p w14:paraId="32147AA3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Diabetes by Gender</w:t>
      </w:r>
    </w:p>
    <w:p w14:paraId="56B19D7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Cross-tabulation is used to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the distribution of diabetic and non-diabetic patients across genders.</w:t>
      </w:r>
    </w:p>
    <w:p w14:paraId="76F3182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Diabetes by Gender:</w:t>
      </w:r>
    </w:p>
    <w:p w14:paraId="66F1766A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5858A4D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diabetes       0     1</w:t>
      </w:r>
    </w:p>
    <w:p w14:paraId="5BB887E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gender</w:t>
      </w:r>
    </w:p>
    <w:p w14:paraId="51425A72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Female     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54091  4461</w:t>
      </w:r>
      <w:proofErr w:type="gramEnd"/>
    </w:p>
    <w:p w14:paraId="7994A3B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Male       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37691  3739</w:t>
      </w:r>
      <w:proofErr w:type="gramEnd"/>
    </w:p>
    <w:p w14:paraId="5659E80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Other         18     0</w:t>
      </w:r>
    </w:p>
    <w:p w14:paraId="5226CC6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cross-tabulation allows the number of diabetic and non-diabetic patients to be compared across each gender category.</w:t>
      </w:r>
    </w:p>
    <w:p w14:paraId="357B606F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77990E09">
          <v:rect id="_x0000_i1071" style="width:0;height:1.5pt" o:hralign="center" o:hrstd="t" o:hr="t" fillcolor="#a0a0a0" stroked="f"/>
        </w:pict>
      </w:r>
    </w:p>
    <w:p w14:paraId="592F48D5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Smoking History Analysis</w:t>
      </w:r>
    </w:p>
    <w:p w14:paraId="0609EA4D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Patients were grouped according to their smoking history.</w:t>
      </w:r>
    </w:p>
    <w:p w14:paraId="456E340F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Smoking History Analysis:</w:t>
      </w:r>
    </w:p>
    <w:p w14:paraId="2FD0041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</w:p>
    <w:p w14:paraId="5A3A65C9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155D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Average</w:t>
      </w:r>
      <w:proofErr w:type="gramEnd"/>
      <w:r w:rsidRPr="005155DA">
        <w:rPr>
          <w:rFonts w:ascii="Times New Roman" w:hAnsi="Times New Roman" w:cs="Times New Roman"/>
          <w:sz w:val="28"/>
          <w:szCs w:val="28"/>
        </w:rPr>
        <w:t>_Blood_Glucose</w:t>
      </w:r>
      <w:proofErr w:type="spellEnd"/>
    </w:p>
    <w:p w14:paraId="0D5FB20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55DA">
        <w:rPr>
          <w:rFonts w:ascii="Times New Roman" w:hAnsi="Times New Roman" w:cs="Times New Roman"/>
          <w:sz w:val="28"/>
          <w:szCs w:val="28"/>
        </w:rPr>
        <w:t>smoking_history</w:t>
      </w:r>
      <w:proofErr w:type="spellEnd"/>
    </w:p>
    <w:p w14:paraId="2B3D808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No Info                 35816        41.65                137.96</w:t>
      </w:r>
    </w:p>
    <w:p w14:paraId="71776CB0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current                 9286        43.04                138.37</w:t>
      </w:r>
    </w:p>
    <w:p w14:paraId="0D919301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ever                    4004        42.02                137.88</w:t>
      </w:r>
    </w:p>
    <w:p w14:paraId="24C1329B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former                  9352        43.14                138.17</w:t>
      </w:r>
    </w:p>
    <w:p w14:paraId="22BF225A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never                  35095        41.89                138.10</w:t>
      </w:r>
    </w:p>
    <w:p w14:paraId="19959976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not current             6447        43.16                138.24</w:t>
      </w:r>
    </w:p>
    <w:p w14:paraId="1B2CF147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analysis shows differences in the number of patients and average health measurements across different smoking-history categories.</w:t>
      </w:r>
    </w:p>
    <w:p w14:paraId="2630E71E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45BC76E4">
          <v:rect id="_x0000_i1072" style="width:0;height:1.5pt" o:hralign="center" o:hrstd="t" o:hr="t" fillcolor="#a0a0a0" stroked="f"/>
        </w:pict>
      </w:r>
    </w:p>
    <w:p w14:paraId="3D1F37D3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Bar Chart – Patients by Gender</w:t>
      </w:r>
    </w:p>
    <w:p w14:paraId="71AD6FE4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bar chart displays the total number of patients belonging to each gender category.</w:t>
      </w:r>
    </w:p>
    <w:p w14:paraId="25AA80A8" w14:textId="77777777" w:rsidR="005155DA" w:rsidRPr="005155DA" w:rsidRDefault="005155DA" w:rsidP="005155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Female:</w:t>
      </w:r>
      <w:r w:rsidRPr="005155DA">
        <w:rPr>
          <w:rFonts w:ascii="Times New Roman" w:hAnsi="Times New Roman" w:cs="Times New Roman"/>
          <w:sz w:val="28"/>
          <w:szCs w:val="28"/>
        </w:rPr>
        <w:t xml:space="preserve"> Represents the largest group in the dataset.</w:t>
      </w:r>
    </w:p>
    <w:p w14:paraId="19166634" w14:textId="77777777" w:rsidR="005155DA" w:rsidRPr="005155DA" w:rsidRDefault="005155DA" w:rsidP="005155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lastRenderedPageBreak/>
        <w:t>Male:</w:t>
      </w:r>
      <w:r w:rsidRPr="005155DA">
        <w:rPr>
          <w:rFonts w:ascii="Times New Roman" w:hAnsi="Times New Roman" w:cs="Times New Roman"/>
          <w:sz w:val="28"/>
          <w:szCs w:val="28"/>
        </w:rPr>
        <w:t xml:space="preserve"> Represents the second-largest group.</w:t>
      </w:r>
    </w:p>
    <w:p w14:paraId="0B5BA313" w14:textId="77777777" w:rsidR="005155DA" w:rsidRPr="005155DA" w:rsidRDefault="005155DA" w:rsidP="005155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Other:</w:t>
      </w:r>
      <w:r w:rsidRPr="005155DA">
        <w:rPr>
          <w:rFonts w:ascii="Times New Roman" w:hAnsi="Times New Roman" w:cs="Times New Roman"/>
          <w:sz w:val="28"/>
          <w:szCs w:val="28"/>
        </w:rPr>
        <w:t xml:space="preserve"> Represents a very small number of records.</w:t>
      </w:r>
    </w:p>
    <w:p w14:paraId="558BBCA2" w14:textId="77777777" w:rsidR="005155DA" w:rsidRPr="005155DA" w:rsidRDefault="005155DA" w:rsidP="005155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>The chart provides a simple visual comparison of patient counts across genders.</w:t>
      </w:r>
    </w:p>
    <w:p w14:paraId="6CD07D8C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pict w14:anchorId="6A29D9F9">
          <v:rect id="_x0000_i1073" style="width:0;height:1.5pt" o:hralign="center" o:hrstd="t" o:hr="t" fillcolor="#a0a0a0" stroked="f"/>
        </w:pict>
      </w:r>
    </w:p>
    <w:p w14:paraId="156D56E1" w14:textId="77777777" w:rsidR="005155DA" w:rsidRPr="005155DA" w:rsidRDefault="005155DA" w:rsidP="00515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D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EAAA253" w14:textId="77777777" w:rsidR="005155DA" w:rsidRPr="005155DA" w:rsidRDefault="005155DA" w:rsidP="005155DA">
      <w:pPr>
        <w:rPr>
          <w:rFonts w:ascii="Times New Roman" w:hAnsi="Times New Roman" w:cs="Times New Roman"/>
          <w:sz w:val="28"/>
          <w:szCs w:val="28"/>
        </w:rPr>
      </w:pPr>
      <w:r w:rsidRPr="005155DA">
        <w:rPr>
          <w:rFonts w:ascii="Times New Roman" w:hAnsi="Times New Roman" w:cs="Times New Roman"/>
          <w:sz w:val="28"/>
          <w:szCs w:val="28"/>
        </w:rPr>
        <w:t xml:space="preserve">The </w:t>
      </w:r>
      <w:r w:rsidRPr="005155DA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5155DA">
        <w:rPr>
          <w:rFonts w:ascii="Times New Roman" w:hAnsi="Times New Roman" w:cs="Times New Roman"/>
          <w:sz w:val="28"/>
          <w:szCs w:val="28"/>
        </w:rPr>
        <w:t xml:space="preserve"> was successfully grouped and aggregated using Pandas. The analysis identified differences in </w:t>
      </w:r>
      <w:r w:rsidRPr="005155DA">
        <w:rPr>
          <w:rFonts w:ascii="Times New Roman" w:hAnsi="Times New Roman" w:cs="Times New Roman"/>
          <w:b/>
          <w:bCs/>
          <w:sz w:val="28"/>
          <w:szCs w:val="28"/>
        </w:rPr>
        <w:t>patient count, average age, average blood glucose level, and diabetes cases</w:t>
      </w:r>
      <w:r w:rsidRPr="005155DA">
        <w:rPr>
          <w:rFonts w:ascii="Times New Roman" w:hAnsi="Times New Roman" w:cs="Times New Roman"/>
          <w:sz w:val="28"/>
          <w:szCs w:val="28"/>
        </w:rPr>
        <w:t xml:space="preserve"> across gender categories. Patients were also grouped according to their </w:t>
      </w:r>
      <w:r w:rsidRPr="005155DA">
        <w:rPr>
          <w:rFonts w:ascii="Times New Roman" w:hAnsi="Times New Roman" w:cs="Times New Roman"/>
          <w:b/>
          <w:bCs/>
          <w:sz w:val="28"/>
          <w:szCs w:val="28"/>
        </w:rPr>
        <w:t>smoking history</w:t>
      </w:r>
      <w:r w:rsidRPr="005155D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5155D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155DA">
        <w:rPr>
          <w:rFonts w:ascii="Times New Roman" w:hAnsi="Times New Roman" w:cs="Times New Roman"/>
          <w:sz w:val="28"/>
          <w:szCs w:val="28"/>
        </w:rPr>
        <w:t xml:space="preserve"> differences in patient characteristics. The results were visualized using a bar chart, providing a clear summary of the distribution of patients across different categories.</w:t>
      </w:r>
    </w:p>
    <w:p w14:paraId="0599CAE4" w14:textId="77777777" w:rsidR="00731BB5" w:rsidRPr="005155DA" w:rsidRDefault="00731BB5" w:rsidP="005155DA">
      <w:pPr>
        <w:rPr>
          <w:rFonts w:ascii="Times New Roman" w:hAnsi="Times New Roman" w:cs="Times New Roman"/>
          <w:sz w:val="28"/>
          <w:szCs w:val="28"/>
        </w:rPr>
      </w:pPr>
    </w:p>
    <w:sectPr w:rsidR="00731BB5" w:rsidRPr="0051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DA2"/>
    <w:multiLevelType w:val="multilevel"/>
    <w:tmpl w:val="7DF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271F"/>
    <w:multiLevelType w:val="multilevel"/>
    <w:tmpl w:val="28C6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726507">
    <w:abstractNumId w:val="1"/>
  </w:num>
  <w:num w:numId="2" w16cid:durableId="89890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DA"/>
    <w:rsid w:val="00056121"/>
    <w:rsid w:val="005155DA"/>
    <w:rsid w:val="00731BB5"/>
    <w:rsid w:val="007808B3"/>
    <w:rsid w:val="00AC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7982"/>
  <w15:chartTrackingRefBased/>
  <w15:docId w15:val="{0C79A5D0-F9F0-4F35-9674-E8C7D7FF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2026-08-16T15:29:00Z</dcterms:created>
  <dcterms:modified xsi:type="dcterms:W3CDTF">2026-08-16T15:29:00Z</dcterms:modified>
</cp:coreProperties>
</file>