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B2545"/>
          <w:sz w:val="46"/>
        </w:rPr>
        <w:t>SOFTWARE REQUIREMENTS SPECIFICATION</w:t>
      </w:r>
    </w:p>
    <w:p>
      <w:pPr>
        <w:spacing w:after="280"/>
      </w:pPr>
      <w:r>
        <w:rPr>
          <w:color w:val="5A626E"/>
          <w:sz w:val="28"/>
        </w:rPr>
        <w:t>AI-Powered Autonomous Job Application &amp; Career Assistant Platform</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shd w:fill="F2F4F7"/>
            <w:tcMar>
              <w:top w:w="80" w:type="dxa"/>
              <w:start w:w="120" w:type="dxa"/>
              <w:bottom w:w="80" w:type="dxa"/>
              <w:end w:w="120" w:type="dxa"/>
            </w:tcMar>
            <w:vAlign w:val="center"/>
          </w:tcPr>
          <w:p>
            <w:r>
              <w:rPr>
                <w:b/>
                <w:sz w:val="18"/>
              </w:rPr>
              <w:t>Field</w:t>
            </w:r>
          </w:p>
        </w:tc>
        <w:tc>
          <w:tcPr>
            <w:tcW w:type="dxa" w:w="7128"/>
            <w:shd w:fill="F2F4F7"/>
            <w:tcMar>
              <w:top w:w="80" w:type="dxa"/>
              <w:start w:w="120" w:type="dxa"/>
              <w:bottom w:w="80" w:type="dxa"/>
              <w:end w:w="120" w:type="dxa"/>
            </w:tcMar>
            <w:vAlign w:val="center"/>
          </w:tcPr>
          <w:p>
            <w:r>
              <w:rPr>
                <w:b/>
                <w:sz w:val="18"/>
              </w:rPr>
              <w:t>Value</w:t>
            </w:r>
          </w:p>
        </w:tc>
      </w:tr>
      <w:tr>
        <w:tc>
          <w:tcPr>
            <w:tcW w:type="dxa" w:w="2232"/>
            <w:tcMar>
              <w:top w:w="80" w:type="dxa"/>
              <w:start w:w="120" w:type="dxa"/>
              <w:bottom w:w="80" w:type="dxa"/>
              <w:end w:w="120" w:type="dxa"/>
            </w:tcMar>
            <w:vAlign w:val="center"/>
          </w:tcPr>
          <w:p>
            <w:r>
              <w:rPr>
                <w:sz w:val="18"/>
              </w:rPr>
              <w:t>Version</w:t>
            </w:r>
          </w:p>
        </w:tc>
        <w:tc>
          <w:tcPr>
            <w:tcW w:type="dxa" w:w="7128"/>
            <w:tcMar>
              <w:top w:w="80" w:type="dxa"/>
              <w:start w:w="120" w:type="dxa"/>
              <w:bottom w:w="80" w:type="dxa"/>
              <w:end w:w="120" w:type="dxa"/>
            </w:tcMar>
            <w:vAlign w:val="center"/>
          </w:tcPr>
          <w:p>
            <w:r>
              <w:rPr>
                <w:sz w:val="18"/>
              </w:rPr>
              <w:t>2.1 enterprise delivery package</w:t>
            </w:r>
          </w:p>
        </w:tc>
      </w:tr>
      <w:tr>
        <w:tc>
          <w:tcPr>
            <w:tcW w:type="dxa" w:w="2232"/>
            <w:tcMar>
              <w:top w:w="80" w:type="dxa"/>
              <w:start w:w="120" w:type="dxa"/>
              <w:bottom w:w="80" w:type="dxa"/>
              <w:end w:w="120" w:type="dxa"/>
            </w:tcMar>
            <w:vAlign w:val="center"/>
          </w:tcPr>
          <w:p>
            <w:r>
              <w:rPr>
                <w:sz w:val="18"/>
              </w:rPr>
              <w:t>Prepared by</w:t>
            </w:r>
          </w:p>
        </w:tc>
        <w:tc>
          <w:tcPr>
            <w:tcW w:type="dxa" w:w="7128"/>
            <w:tcMar>
              <w:top w:w="80" w:type="dxa"/>
              <w:start w:w="120" w:type="dxa"/>
              <w:bottom w:w="80" w:type="dxa"/>
              <w:end w:w="120" w:type="dxa"/>
            </w:tcMar>
            <w:vAlign w:val="center"/>
          </w:tcPr>
          <w:p>
            <w:r>
              <w:rPr>
                <w:sz w:val="18"/>
              </w:rPr>
              <w:t>Harshit Sengar</w:t>
            </w:r>
          </w:p>
        </w:tc>
      </w:tr>
      <w:tr>
        <w:tc>
          <w:tcPr>
            <w:tcW w:type="dxa" w:w="2232"/>
            <w:tcMar>
              <w:top w:w="80" w:type="dxa"/>
              <w:start w:w="120" w:type="dxa"/>
              <w:bottom w:w="80" w:type="dxa"/>
              <w:end w:w="120" w:type="dxa"/>
            </w:tcMar>
            <w:vAlign w:val="center"/>
          </w:tcPr>
          <w:p>
            <w:r>
              <w:rPr>
                <w:sz w:val="18"/>
              </w:rPr>
              <w:t>Prepared date</w:t>
            </w:r>
          </w:p>
        </w:tc>
        <w:tc>
          <w:tcPr>
            <w:tcW w:type="dxa" w:w="7128"/>
            <w:tcMar>
              <w:top w:w="80" w:type="dxa"/>
              <w:start w:w="120" w:type="dxa"/>
              <w:bottom w:w="80" w:type="dxa"/>
              <w:end w:w="120" w:type="dxa"/>
            </w:tcMar>
            <w:vAlign w:val="center"/>
          </w:tcPr>
          <w:p>
            <w:r>
              <w:rPr>
                <w:sz w:val="18"/>
              </w:rPr>
              <w:t>June 2026</w:t>
            </w:r>
          </w:p>
        </w:tc>
      </w:tr>
      <w:tr>
        <w:tc>
          <w:tcPr>
            <w:tcW w:type="dxa" w:w="2232"/>
            <w:tcMar>
              <w:top w:w="80" w:type="dxa"/>
              <w:start w:w="120" w:type="dxa"/>
              <w:bottom w:w="80" w:type="dxa"/>
              <w:end w:w="120" w:type="dxa"/>
            </w:tcMar>
            <w:vAlign w:val="center"/>
          </w:tcPr>
          <w:p>
            <w:r>
              <w:rPr>
                <w:sz w:val="18"/>
              </w:rPr>
              <w:t>Deployment type</w:t>
            </w:r>
          </w:p>
        </w:tc>
        <w:tc>
          <w:tcPr>
            <w:tcW w:type="dxa" w:w="7128"/>
            <w:tcMar>
              <w:top w:w="80" w:type="dxa"/>
              <w:start w:w="120" w:type="dxa"/>
              <w:bottom w:w="80" w:type="dxa"/>
              <w:end w:w="120" w:type="dxa"/>
            </w:tcMar>
            <w:vAlign w:val="center"/>
          </w:tcPr>
          <w:p>
            <w:r>
              <w:rPr>
                <w:sz w:val="18"/>
              </w:rPr>
              <w:t>Cloud-based SaaS platform</w:t>
            </w:r>
          </w:p>
        </w:tc>
      </w:tr>
      <w:tr>
        <w:tc>
          <w:tcPr>
            <w:tcW w:type="dxa" w:w="2232"/>
            <w:tcMar>
              <w:top w:w="80" w:type="dxa"/>
              <w:start w:w="120" w:type="dxa"/>
              <w:bottom w:w="80" w:type="dxa"/>
              <w:end w:w="120" w:type="dxa"/>
            </w:tcMar>
            <w:vAlign w:val="center"/>
          </w:tcPr>
          <w:p>
            <w:r>
              <w:rPr>
                <w:sz w:val="18"/>
              </w:rPr>
              <w:t>Document status</w:t>
            </w:r>
          </w:p>
        </w:tc>
        <w:tc>
          <w:tcPr>
            <w:tcW w:type="dxa" w:w="7128"/>
            <w:tcMar>
              <w:top w:w="80" w:type="dxa"/>
              <w:start w:w="120" w:type="dxa"/>
              <w:bottom w:w="80" w:type="dxa"/>
              <w:end w:w="120" w:type="dxa"/>
            </w:tcMar>
            <w:vAlign w:val="center"/>
          </w:tcPr>
          <w:p>
            <w:r>
              <w:rPr>
                <w:sz w:val="18"/>
              </w:rPr>
              <w:t>Product specification, MVP plan, and scaffold baseline</w:t>
            </w:r>
          </w:p>
        </w:tc>
      </w:tr>
    </w:tbl>
    <w:p/>
    <w:p>
      <w:pPr>
        <w:pStyle w:val="Heading1"/>
      </w:pPr>
      <w:r>
        <w:rPr>
          <w:rFonts w:ascii="Calibri" w:hAnsi="Calibri"/>
          <w:color w:val="2E74B5"/>
        </w:rPr>
        <w:t>Executive Summary</w:t>
      </w:r>
    </w:p>
    <w:p>
      <w:pPr>
        <w:spacing w:after="120" w:line="264" w:lineRule="auto"/>
      </w:pPr>
      <w:r>
        <w:t>This specification defines a cloud-hosted AI career assistant that helps job seekers discover roles, tailor application materials, manage pipelines, prepare for interviews, and coordinate recruiter communication. The platform is designed as an autonomous SaaS system with human approval controls, auditability, secure document handling, and distributed background automation.</w:t>
      </w:r>
    </w:p>
    <w:p>
      <w:pPr>
        <w:spacing w:after="120" w:line="264" w:lineRule="auto"/>
      </w:pPr>
      <w:r>
        <w:t>Version 2.1 strengthens the original SRS by adding product boundaries, compliance assumptions, AI governance, MVP phasing, operational requirements, explicit APIs, data entities, and implementation guidance for a starter build.</w:t>
      </w:r>
    </w:p>
    <w:p>
      <w:pPr>
        <w:pStyle w:val="Heading1"/>
      </w:pPr>
      <w:r>
        <w:rPr>
          <w:rFonts w:ascii="Calibri" w:hAnsi="Calibri"/>
          <w:color w:val="2E74B5"/>
        </w:rPr>
        <w:t>Product Scope</w:t>
      </w:r>
    </w:p>
    <w:p>
      <w:pPr>
        <w:pStyle w:val="ListBullet"/>
        <w:spacing w:after="80"/>
      </w:pPr>
      <w:r>
        <w:t>AI resume analysis, ATS scoring, keyword extraction, and role-specific improvement recommendations.</w:t>
      </w:r>
    </w:p>
    <w:p>
      <w:pPr>
        <w:pStyle w:val="ListBullet"/>
        <w:spacing w:after="80"/>
      </w:pPr>
      <w:r>
        <w:t>Resume tailoring and cover letter generation using resume, user profile, and job description context.</w:t>
      </w:r>
    </w:p>
    <w:p>
      <w:pPr>
        <w:pStyle w:val="ListBullet"/>
        <w:spacing w:after="80"/>
      </w:pPr>
      <w:r>
        <w:t>Continuous job monitoring, deduplication, ranking, and application pipeline tracking.</w:t>
      </w:r>
    </w:p>
    <w:p>
      <w:pPr>
        <w:pStyle w:val="ListBullet"/>
        <w:spacing w:after="80"/>
      </w:pPr>
      <w:r>
        <w:t>Optional autonomous application workflows with user-defined limits, approval policies, and logs.</w:t>
      </w:r>
    </w:p>
    <w:p>
      <w:pPr>
        <w:pStyle w:val="ListBullet"/>
        <w:spacing w:after="80"/>
      </w:pPr>
      <w:r>
        <w:t>Interview preparation, outreach message generation, calendar integration, and CSV export.</w:t>
      </w:r>
    </w:p>
    <w:p>
      <w:pPr>
        <w:pStyle w:val="Heading1"/>
      </w:pPr>
      <w:r>
        <w:rPr>
          <w:rFonts w:ascii="Calibri" w:hAnsi="Calibri"/>
          <w:color w:val="2E74B5"/>
        </w:rPr>
        <w:t>Key Product Principles</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shd w:fill="F2F4F7"/>
            <w:tcMar>
              <w:top w:w="80" w:type="dxa"/>
              <w:start w:w="120" w:type="dxa"/>
              <w:bottom w:w="80" w:type="dxa"/>
              <w:end w:w="120" w:type="dxa"/>
            </w:tcMar>
            <w:vAlign w:val="center"/>
          </w:tcPr>
          <w:p>
            <w:r>
              <w:rPr>
                <w:b/>
                <w:sz w:val="18"/>
              </w:rPr>
              <w:t>Principle</w:t>
            </w:r>
          </w:p>
        </w:tc>
        <w:tc>
          <w:tcPr>
            <w:tcW w:type="dxa" w:w="6912"/>
            <w:shd w:fill="F2F4F7"/>
            <w:tcMar>
              <w:top w:w="80" w:type="dxa"/>
              <w:start w:w="120" w:type="dxa"/>
              <w:bottom w:w="80" w:type="dxa"/>
              <w:end w:w="120" w:type="dxa"/>
            </w:tcMar>
            <w:vAlign w:val="center"/>
          </w:tcPr>
          <w:p>
            <w:r>
              <w:rPr>
                <w:b/>
                <w:sz w:val="18"/>
              </w:rPr>
              <w:t>Requirement</w:t>
            </w:r>
          </w:p>
        </w:tc>
      </w:tr>
      <w:tr>
        <w:tc>
          <w:tcPr>
            <w:tcW w:type="dxa" w:w="2448"/>
            <w:tcMar>
              <w:top w:w="80" w:type="dxa"/>
              <w:start w:w="120" w:type="dxa"/>
              <w:bottom w:w="80" w:type="dxa"/>
              <w:end w:w="120" w:type="dxa"/>
            </w:tcMar>
            <w:vAlign w:val="center"/>
          </w:tcPr>
          <w:p>
            <w:r>
              <w:rPr>
                <w:sz w:val="18"/>
              </w:rPr>
              <w:t>User control</w:t>
            </w:r>
          </w:p>
        </w:tc>
        <w:tc>
          <w:tcPr>
            <w:tcW w:type="dxa" w:w="6912"/>
            <w:tcMar>
              <w:top w:w="80" w:type="dxa"/>
              <w:start w:w="120" w:type="dxa"/>
              <w:bottom w:w="80" w:type="dxa"/>
              <w:end w:w="120" w:type="dxa"/>
            </w:tcMar>
            <w:vAlign w:val="center"/>
          </w:tcPr>
          <w:p>
            <w:r>
              <w:rPr>
                <w:sz w:val="18"/>
              </w:rPr>
              <w:t>Users can enable, pause, limit, and review automation before submission where required.</w:t>
            </w:r>
          </w:p>
        </w:tc>
      </w:tr>
      <w:tr>
        <w:tc>
          <w:tcPr>
            <w:tcW w:type="dxa" w:w="2448"/>
            <w:tcMar>
              <w:top w:w="80" w:type="dxa"/>
              <w:start w:w="120" w:type="dxa"/>
              <w:bottom w:w="80" w:type="dxa"/>
              <w:end w:w="120" w:type="dxa"/>
            </w:tcMar>
            <w:vAlign w:val="center"/>
          </w:tcPr>
          <w:p>
            <w:r>
              <w:rPr>
                <w:sz w:val="18"/>
              </w:rPr>
              <w:t>Auditability</w:t>
            </w:r>
          </w:p>
        </w:tc>
        <w:tc>
          <w:tcPr>
            <w:tcW w:type="dxa" w:w="6912"/>
            <w:tcMar>
              <w:top w:w="80" w:type="dxa"/>
              <w:start w:w="120" w:type="dxa"/>
              <w:bottom w:w="80" w:type="dxa"/>
              <w:end w:w="120" w:type="dxa"/>
            </w:tcMar>
            <w:vAlign w:val="center"/>
          </w:tcPr>
          <w:p>
            <w:r>
              <w:rPr>
                <w:sz w:val="18"/>
              </w:rPr>
              <w:t>Every AI recommendation and automated application creates a traceable activity record.</w:t>
            </w:r>
          </w:p>
        </w:tc>
      </w:tr>
      <w:tr>
        <w:tc>
          <w:tcPr>
            <w:tcW w:type="dxa" w:w="2448"/>
            <w:tcMar>
              <w:top w:w="80" w:type="dxa"/>
              <w:start w:w="120" w:type="dxa"/>
              <w:bottom w:w="80" w:type="dxa"/>
              <w:end w:w="120" w:type="dxa"/>
            </w:tcMar>
            <w:vAlign w:val="center"/>
          </w:tcPr>
          <w:p>
            <w:r>
              <w:rPr>
                <w:sz w:val="18"/>
              </w:rPr>
              <w:t>Compliance</w:t>
            </w:r>
          </w:p>
        </w:tc>
        <w:tc>
          <w:tcPr>
            <w:tcW w:type="dxa" w:w="6912"/>
            <w:tcMar>
              <w:top w:w="80" w:type="dxa"/>
              <w:start w:w="120" w:type="dxa"/>
              <w:bottom w:w="80" w:type="dxa"/>
              <w:end w:w="120" w:type="dxa"/>
            </w:tcMar>
            <w:vAlign w:val="center"/>
          </w:tcPr>
          <w:p>
            <w:r>
              <w:rPr>
                <w:sz w:val="18"/>
              </w:rPr>
              <w:t>The platform must respect site terms, privacy rules, anti-spam requirements, and consent boundaries.</w:t>
            </w:r>
          </w:p>
        </w:tc>
      </w:tr>
      <w:tr>
        <w:tc>
          <w:tcPr>
            <w:tcW w:type="dxa" w:w="2448"/>
            <w:tcMar>
              <w:top w:w="80" w:type="dxa"/>
              <w:start w:w="120" w:type="dxa"/>
              <w:bottom w:w="80" w:type="dxa"/>
              <w:end w:w="120" w:type="dxa"/>
            </w:tcMar>
            <w:vAlign w:val="center"/>
          </w:tcPr>
          <w:p>
            <w:r>
              <w:rPr>
                <w:sz w:val="18"/>
              </w:rPr>
              <w:t>Quality over volume</w:t>
            </w:r>
          </w:p>
        </w:tc>
        <w:tc>
          <w:tcPr>
            <w:tcW w:type="dxa" w:w="6912"/>
            <w:tcMar>
              <w:top w:w="80" w:type="dxa"/>
              <w:start w:w="120" w:type="dxa"/>
              <w:bottom w:w="80" w:type="dxa"/>
              <w:end w:w="120" w:type="dxa"/>
            </w:tcMar>
            <w:vAlign w:val="center"/>
          </w:tcPr>
          <w:p>
            <w:r>
              <w:rPr>
                <w:sz w:val="18"/>
              </w:rPr>
              <w:t>Ranking, fit scoring, and limits prevent indiscriminate application behavior.</w:t>
            </w:r>
          </w:p>
        </w:tc>
      </w:tr>
      <w:tr>
        <w:tc>
          <w:tcPr>
            <w:tcW w:type="dxa" w:w="2448"/>
            <w:tcMar>
              <w:top w:w="80" w:type="dxa"/>
              <w:start w:w="120" w:type="dxa"/>
              <w:bottom w:w="80" w:type="dxa"/>
              <w:end w:w="120" w:type="dxa"/>
            </w:tcMar>
            <w:vAlign w:val="center"/>
          </w:tcPr>
          <w:p>
            <w:r>
              <w:rPr>
                <w:sz w:val="18"/>
              </w:rPr>
              <w:t>Cloud autonomy</w:t>
            </w:r>
          </w:p>
        </w:tc>
        <w:tc>
          <w:tcPr>
            <w:tcW w:type="dxa" w:w="6912"/>
            <w:tcMar>
              <w:top w:w="80" w:type="dxa"/>
              <w:start w:w="120" w:type="dxa"/>
              <w:bottom w:w="80" w:type="dxa"/>
              <w:end w:w="120" w:type="dxa"/>
            </w:tcMar>
            <w:vAlign w:val="center"/>
          </w:tcPr>
          <w:p>
            <w:r>
              <w:rPr>
                <w:sz w:val="18"/>
              </w:rPr>
              <w:t>Background workers operate without depending on the user's local device.</w:t>
            </w:r>
          </w:p>
        </w:tc>
      </w:tr>
    </w:tbl>
    <w:p/>
    <w:p>
      <w:pPr>
        <w:pStyle w:val="Heading1"/>
      </w:pPr>
      <w:r>
        <w:rPr>
          <w:rFonts w:ascii="Calibri" w:hAnsi="Calibri"/>
          <w:color w:val="2E74B5"/>
        </w:rPr>
        <w:t>Functional Requirements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shd w:fill="F2F4F7"/>
            <w:tcMar>
              <w:top w:w="80" w:type="dxa"/>
              <w:start w:w="120" w:type="dxa"/>
              <w:bottom w:w="80" w:type="dxa"/>
              <w:end w:w="120" w:type="dxa"/>
            </w:tcMar>
            <w:vAlign w:val="center"/>
          </w:tcPr>
          <w:p>
            <w:r>
              <w:rPr>
                <w:b/>
                <w:sz w:val="18"/>
              </w:rPr>
              <w:t>ID</w:t>
            </w:r>
          </w:p>
        </w:tc>
        <w:tc>
          <w:tcPr>
            <w:tcW w:type="dxa" w:w="1944"/>
            <w:shd w:fill="F2F4F7"/>
            <w:tcMar>
              <w:top w:w="80" w:type="dxa"/>
              <w:start w:w="120" w:type="dxa"/>
              <w:bottom w:w="80" w:type="dxa"/>
              <w:end w:w="120" w:type="dxa"/>
            </w:tcMar>
            <w:vAlign w:val="center"/>
          </w:tcPr>
          <w:p>
            <w:r>
              <w:rPr>
                <w:b/>
                <w:sz w:val="18"/>
              </w:rPr>
              <w:t>Module</w:t>
            </w:r>
          </w:p>
        </w:tc>
        <w:tc>
          <w:tcPr>
            <w:tcW w:type="dxa" w:w="6408"/>
            <w:shd w:fill="F2F4F7"/>
            <w:tcMar>
              <w:top w:w="80" w:type="dxa"/>
              <w:start w:w="120" w:type="dxa"/>
              <w:bottom w:w="80" w:type="dxa"/>
              <w:end w:w="120" w:type="dxa"/>
            </w:tcMar>
            <w:vAlign w:val="center"/>
          </w:tcPr>
          <w:p>
            <w:r>
              <w:rPr>
                <w:b/>
                <w:sz w:val="18"/>
              </w:rPr>
              <w:t>Requirement Summary</w:t>
            </w:r>
          </w:p>
        </w:tc>
      </w:tr>
      <w:tr>
        <w:tc>
          <w:tcPr>
            <w:tcW w:type="dxa" w:w="1008"/>
            <w:tcMar>
              <w:top w:w="80" w:type="dxa"/>
              <w:start w:w="120" w:type="dxa"/>
              <w:bottom w:w="80" w:type="dxa"/>
              <w:end w:w="120" w:type="dxa"/>
            </w:tcMar>
            <w:vAlign w:val="center"/>
          </w:tcPr>
          <w:p>
            <w:r>
              <w:rPr>
                <w:sz w:val="18"/>
              </w:rPr>
              <w:t>FR-01</w:t>
            </w:r>
          </w:p>
        </w:tc>
        <w:tc>
          <w:tcPr>
            <w:tcW w:type="dxa" w:w="1944"/>
            <w:tcMar>
              <w:top w:w="80" w:type="dxa"/>
              <w:start w:w="120" w:type="dxa"/>
              <w:bottom w:w="80" w:type="dxa"/>
              <w:end w:w="120" w:type="dxa"/>
            </w:tcMar>
            <w:vAlign w:val="center"/>
          </w:tcPr>
          <w:p>
            <w:r>
              <w:rPr>
                <w:sz w:val="18"/>
              </w:rPr>
              <w:t>Authentication</w:t>
            </w:r>
          </w:p>
        </w:tc>
        <w:tc>
          <w:tcPr>
            <w:tcW w:type="dxa" w:w="6408"/>
            <w:tcMar>
              <w:top w:w="80" w:type="dxa"/>
              <w:start w:w="120" w:type="dxa"/>
              <w:bottom w:w="80" w:type="dxa"/>
              <w:end w:w="120" w:type="dxa"/>
            </w:tcMar>
            <w:vAlign w:val="center"/>
          </w:tcPr>
          <w:p>
            <w:r>
              <w:rPr>
                <w:sz w:val="18"/>
              </w:rPr>
              <w:t>Register, login, OAuth, password reset, email verification, JWT sessions, and RBAC.</w:t>
            </w:r>
          </w:p>
        </w:tc>
      </w:tr>
      <w:tr>
        <w:tc>
          <w:tcPr>
            <w:tcW w:type="dxa" w:w="1008"/>
            <w:tcMar>
              <w:top w:w="80" w:type="dxa"/>
              <w:start w:w="120" w:type="dxa"/>
              <w:bottom w:w="80" w:type="dxa"/>
              <w:end w:w="120" w:type="dxa"/>
            </w:tcMar>
            <w:vAlign w:val="center"/>
          </w:tcPr>
          <w:p>
            <w:r>
              <w:rPr>
                <w:sz w:val="18"/>
              </w:rPr>
              <w:t>FR-02</w:t>
            </w:r>
          </w:p>
        </w:tc>
        <w:tc>
          <w:tcPr>
            <w:tcW w:type="dxa" w:w="1944"/>
            <w:tcMar>
              <w:top w:w="80" w:type="dxa"/>
              <w:start w:w="120" w:type="dxa"/>
              <w:bottom w:w="80" w:type="dxa"/>
              <w:end w:w="120" w:type="dxa"/>
            </w:tcMar>
            <w:vAlign w:val="center"/>
          </w:tcPr>
          <w:p>
            <w:r>
              <w:rPr>
                <w:sz w:val="18"/>
              </w:rPr>
              <w:t>Profile</w:t>
            </w:r>
          </w:p>
        </w:tc>
        <w:tc>
          <w:tcPr>
            <w:tcW w:type="dxa" w:w="6408"/>
            <w:tcMar>
              <w:top w:w="80" w:type="dxa"/>
              <w:start w:w="120" w:type="dxa"/>
              <w:bottom w:w="80" w:type="dxa"/>
              <w:end w:w="120" w:type="dxa"/>
            </w:tcMar>
            <w:vAlign w:val="center"/>
          </w:tcPr>
          <w:p>
            <w:r>
              <w:rPr>
                <w:sz w:val="18"/>
              </w:rPr>
              <w:t>Manage profile, skills, education, work history, links, preferences, and user settings.</w:t>
            </w:r>
          </w:p>
        </w:tc>
      </w:tr>
      <w:tr>
        <w:tc>
          <w:tcPr>
            <w:tcW w:type="dxa" w:w="1008"/>
            <w:tcMar>
              <w:top w:w="80" w:type="dxa"/>
              <w:start w:w="120" w:type="dxa"/>
              <w:bottom w:w="80" w:type="dxa"/>
              <w:end w:w="120" w:type="dxa"/>
            </w:tcMar>
            <w:vAlign w:val="center"/>
          </w:tcPr>
          <w:p>
            <w:r>
              <w:rPr>
                <w:sz w:val="18"/>
              </w:rPr>
              <w:t>FR-03</w:t>
            </w:r>
          </w:p>
        </w:tc>
        <w:tc>
          <w:tcPr>
            <w:tcW w:type="dxa" w:w="1944"/>
            <w:tcMar>
              <w:top w:w="80" w:type="dxa"/>
              <w:start w:w="120" w:type="dxa"/>
              <w:bottom w:w="80" w:type="dxa"/>
              <w:end w:w="120" w:type="dxa"/>
            </w:tcMar>
            <w:vAlign w:val="center"/>
          </w:tcPr>
          <w:p>
            <w:r>
              <w:rPr>
                <w:sz w:val="18"/>
              </w:rPr>
              <w:t>Resume</w:t>
            </w:r>
          </w:p>
        </w:tc>
        <w:tc>
          <w:tcPr>
            <w:tcW w:type="dxa" w:w="6408"/>
            <w:tcMar>
              <w:top w:w="80" w:type="dxa"/>
              <w:start w:w="120" w:type="dxa"/>
              <w:bottom w:w="80" w:type="dxa"/>
              <w:end w:w="120" w:type="dxa"/>
            </w:tcMar>
            <w:vAlign w:val="center"/>
          </w:tcPr>
          <w:p>
            <w:r>
              <w:rPr>
                <w:sz w:val="18"/>
              </w:rPr>
              <w:t>Upload, parse, version, score, tailor, compare, and export resumes.</w:t>
            </w:r>
          </w:p>
        </w:tc>
      </w:tr>
      <w:tr>
        <w:tc>
          <w:tcPr>
            <w:tcW w:type="dxa" w:w="1008"/>
            <w:tcMar>
              <w:top w:w="80" w:type="dxa"/>
              <w:start w:w="120" w:type="dxa"/>
              <w:bottom w:w="80" w:type="dxa"/>
              <w:end w:w="120" w:type="dxa"/>
            </w:tcMar>
            <w:vAlign w:val="center"/>
          </w:tcPr>
          <w:p>
            <w:r>
              <w:rPr>
                <w:sz w:val="18"/>
              </w:rPr>
              <w:t>FR-04</w:t>
            </w:r>
          </w:p>
        </w:tc>
        <w:tc>
          <w:tcPr>
            <w:tcW w:type="dxa" w:w="1944"/>
            <w:tcMar>
              <w:top w:w="80" w:type="dxa"/>
              <w:start w:w="120" w:type="dxa"/>
              <w:bottom w:w="80" w:type="dxa"/>
              <w:end w:w="120" w:type="dxa"/>
            </w:tcMar>
            <w:vAlign w:val="center"/>
          </w:tcPr>
          <w:p>
            <w:r>
              <w:rPr>
                <w:sz w:val="18"/>
              </w:rPr>
              <w:t>Job Search</w:t>
            </w:r>
          </w:p>
        </w:tc>
        <w:tc>
          <w:tcPr>
            <w:tcW w:type="dxa" w:w="6408"/>
            <w:tcMar>
              <w:top w:w="80" w:type="dxa"/>
              <w:start w:w="120" w:type="dxa"/>
              <w:bottom w:w="80" w:type="dxa"/>
              <w:end w:w="120" w:type="dxa"/>
            </w:tcMar>
            <w:vAlign w:val="center"/>
          </w:tcPr>
          <w:p>
            <w:r>
              <w:rPr>
                <w:sz w:val="18"/>
              </w:rPr>
              <w:t>Ingest jobs from supported platforms, detect fresh postings, rank matches, and deduplicate.</w:t>
            </w:r>
          </w:p>
        </w:tc>
      </w:tr>
      <w:tr>
        <w:tc>
          <w:tcPr>
            <w:tcW w:type="dxa" w:w="1008"/>
            <w:tcMar>
              <w:top w:w="80" w:type="dxa"/>
              <w:start w:w="120" w:type="dxa"/>
              <w:bottom w:w="80" w:type="dxa"/>
              <w:end w:w="120" w:type="dxa"/>
            </w:tcMar>
            <w:vAlign w:val="center"/>
          </w:tcPr>
          <w:p>
            <w:r>
              <w:rPr>
                <w:sz w:val="18"/>
              </w:rPr>
              <w:t>FR-05</w:t>
            </w:r>
          </w:p>
        </w:tc>
        <w:tc>
          <w:tcPr>
            <w:tcW w:type="dxa" w:w="1944"/>
            <w:tcMar>
              <w:top w:w="80" w:type="dxa"/>
              <w:start w:w="120" w:type="dxa"/>
              <w:bottom w:w="80" w:type="dxa"/>
              <w:end w:w="120" w:type="dxa"/>
            </w:tcMar>
            <w:vAlign w:val="center"/>
          </w:tcPr>
          <w:p>
            <w:r>
              <w:rPr>
                <w:sz w:val="18"/>
              </w:rPr>
              <w:t>Auto Apply</w:t>
            </w:r>
          </w:p>
        </w:tc>
        <w:tc>
          <w:tcPr>
            <w:tcW w:type="dxa" w:w="6408"/>
            <w:tcMar>
              <w:top w:w="80" w:type="dxa"/>
              <w:start w:w="120" w:type="dxa"/>
              <w:bottom w:w="80" w:type="dxa"/>
              <w:end w:w="120" w:type="dxa"/>
            </w:tcMar>
            <w:vAlign w:val="center"/>
          </w:tcPr>
          <w:p>
            <w:r>
              <w:rPr>
                <w:sz w:val="18"/>
              </w:rPr>
              <w:t>Fill forms, attach resumes, answer application questions, and enforce application limits.</w:t>
            </w:r>
          </w:p>
        </w:tc>
      </w:tr>
      <w:tr>
        <w:tc>
          <w:tcPr>
            <w:tcW w:type="dxa" w:w="1008"/>
            <w:tcMar>
              <w:top w:w="80" w:type="dxa"/>
              <w:start w:w="120" w:type="dxa"/>
              <w:bottom w:w="80" w:type="dxa"/>
              <w:end w:w="120" w:type="dxa"/>
            </w:tcMar>
            <w:vAlign w:val="center"/>
          </w:tcPr>
          <w:p>
            <w:r>
              <w:rPr>
                <w:sz w:val="18"/>
              </w:rPr>
              <w:t>FR-06</w:t>
            </w:r>
          </w:p>
        </w:tc>
        <w:tc>
          <w:tcPr>
            <w:tcW w:type="dxa" w:w="1944"/>
            <w:tcMar>
              <w:top w:w="80" w:type="dxa"/>
              <w:start w:w="120" w:type="dxa"/>
              <w:bottom w:w="80" w:type="dxa"/>
              <w:end w:w="120" w:type="dxa"/>
            </w:tcMar>
            <w:vAlign w:val="center"/>
          </w:tcPr>
          <w:p>
            <w:r>
              <w:rPr>
                <w:sz w:val="18"/>
              </w:rPr>
              <w:t>Pipeline</w:t>
            </w:r>
          </w:p>
        </w:tc>
        <w:tc>
          <w:tcPr>
            <w:tcW w:type="dxa" w:w="6408"/>
            <w:tcMar>
              <w:top w:w="80" w:type="dxa"/>
              <w:start w:w="120" w:type="dxa"/>
              <w:bottom w:w="80" w:type="dxa"/>
              <w:end w:w="120" w:type="dxa"/>
            </w:tcMar>
            <w:vAlign w:val="center"/>
          </w:tcPr>
          <w:p>
            <w:r>
              <w:rPr>
                <w:sz w:val="18"/>
              </w:rPr>
              <w:t>Track statuses across Saved, Applied, Screening, Interview, Offer, and Rejected.</w:t>
            </w:r>
          </w:p>
        </w:tc>
      </w:tr>
      <w:tr>
        <w:tc>
          <w:tcPr>
            <w:tcW w:type="dxa" w:w="1008"/>
            <w:tcMar>
              <w:top w:w="80" w:type="dxa"/>
              <w:start w:w="120" w:type="dxa"/>
              <w:bottom w:w="80" w:type="dxa"/>
              <w:end w:w="120" w:type="dxa"/>
            </w:tcMar>
            <w:vAlign w:val="center"/>
          </w:tcPr>
          <w:p>
            <w:r>
              <w:rPr>
                <w:sz w:val="18"/>
              </w:rPr>
              <w:t>FR-07</w:t>
            </w:r>
          </w:p>
        </w:tc>
        <w:tc>
          <w:tcPr>
            <w:tcW w:type="dxa" w:w="1944"/>
            <w:tcMar>
              <w:top w:w="80" w:type="dxa"/>
              <w:start w:w="120" w:type="dxa"/>
              <w:bottom w:w="80" w:type="dxa"/>
              <w:end w:w="120" w:type="dxa"/>
            </w:tcMar>
            <w:vAlign w:val="center"/>
          </w:tcPr>
          <w:p>
            <w:r>
              <w:rPr>
                <w:sz w:val="18"/>
              </w:rPr>
              <w:t>Interview Prep</w:t>
            </w:r>
          </w:p>
        </w:tc>
        <w:tc>
          <w:tcPr>
            <w:tcW w:type="dxa" w:w="6408"/>
            <w:tcMar>
              <w:top w:w="80" w:type="dxa"/>
              <w:start w:w="120" w:type="dxa"/>
              <w:bottom w:w="80" w:type="dxa"/>
              <w:end w:w="120" w:type="dxa"/>
            </w:tcMar>
            <w:vAlign w:val="center"/>
          </w:tcPr>
          <w:p>
            <w:r>
              <w:rPr>
                <w:sz w:val="18"/>
              </w:rPr>
              <w:t>Generate role-specific technical, behavioral, and HR interview Q&amp;A packs.</w:t>
            </w:r>
          </w:p>
        </w:tc>
      </w:tr>
      <w:tr>
        <w:tc>
          <w:tcPr>
            <w:tcW w:type="dxa" w:w="1008"/>
            <w:tcMar>
              <w:top w:w="80" w:type="dxa"/>
              <w:start w:w="120" w:type="dxa"/>
              <w:bottom w:w="80" w:type="dxa"/>
              <w:end w:w="120" w:type="dxa"/>
            </w:tcMar>
            <w:vAlign w:val="center"/>
          </w:tcPr>
          <w:p>
            <w:r>
              <w:rPr>
                <w:sz w:val="18"/>
              </w:rPr>
              <w:t>FR-08</w:t>
            </w:r>
          </w:p>
        </w:tc>
        <w:tc>
          <w:tcPr>
            <w:tcW w:type="dxa" w:w="1944"/>
            <w:tcMar>
              <w:top w:w="80" w:type="dxa"/>
              <w:start w:w="120" w:type="dxa"/>
              <w:bottom w:w="80" w:type="dxa"/>
              <w:end w:w="120" w:type="dxa"/>
            </w:tcMar>
            <w:vAlign w:val="center"/>
          </w:tcPr>
          <w:p>
            <w:r>
              <w:rPr>
                <w:sz w:val="18"/>
              </w:rPr>
              <w:t>Outreach</w:t>
            </w:r>
          </w:p>
        </w:tc>
        <w:tc>
          <w:tcPr>
            <w:tcW w:type="dxa" w:w="6408"/>
            <w:tcMar>
              <w:top w:w="80" w:type="dxa"/>
              <w:start w:w="120" w:type="dxa"/>
              <w:bottom w:w="80" w:type="dxa"/>
              <w:end w:w="120" w:type="dxa"/>
            </w:tcMar>
            <w:vAlign w:val="center"/>
          </w:tcPr>
          <w:p>
            <w:r>
              <w:rPr>
                <w:sz w:val="18"/>
              </w:rPr>
              <w:t>Generate LinkedIn notes, cold emails, referral requests, and follow-up drafts.</w:t>
            </w:r>
          </w:p>
        </w:tc>
      </w:tr>
      <w:tr>
        <w:tc>
          <w:tcPr>
            <w:tcW w:type="dxa" w:w="1008"/>
            <w:tcMar>
              <w:top w:w="80" w:type="dxa"/>
              <w:start w:w="120" w:type="dxa"/>
              <w:bottom w:w="80" w:type="dxa"/>
              <w:end w:w="120" w:type="dxa"/>
            </w:tcMar>
            <w:vAlign w:val="center"/>
          </w:tcPr>
          <w:p>
            <w:r>
              <w:rPr>
                <w:sz w:val="18"/>
              </w:rPr>
              <w:t>FR-09</w:t>
            </w:r>
          </w:p>
        </w:tc>
        <w:tc>
          <w:tcPr>
            <w:tcW w:type="dxa" w:w="1944"/>
            <w:tcMar>
              <w:top w:w="80" w:type="dxa"/>
              <w:start w:w="120" w:type="dxa"/>
              <w:bottom w:w="80" w:type="dxa"/>
              <w:end w:w="120" w:type="dxa"/>
            </w:tcMar>
            <w:vAlign w:val="center"/>
          </w:tcPr>
          <w:p>
            <w:r>
              <w:rPr>
                <w:sz w:val="18"/>
              </w:rPr>
              <w:t>Scheduler</w:t>
            </w:r>
          </w:p>
        </w:tc>
        <w:tc>
          <w:tcPr>
            <w:tcW w:type="dxa" w:w="6408"/>
            <w:tcMar>
              <w:top w:w="80" w:type="dxa"/>
              <w:start w:w="120" w:type="dxa"/>
              <w:bottom w:w="80" w:type="dxa"/>
              <w:end w:w="120" w:type="dxa"/>
            </w:tcMar>
            <w:vAlign w:val="center"/>
          </w:tcPr>
          <w:p>
            <w:r>
              <w:rPr>
                <w:sz w:val="18"/>
              </w:rPr>
              <w:t>Parse interview emails, integrate calendar, schedule interviews, and send reminders.</w:t>
            </w:r>
          </w:p>
        </w:tc>
      </w:tr>
      <w:tr>
        <w:tc>
          <w:tcPr>
            <w:tcW w:type="dxa" w:w="1008"/>
            <w:tcMar>
              <w:top w:w="80" w:type="dxa"/>
              <w:start w:w="120" w:type="dxa"/>
              <w:bottom w:w="80" w:type="dxa"/>
              <w:end w:w="120" w:type="dxa"/>
            </w:tcMar>
            <w:vAlign w:val="center"/>
          </w:tcPr>
          <w:p>
            <w:r>
              <w:rPr>
                <w:sz w:val="18"/>
              </w:rPr>
              <w:t>FR-10</w:t>
            </w:r>
          </w:p>
        </w:tc>
        <w:tc>
          <w:tcPr>
            <w:tcW w:type="dxa" w:w="1944"/>
            <w:tcMar>
              <w:top w:w="80" w:type="dxa"/>
              <w:start w:w="120" w:type="dxa"/>
              <w:bottom w:w="80" w:type="dxa"/>
              <w:end w:w="120" w:type="dxa"/>
            </w:tcMar>
            <w:vAlign w:val="center"/>
          </w:tcPr>
          <w:p>
            <w:r>
              <w:rPr>
                <w:sz w:val="18"/>
              </w:rPr>
              <w:t>Export</w:t>
            </w:r>
          </w:p>
        </w:tc>
        <w:tc>
          <w:tcPr>
            <w:tcW w:type="dxa" w:w="6408"/>
            <w:tcMar>
              <w:top w:w="80" w:type="dxa"/>
              <w:start w:w="120" w:type="dxa"/>
              <w:bottom w:w="80" w:type="dxa"/>
              <w:end w:w="120" w:type="dxa"/>
            </w:tcMar>
            <w:vAlign w:val="center"/>
          </w:tcPr>
          <w:p>
            <w:r>
              <w:rPr>
                <w:sz w:val="18"/>
              </w:rPr>
              <w:t>Export pipeline, analytics, notes, and application history to CSV.</w:t>
            </w:r>
          </w:p>
        </w:tc>
      </w:tr>
    </w:tbl>
    <w:p/>
    <w:p>
      <w:pPr>
        <w:pStyle w:val="Heading1"/>
      </w:pPr>
      <w:r>
        <w:rPr>
          <w:rFonts w:ascii="Calibri" w:hAnsi="Calibri"/>
          <w:color w:val="2E74B5"/>
        </w:rPr>
        <w:t>Non-Functional Requirements</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shd w:fill="F2F4F7"/>
            <w:tcMar>
              <w:top w:w="80" w:type="dxa"/>
              <w:start w:w="120" w:type="dxa"/>
              <w:bottom w:w="80" w:type="dxa"/>
              <w:end w:w="120" w:type="dxa"/>
            </w:tcMar>
            <w:vAlign w:val="center"/>
          </w:tcPr>
          <w:p>
            <w:r>
              <w:rPr>
                <w:b/>
                <w:sz w:val="18"/>
              </w:rPr>
              <w:t>Category</w:t>
            </w:r>
          </w:p>
        </w:tc>
        <w:tc>
          <w:tcPr>
            <w:tcW w:type="dxa" w:w="7128"/>
            <w:shd w:fill="F2F4F7"/>
            <w:tcMar>
              <w:top w:w="80" w:type="dxa"/>
              <w:start w:w="120" w:type="dxa"/>
              <w:bottom w:w="80" w:type="dxa"/>
              <w:end w:w="120" w:type="dxa"/>
            </w:tcMar>
            <w:vAlign w:val="center"/>
          </w:tcPr>
          <w:p>
            <w:r>
              <w:rPr>
                <w:b/>
                <w:sz w:val="18"/>
              </w:rPr>
              <w:t>Target</w:t>
            </w:r>
          </w:p>
        </w:tc>
      </w:tr>
      <w:tr>
        <w:tc>
          <w:tcPr>
            <w:tcW w:type="dxa" w:w="2232"/>
            <w:tcMar>
              <w:top w:w="80" w:type="dxa"/>
              <w:start w:w="120" w:type="dxa"/>
              <w:bottom w:w="80" w:type="dxa"/>
              <w:end w:w="120" w:type="dxa"/>
            </w:tcMar>
            <w:vAlign w:val="center"/>
          </w:tcPr>
          <w:p>
            <w:r>
              <w:rPr>
                <w:sz w:val="18"/>
              </w:rPr>
              <w:t>Performance</w:t>
            </w:r>
          </w:p>
        </w:tc>
        <w:tc>
          <w:tcPr>
            <w:tcW w:type="dxa" w:w="7128"/>
            <w:tcMar>
              <w:top w:w="80" w:type="dxa"/>
              <w:start w:w="120" w:type="dxa"/>
              <w:bottom w:w="80" w:type="dxa"/>
              <w:end w:w="120" w:type="dxa"/>
            </w:tcMar>
            <w:vAlign w:val="center"/>
          </w:tcPr>
          <w:p>
            <w:r>
              <w:rPr>
                <w:sz w:val="18"/>
              </w:rPr>
              <w:t>P95 API latency under 2 seconds for standard dashboard and recommendation calls.</w:t>
            </w:r>
          </w:p>
        </w:tc>
      </w:tr>
      <w:tr>
        <w:tc>
          <w:tcPr>
            <w:tcW w:type="dxa" w:w="2232"/>
            <w:tcMar>
              <w:top w:w="80" w:type="dxa"/>
              <w:start w:w="120" w:type="dxa"/>
              <w:bottom w:w="80" w:type="dxa"/>
              <w:end w:w="120" w:type="dxa"/>
            </w:tcMar>
            <w:vAlign w:val="center"/>
          </w:tcPr>
          <w:p>
            <w:r>
              <w:rPr>
                <w:sz w:val="18"/>
              </w:rPr>
              <w:t>Availability</w:t>
            </w:r>
          </w:p>
        </w:tc>
        <w:tc>
          <w:tcPr>
            <w:tcW w:type="dxa" w:w="7128"/>
            <w:tcMar>
              <w:top w:w="80" w:type="dxa"/>
              <w:start w:w="120" w:type="dxa"/>
              <w:bottom w:w="80" w:type="dxa"/>
              <w:end w:w="120" w:type="dxa"/>
            </w:tcMar>
            <w:vAlign w:val="center"/>
          </w:tcPr>
          <w:p>
            <w:r>
              <w:rPr>
                <w:sz w:val="18"/>
              </w:rPr>
              <w:t>99.9% monthly uptime target for production SaaS tiers.</w:t>
            </w:r>
          </w:p>
        </w:tc>
      </w:tr>
      <w:tr>
        <w:tc>
          <w:tcPr>
            <w:tcW w:type="dxa" w:w="2232"/>
            <w:tcMar>
              <w:top w:w="80" w:type="dxa"/>
              <w:start w:w="120" w:type="dxa"/>
              <w:bottom w:w="80" w:type="dxa"/>
              <w:end w:w="120" w:type="dxa"/>
            </w:tcMar>
            <w:vAlign w:val="center"/>
          </w:tcPr>
          <w:p>
            <w:r>
              <w:rPr>
                <w:sz w:val="18"/>
              </w:rPr>
              <w:t>Scalability</w:t>
            </w:r>
          </w:p>
        </w:tc>
        <w:tc>
          <w:tcPr>
            <w:tcW w:type="dxa" w:w="7128"/>
            <w:tcMar>
              <w:top w:w="80" w:type="dxa"/>
              <w:start w:w="120" w:type="dxa"/>
              <w:bottom w:w="80" w:type="dxa"/>
              <w:end w:w="120" w:type="dxa"/>
            </w:tcMar>
            <w:vAlign w:val="center"/>
          </w:tcPr>
          <w:p>
            <w:r>
              <w:rPr>
                <w:sz w:val="18"/>
              </w:rPr>
              <w:t>Horizontal workers, queue-based processing, tenant-aware rate limits, and multi-region readiness.</w:t>
            </w:r>
          </w:p>
        </w:tc>
      </w:tr>
      <w:tr>
        <w:tc>
          <w:tcPr>
            <w:tcW w:type="dxa" w:w="2232"/>
            <w:tcMar>
              <w:top w:w="80" w:type="dxa"/>
              <w:start w:w="120" w:type="dxa"/>
              <w:bottom w:w="80" w:type="dxa"/>
              <w:end w:w="120" w:type="dxa"/>
            </w:tcMar>
            <w:vAlign w:val="center"/>
          </w:tcPr>
          <w:p>
            <w:r>
              <w:rPr>
                <w:sz w:val="18"/>
              </w:rPr>
              <w:t>Reliability</w:t>
            </w:r>
          </w:p>
        </w:tc>
        <w:tc>
          <w:tcPr>
            <w:tcW w:type="dxa" w:w="7128"/>
            <w:tcMar>
              <w:top w:w="80" w:type="dxa"/>
              <w:start w:w="120" w:type="dxa"/>
              <w:bottom w:w="80" w:type="dxa"/>
              <w:end w:w="120" w:type="dxa"/>
            </w:tcMar>
            <w:vAlign w:val="center"/>
          </w:tcPr>
          <w:p>
            <w:r>
              <w:rPr>
                <w:sz w:val="18"/>
              </w:rPr>
              <w:t>Retries, idempotency keys, dead-letter queues, backups, and task recovery.</w:t>
            </w:r>
          </w:p>
        </w:tc>
      </w:tr>
      <w:tr>
        <w:tc>
          <w:tcPr>
            <w:tcW w:type="dxa" w:w="2232"/>
            <w:tcMar>
              <w:top w:w="80" w:type="dxa"/>
              <w:start w:w="120" w:type="dxa"/>
              <w:bottom w:w="80" w:type="dxa"/>
              <w:end w:w="120" w:type="dxa"/>
            </w:tcMar>
            <w:vAlign w:val="center"/>
          </w:tcPr>
          <w:p>
            <w:r>
              <w:rPr>
                <w:sz w:val="18"/>
              </w:rPr>
              <w:t>Security</w:t>
            </w:r>
          </w:p>
        </w:tc>
        <w:tc>
          <w:tcPr>
            <w:tcW w:type="dxa" w:w="7128"/>
            <w:tcMar>
              <w:top w:w="80" w:type="dxa"/>
              <w:start w:w="120" w:type="dxa"/>
              <w:bottom w:w="80" w:type="dxa"/>
              <w:end w:w="120" w:type="dxa"/>
            </w:tcMar>
            <w:vAlign w:val="center"/>
          </w:tcPr>
          <w:p>
            <w:r>
              <w:rPr>
                <w:sz w:val="18"/>
              </w:rPr>
              <w:t>TLS, encrypted storage, secure secrets, scoped OAuth, audit logs, and rate limiting.</w:t>
            </w:r>
          </w:p>
        </w:tc>
      </w:tr>
      <w:tr>
        <w:tc>
          <w:tcPr>
            <w:tcW w:type="dxa" w:w="2232"/>
            <w:tcMar>
              <w:top w:w="80" w:type="dxa"/>
              <w:start w:w="120" w:type="dxa"/>
              <w:bottom w:w="80" w:type="dxa"/>
              <w:end w:w="120" w:type="dxa"/>
            </w:tcMar>
            <w:vAlign w:val="center"/>
          </w:tcPr>
          <w:p>
            <w:r>
              <w:rPr>
                <w:sz w:val="18"/>
              </w:rPr>
              <w:t>AI safety</w:t>
            </w:r>
          </w:p>
        </w:tc>
        <w:tc>
          <w:tcPr>
            <w:tcW w:type="dxa" w:w="7128"/>
            <w:tcMar>
              <w:top w:w="80" w:type="dxa"/>
              <w:start w:w="120" w:type="dxa"/>
              <w:bottom w:w="80" w:type="dxa"/>
              <w:end w:w="120" w:type="dxa"/>
            </w:tcMar>
            <w:vAlign w:val="center"/>
          </w:tcPr>
          <w:p>
            <w:r>
              <w:rPr>
                <w:sz w:val="18"/>
              </w:rPr>
              <w:t>Prompt isolation, PII minimization, hallucination checks, and human review for risky actions.</w:t>
            </w:r>
          </w:p>
        </w:tc>
      </w:tr>
    </w:tbl>
    <w:p/>
    <w:p>
      <w:pPr>
        <w:pStyle w:val="Heading1"/>
      </w:pPr>
      <w:r>
        <w:rPr>
          <w:rFonts w:ascii="Calibri" w:hAnsi="Calibri"/>
          <w:color w:val="2E74B5"/>
        </w:rPr>
        <w:t>AI Agent Architecture</w:t>
      </w:r>
    </w:p>
    <w:p>
      <w:pPr>
        <w:spacing w:after="120" w:line="264" w:lineRule="auto"/>
      </w:pPr>
      <w:r>
        <w:t>The AI layer is organized into bounded agents with explicit responsibilities. Agents communicate through jobs, events, and persisted artifacts rather than hidden shared state.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shd w:fill="F2F4F7"/>
            <w:tcMar>
              <w:top w:w="80" w:type="dxa"/>
              <w:start w:w="120" w:type="dxa"/>
              <w:bottom w:w="80" w:type="dxa"/>
              <w:end w:w="120" w:type="dxa"/>
            </w:tcMar>
            <w:vAlign w:val="center"/>
          </w:tcPr>
          <w:p>
            <w:r>
              <w:rPr>
                <w:b/>
                <w:sz w:val="18"/>
              </w:rPr>
              <w:t>Agent</w:t>
            </w:r>
          </w:p>
        </w:tc>
        <w:tc>
          <w:tcPr>
            <w:tcW w:type="dxa" w:w="4320"/>
            <w:shd w:fill="F2F4F7"/>
            <w:tcMar>
              <w:top w:w="80" w:type="dxa"/>
              <w:start w:w="120" w:type="dxa"/>
              <w:bottom w:w="80" w:type="dxa"/>
              <w:end w:w="120" w:type="dxa"/>
            </w:tcMar>
            <w:vAlign w:val="center"/>
          </w:tcPr>
          <w:p>
            <w:r>
              <w:rPr>
                <w:b/>
                <w:sz w:val="18"/>
              </w:rPr>
              <w:t>Primary Role</w:t>
            </w:r>
          </w:p>
        </w:tc>
        <w:tc>
          <w:tcPr>
            <w:tcW w:type="dxa" w:w="3096"/>
            <w:shd w:fill="F2F4F7"/>
            <w:tcMar>
              <w:top w:w="80" w:type="dxa"/>
              <w:start w:w="120" w:type="dxa"/>
              <w:bottom w:w="80" w:type="dxa"/>
              <w:end w:w="120" w:type="dxa"/>
            </w:tcMar>
            <w:vAlign w:val="center"/>
          </w:tcPr>
          <w:p>
            <w:r>
              <w:rPr>
                <w:b/>
                <w:sz w:val="18"/>
              </w:rPr>
              <w:t>Key Controls</w:t>
            </w:r>
          </w:p>
        </w:tc>
      </w:tr>
      <w:tr>
        <w:tc>
          <w:tcPr>
            <w:tcW w:type="dxa" w:w="1944"/>
            <w:tcMar>
              <w:top w:w="80" w:type="dxa"/>
              <w:start w:w="120" w:type="dxa"/>
              <w:bottom w:w="80" w:type="dxa"/>
              <w:end w:w="120" w:type="dxa"/>
            </w:tcMar>
            <w:vAlign w:val="center"/>
          </w:tcPr>
          <w:p>
            <w:r>
              <w:rPr>
                <w:sz w:val="18"/>
              </w:rPr>
              <w:t>Resume Intelligence</w:t>
            </w:r>
          </w:p>
        </w:tc>
        <w:tc>
          <w:tcPr>
            <w:tcW w:type="dxa" w:w="4320"/>
            <w:tcMar>
              <w:top w:w="80" w:type="dxa"/>
              <w:start w:w="120" w:type="dxa"/>
              <w:bottom w:w="80" w:type="dxa"/>
              <w:end w:w="120" w:type="dxa"/>
            </w:tcMar>
            <w:vAlign w:val="center"/>
          </w:tcPr>
          <w:p>
            <w:r>
              <w:rPr>
                <w:sz w:val="18"/>
              </w:rPr>
              <w:t>Parse resumes, score ATS fit, identify gaps.</w:t>
            </w:r>
          </w:p>
        </w:tc>
        <w:tc>
          <w:tcPr>
            <w:tcW w:type="dxa" w:w="3096"/>
            <w:tcMar>
              <w:top w:w="80" w:type="dxa"/>
              <w:start w:w="120" w:type="dxa"/>
              <w:bottom w:w="80" w:type="dxa"/>
              <w:end w:w="120" w:type="dxa"/>
            </w:tcMar>
            <w:vAlign w:val="center"/>
          </w:tcPr>
          <w:p>
            <w:r>
              <w:rPr>
                <w:sz w:val="18"/>
              </w:rPr>
              <w:t>Versioning, source trace, edit history.</w:t>
            </w:r>
          </w:p>
        </w:tc>
      </w:tr>
      <w:tr>
        <w:tc>
          <w:tcPr>
            <w:tcW w:type="dxa" w:w="1944"/>
            <w:tcMar>
              <w:top w:w="80" w:type="dxa"/>
              <w:start w:w="120" w:type="dxa"/>
              <w:bottom w:w="80" w:type="dxa"/>
              <w:end w:w="120" w:type="dxa"/>
            </w:tcMar>
            <w:vAlign w:val="center"/>
          </w:tcPr>
          <w:p>
            <w:r>
              <w:rPr>
                <w:sz w:val="18"/>
              </w:rPr>
              <w:t>Job Recommendation</w:t>
            </w:r>
          </w:p>
        </w:tc>
        <w:tc>
          <w:tcPr>
            <w:tcW w:type="dxa" w:w="4320"/>
            <w:tcMar>
              <w:top w:w="80" w:type="dxa"/>
              <w:start w:w="120" w:type="dxa"/>
              <w:bottom w:w="80" w:type="dxa"/>
              <w:end w:w="120" w:type="dxa"/>
            </w:tcMar>
            <w:vAlign w:val="center"/>
          </w:tcPr>
          <w:p>
            <w:r>
              <w:rPr>
                <w:sz w:val="18"/>
              </w:rPr>
              <w:t>Rank jobs against preferences and profile.</w:t>
            </w:r>
          </w:p>
        </w:tc>
        <w:tc>
          <w:tcPr>
            <w:tcW w:type="dxa" w:w="3096"/>
            <w:tcMar>
              <w:top w:w="80" w:type="dxa"/>
              <w:start w:w="120" w:type="dxa"/>
              <w:bottom w:w="80" w:type="dxa"/>
              <w:end w:w="120" w:type="dxa"/>
            </w:tcMar>
            <w:vAlign w:val="center"/>
          </w:tcPr>
          <w:p>
            <w:r>
              <w:rPr>
                <w:sz w:val="18"/>
              </w:rPr>
              <w:t>Explainable fit reasons and threshold tuning.</w:t>
            </w:r>
          </w:p>
        </w:tc>
      </w:tr>
      <w:tr>
        <w:tc>
          <w:tcPr>
            <w:tcW w:type="dxa" w:w="1944"/>
            <w:tcMar>
              <w:top w:w="80" w:type="dxa"/>
              <w:start w:w="120" w:type="dxa"/>
              <w:bottom w:w="80" w:type="dxa"/>
              <w:end w:w="120" w:type="dxa"/>
            </w:tcMar>
            <w:vAlign w:val="center"/>
          </w:tcPr>
          <w:p>
            <w:r>
              <w:rPr>
                <w:sz w:val="18"/>
              </w:rPr>
              <w:t>Apply Agent</w:t>
            </w:r>
          </w:p>
        </w:tc>
        <w:tc>
          <w:tcPr>
            <w:tcW w:type="dxa" w:w="4320"/>
            <w:tcMar>
              <w:top w:w="80" w:type="dxa"/>
              <w:start w:w="120" w:type="dxa"/>
              <w:bottom w:w="80" w:type="dxa"/>
              <w:end w:w="120" w:type="dxa"/>
            </w:tcMar>
            <w:vAlign w:val="center"/>
          </w:tcPr>
          <w:p>
            <w:r>
              <w:rPr>
                <w:sz w:val="18"/>
              </w:rPr>
              <w:t>Prepare and submit applications.</w:t>
            </w:r>
          </w:p>
        </w:tc>
        <w:tc>
          <w:tcPr>
            <w:tcW w:type="dxa" w:w="3096"/>
            <w:tcMar>
              <w:top w:w="80" w:type="dxa"/>
              <w:start w:w="120" w:type="dxa"/>
              <w:bottom w:w="80" w:type="dxa"/>
              <w:end w:w="120" w:type="dxa"/>
            </w:tcMar>
            <w:vAlign w:val="center"/>
          </w:tcPr>
          <w:p>
            <w:r>
              <w:rPr>
                <w:sz w:val="18"/>
              </w:rPr>
              <w:t>User approval mode, limits, duplicate protection, logs.</w:t>
            </w:r>
          </w:p>
        </w:tc>
      </w:tr>
      <w:tr>
        <w:tc>
          <w:tcPr>
            <w:tcW w:type="dxa" w:w="1944"/>
            <w:tcMar>
              <w:top w:w="80" w:type="dxa"/>
              <w:start w:w="120" w:type="dxa"/>
              <w:bottom w:w="80" w:type="dxa"/>
              <w:end w:w="120" w:type="dxa"/>
            </w:tcMar>
            <w:vAlign w:val="center"/>
          </w:tcPr>
          <w:p>
            <w:r>
              <w:rPr>
                <w:sz w:val="18"/>
              </w:rPr>
              <w:t>Interview AI</w:t>
            </w:r>
          </w:p>
        </w:tc>
        <w:tc>
          <w:tcPr>
            <w:tcW w:type="dxa" w:w="4320"/>
            <w:tcMar>
              <w:top w:w="80" w:type="dxa"/>
              <w:start w:w="120" w:type="dxa"/>
              <w:bottom w:w="80" w:type="dxa"/>
              <w:end w:w="120" w:type="dxa"/>
            </w:tcMar>
            <w:vAlign w:val="center"/>
          </w:tcPr>
          <w:p>
            <w:r>
              <w:rPr>
                <w:sz w:val="18"/>
              </w:rPr>
              <w:t>Generate practice questions and answer drafts.</w:t>
            </w:r>
          </w:p>
        </w:tc>
        <w:tc>
          <w:tcPr>
            <w:tcW w:type="dxa" w:w="3096"/>
            <w:tcMar>
              <w:top w:w="80" w:type="dxa"/>
              <w:start w:w="120" w:type="dxa"/>
              <w:bottom w:w="80" w:type="dxa"/>
              <w:end w:w="120" w:type="dxa"/>
            </w:tcMar>
            <w:vAlign w:val="center"/>
          </w:tcPr>
          <w:p>
            <w:r>
              <w:rPr>
                <w:sz w:val="18"/>
              </w:rPr>
              <w:t>Tone profile, role context, review/edit controls.</w:t>
            </w:r>
          </w:p>
        </w:tc>
      </w:tr>
      <w:tr>
        <w:tc>
          <w:tcPr>
            <w:tcW w:type="dxa" w:w="1944"/>
            <w:tcMar>
              <w:top w:w="80" w:type="dxa"/>
              <w:start w:w="120" w:type="dxa"/>
              <w:bottom w:w="80" w:type="dxa"/>
              <w:end w:w="120" w:type="dxa"/>
            </w:tcMar>
            <w:vAlign w:val="center"/>
          </w:tcPr>
          <w:p>
            <w:r>
              <w:rPr>
                <w:sz w:val="18"/>
              </w:rPr>
              <w:t>Outreach AI</w:t>
            </w:r>
          </w:p>
        </w:tc>
        <w:tc>
          <w:tcPr>
            <w:tcW w:type="dxa" w:w="4320"/>
            <w:tcMar>
              <w:top w:w="80" w:type="dxa"/>
              <w:start w:w="120" w:type="dxa"/>
              <w:bottom w:w="80" w:type="dxa"/>
              <w:end w:w="120" w:type="dxa"/>
            </w:tcMar>
            <w:vAlign w:val="center"/>
          </w:tcPr>
          <w:p>
            <w:r>
              <w:rPr>
                <w:sz w:val="18"/>
              </w:rPr>
              <w:t>Generate recruiter and referral communication.</w:t>
            </w:r>
          </w:p>
        </w:tc>
        <w:tc>
          <w:tcPr>
            <w:tcW w:type="dxa" w:w="3096"/>
            <w:tcMar>
              <w:top w:w="80" w:type="dxa"/>
              <w:start w:w="120" w:type="dxa"/>
              <w:bottom w:w="80" w:type="dxa"/>
              <w:end w:w="120" w:type="dxa"/>
            </w:tcMar>
            <w:vAlign w:val="center"/>
          </w:tcPr>
          <w:p>
            <w:r>
              <w:rPr>
                <w:sz w:val="18"/>
              </w:rPr>
              <w:t>Spam limits, user edits, channel-specific templates.</w:t>
            </w:r>
          </w:p>
        </w:tc>
      </w:tr>
    </w:tbl>
    <w:p/>
    <w:p>
      <w:pPr>
        <w:pStyle w:val="Heading1"/>
      </w:pPr>
      <w:r>
        <w:rPr>
          <w:rFonts w:ascii="Calibri" w:hAnsi="Calibri"/>
          <w:color w:val="2E74B5"/>
        </w:rPr>
        <w:t>System Architecture</w:t>
      </w:r>
    </w:p>
    <w:p>
      <w:pPr>
        <w:spacing w:after="120" w:line="264" w:lineRule="auto"/>
      </w:pPr>
      <w:r>
        <w:t>Recommended implementation uses a React/Next.js frontend, a FastAPI or Node API layer, PostgreSQL for transactional data, Redis for queues/cache, object storage for resumes, AI providers for generation, and containerized Playwright workers for controlled browser automation.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1944"/>
            <w:shd w:fill="F2F4F7"/>
            <w:tcMar>
              <w:top w:w="80" w:type="dxa"/>
              <w:start w:w="120" w:type="dxa"/>
              <w:bottom w:w="80" w:type="dxa"/>
              <w:end w:w="120" w:type="dxa"/>
            </w:tcMar>
            <w:vAlign w:val="center"/>
          </w:tcPr>
          <w:p>
            <w:r>
              <w:rPr>
                <w:b/>
                <w:sz w:val="18"/>
              </w:rPr>
              <w:t>Layer</w:t>
            </w:r>
          </w:p>
        </w:tc>
        <w:tc>
          <w:tcPr>
            <w:tcW w:type="dxa" w:w="7416"/>
            <w:shd w:fill="F2F4F7"/>
            <w:tcMar>
              <w:top w:w="80" w:type="dxa"/>
              <w:start w:w="120" w:type="dxa"/>
              <w:bottom w:w="80" w:type="dxa"/>
              <w:end w:w="120" w:type="dxa"/>
            </w:tcMar>
            <w:vAlign w:val="center"/>
          </w:tcPr>
          <w:p>
            <w:r>
              <w:rPr>
                <w:b/>
                <w:sz w:val="18"/>
              </w:rPr>
              <w:t>Recommended Components</w:t>
            </w:r>
          </w:p>
        </w:tc>
      </w:tr>
      <w:tr>
        <w:tc>
          <w:tcPr>
            <w:tcW w:type="dxa" w:w="1944"/>
            <w:tcMar>
              <w:top w:w="80" w:type="dxa"/>
              <w:start w:w="120" w:type="dxa"/>
              <w:bottom w:w="80" w:type="dxa"/>
              <w:end w:w="120" w:type="dxa"/>
            </w:tcMar>
            <w:vAlign w:val="center"/>
          </w:tcPr>
          <w:p>
            <w:r>
              <w:rPr>
                <w:sz w:val="18"/>
              </w:rPr>
              <w:t>Frontend</w:t>
            </w:r>
          </w:p>
        </w:tc>
        <w:tc>
          <w:tcPr>
            <w:tcW w:type="dxa" w:w="7416"/>
            <w:tcMar>
              <w:top w:w="80" w:type="dxa"/>
              <w:start w:w="120" w:type="dxa"/>
              <w:bottom w:w="80" w:type="dxa"/>
              <w:end w:w="120" w:type="dxa"/>
            </w:tcMar>
            <w:vAlign w:val="center"/>
          </w:tcPr>
          <w:p>
            <w:r>
              <w:rPr>
                <w:sz w:val="18"/>
              </w:rPr>
              <w:t>React or Next.js, Tailwind CSS, dashboard, Kanban, resume analyzer, settings.</w:t>
            </w:r>
          </w:p>
        </w:tc>
      </w:tr>
      <w:tr>
        <w:tc>
          <w:tcPr>
            <w:tcW w:type="dxa" w:w="1944"/>
            <w:tcMar>
              <w:top w:w="80" w:type="dxa"/>
              <w:start w:w="120" w:type="dxa"/>
              <w:bottom w:w="80" w:type="dxa"/>
              <w:end w:w="120" w:type="dxa"/>
            </w:tcMar>
            <w:vAlign w:val="center"/>
          </w:tcPr>
          <w:p>
            <w:r>
              <w:rPr>
                <w:sz w:val="18"/>
              </w:rPr>
              <w:t>Backend</w:t>
            </w:r>
          </w:p>
        </w:tc>
        <w:tc>
          <w:tcPr>
            <w:tcW w:type="dxa" w:w="7416"/>
            <w:tcMar>
              <w:top w:w="80" w:type="dxa"/>
              <w:start w:w="120" w:type="dxa"/>
              <w:bottom w:w="80" w:type="dxa"/>
              <w:end w:w="120" w:type="dxa"/>
            </w:tcMar>
            <w:vAlign w:val="center"/>
          </w:tcPr>
          <w:p>
            <w:r>
              <w:rPr>
                <w:sz w:val="18"/>
              </w:rPr>
              <w:t>FastAPI or Node.js, REST APIs, RBAC, task orchestration, webhook handling.</w:t>
            </w:r>
          </w:p>
        </w:tc>
      </w:tr>
      <w:tr>
        <w:tc>
          <w:tcPr>
            <w:tcW w:type="dxa" w:w="1944"/>
            <w:tcMar>
              <w:top w:w="80" w:type="dxa"/>
              <w:start w:w="120" w:type="dxa"/>
              <w:bottom w:w="80" w:type="dxa"/>
              <w:end w:w="120" w:type="dxa"/>
            </w:tcMar>
            <w:vAlign w:val="center"/>
          </w:tcPr>
          <w:p>
            <w:r>
              <w:rPr>
                <w:sz w:val="18"/>
              </w:rPr>
              <w:t>Data</w:t>
            </w:r>
          </w:p>
        </w:tc>
        <w:tc>
          <w:tcPr>
            <w:tcW w:type="dxa" w:w="7416"/>
            <w:tcMar>
              <w:top w:w="80" w:type="dxa"/>
              <w:start w:w="120" w:type="dxa"/>
              <w:bottom w:w="80" w:type="dxa"/>
              <w:end w:w="120" w:type="dxa"/>
            </w:tcMar>
            <w:vAlign w:val="center"/>
          </w:tcPr>
          <w:p>
            <w:r>
              <w:rPr>
                <w:sz w:val="18"/>
              </w:rPr>
              <w:t>PostgreSQL, Redis, object storage, audit/event tables.</w:t>
            </w:r>
          </w:p>
        </w:tc>
      </w:tr>
      <w:tr>
        <w:tc>
          <w:tcPr>
            <w:tcW w:type="dxa" w:w="1944"/>
            <w:tcMar>
              <w:top w:w="80" w:type="dxa"/>
              <w:start w:w="120" w:type="dxa"/>
              <w:bottom w:w="80" w:type="dxa"/>
              <w:end w:w="120" w:type="dxa"/>
            </w:tcMar>
            <w:vAlign w:val="center"/>
          </w:tcPr>
          <w:p>
            <w:r>
              <w:rPr>
                <w:sz w:val="18"/>
              </w:rPr>
              <w:t>AI</w:t>
            </w:r>
          </w:p>
        </w:tc>
        <w:tc>
          <w:tcPr>
            <w:tcW w:type="dxa" w:w="7416"/>
            <w:tcMar>
              <w:top w:w="80" w:type="dxa"/>
              <w:start w:w="120" w:type="dxa"/>
              <w:bottom w:w="80" w:type="dxa"/>
              <w:end w:w="120" w:type="dxa"/>
            </w:tcMar>
            <w:vAlign w:val="center"/>
          </w:tcPr>
          <w:p>
            <w:r>
              <w:rPr>
                <w:sz w:val="18"/>
              </w:rPr>
              <w:t>OpenAI/Gemini/Claude adapters, prompt templates, evaluation checks, token accounting.</w:t>
            </w:r>
          </w:p>
        </w:tc>
      </w:tr>
      <w:tr>
        <w:tc>
          <w:tcPr>
            <w:tcW w:type="dxa" w:w="1944"/>
            <w:tcMar>
              <w:top w:w="80" w:type="dxa"/>
              <w:start w:w="120" w:type="dxa"/>
              <w:bottom w:w="80" w:type="dxa"/>
              <w:end w:w="120" w:type="dxa"/>
            </w:tcMar>
            <w:vAlign w:val="center"/>
          </w:tcPr>
          <w:p>
            <w:r>
              <w:rPr>
                <w:sz w:val="18"/>
              </w:rPr>
              <w:t>Automation</w:t>
            </w:r>
          </w:p>
        </w:tc>
        <w:tc>
          <w:tcPr>
            <w:tcW w:type="dxa" w:w="7416"/>
            <w:tcMar>
              <w:top w:w="80" w:type="dxa"/>
              <w:start w:w="120" w:type="dxa"/>
              <w:bottom w:w="80" w:type="dxa"/>
              <w:end w:w="120" w:type="dxa"/>
            </w:tcMar>
            <w:vAlign w:val="center"/>
          </w:tcPr>
          <w:p>
            <w:r>
              <w:rPr>
                <w:sz w:val="18"/>
              </w:rPr>
              <w:t>Dockerized Playwright workers, browser session vault, queue workers, retry policies.</w:t>
            </w:r>
          </w:p>
        </w:tc>
      </w:tr>
      <w:tr>
        <w:tc>
          <w:tcPr>
            <w:tcW w:type="dxa" w:w="1944"/>
            <w:tcMar>
              <w:top w:w="80" w:type="dxa"/>
              <w:start w:w="120" w:type="dxa"/>
              <w:bottom w:w="80" w:type="dxa"/>
              <w:end w:w="120" w:type="dxa"/>
            </w:tcMar>
            <w:vAlign w:val="center"/>
          </w:tcPr>
          <w:p>
            <w:r>
              <w:rPr>
                <w:sz w:val="18"/>
              </w:rPr>
              <w:t>Ops</w:t>
            </w:r>
          </w:p>
        </w:tc>
        <w:tc>
          <w:tcPr>
            <w:tcW w:type="dxa" w:w="7416"/>
            <w:tcMar>
              <w:top w:w="80" w:type="dxa"/>
              <w:start w:w="120" w:type="dxa"/>
              <w:bottom w:w="80" w:type="dxa"/>
              <w:end w:w="120" w:type="dxa"/>
            </w:tcMar>
            <w:vAlign w:val="center"/>
          </w:tcPr>
          <w:p>
            <w:r>
              <w:rPr>
                <w:sz w:val="18"/>
              </w:rPr>
              <w:t>Docker, Kubernetes, CI/CD, observability, backups, secrets manager.</w:t>
            </w:r>
          </w:p>
        </w:tc>
      </w:tr>
    </w:tbl>
    <w:p/>
    <w:p>
      <w:pPr>
        <w:pStyle w:val="Heading1"/>
      </w:pPr>
      <w:r>
        <w:rPr>
          <w:rFonts w:ascii="Calibri" w:hAnsi="Calibri"/>
          <w:color w:val="2E74B5"/>
        </w:rPr>
        <w:t>Database Design</w:t>
      </w:r>
    </w:p>
    <w:tbl>
      <w:tblPr>
        <w:tblStyle w:val="TableGrid"/>
        <w:tblW w:type="auto" w:w="0"/>
        <w:jc w:val="center"/>
        <w:tblLayout w:type="fixed"/>
        <w:tblLook w:firstColumn="1" w:firstRow="1" w:lastColumn="0" w:lastRow="0" w:noHBand="0" w:noVBand="1" w:val="04A0"/>
      </w:tblPr>
      <w:tblGrid>
        <w:gridCol w:w="4680"/>
        <w:gridCol w:w="4680"/>
      </w:tblGrid>
      <w:tr>
        <w:tc>
          <w:tcPr>
            <w:tcW w:type="dxa" w:w="2088"/>
            <w:shd w:fill="F2F4F7"/>
            <w:tcMar>
              <w:top w:w="80" w:type="dxa"/>
              <w:start w:w="120" w:type="dxa"/>
              <w:bottom w:w="80" w:type="dxa"/>
              <w:end w:w="120" w:type="dxa"/>
            </w:tcMar>
            <w:vAlign w:val="center"/>
          </w:tcPr>
          <w:p>
            <w:r>
              <w:rPr>
                <w:b/>
                <w:sz w:val="18"/>
              </w:rPr>
              <w:t>Entity</w:t>
            </w:r>
          </w:p>
        </w:tc>
        <w:tc>
          <w:tcPr>
            <w:tcW w:type="dxa" w:w="7272"/>
            <w:shd w:fill="F2F4F7"/>
            <w:tcMar>
              <w:top w:w="80" w:type="dxa"/>
              <w:start w:w="120" w:type="dxa"/>
              <w:bottom w:w="80" w:type="dxa"/>
              <w:end w:w="120" w:type="dxa"/>
            </w:tcMar>
            <w:vAlign w:val="center"/>
          </w:tcPr>
          <w:p>
            <w:r>
              <w:rPr>
                <w:b/>
                <w:sz w:val="18"/>
              </w:rPr>
              <w:t>Purpose</w:t>
            </w:r>
          </w:p>
        </w:tc>
      </w:tr>
      <w:tr>
        <w:tc>
          <w:tcPr>
            <w:tcW w:type="dxa" w:w="2088"/>
            <w:tcMar>
              <w:top w:w="80" w:type="dxa"/>
              <w:start w:w="120" w:type="dxa"/>
              <w:bottom w:w="80" w:type="dxa"/>
              <w:end w:w="120" w:type="dxa"/>
            </w:tcMar>
            <w:vAlign w:val="center"/>
          </w:tcPr>
          <w:p>
            <w:r>
              <w:rPr>
                <w:sz w:val="18"/>
              </w:rPr>
              <w:t>users</w:t>
            </w:r>
          </w:p>
        </w:tc>
        <w:tc>
          <w:tcPr>
            <w:tcW w:type="dxa" w:w="7272"/>
            <w:tcMar>
              <w:top w:w="80" w:type="dxa"/>
              <w:start w:w="120" w:type="dxa"/>
              <w:bottom w:w="80" w:type="dxa"/>
              <w:end w:w="120" w:type="dxa"/>
            </w:tcMar>
            <w:vAlign w:val="center"/>
          </w:tcPr>
          <w:p>
            <w:r>
              <w:rPr>
                <w:sz w:val="18"/>
              </w:rPr>
              <w:t>Identity, roles, subscription tier, and account status.</w:t>
            </w:r>
          </w:p>
        </w:tc>
      </w:tr>
      <w:tr>
        <w:tc>
          <w:tcPr>
            <w:tcW w:type="dxa" w:w="2088"/>
            <w:tcMar>
              <w:top w:w="80" w:type="dxa"/>
              <w:start w:w="120" w:type="dxa"/>
              <w:bottom w:w="80" w:type="dxa"/>
              <w:end w:w="120" w:type="dxa"/>
            </w:tcMar>
            <w:vAlign w:val="center"/>
          </w:tcPr>
          <w:p>
            <w:r>
              <w:rPr>
                <w:sz w:val="18"/>
              </w:rPr>
              <w:t>profiles</w:t>
            </w:r>
          </w:p>
        </w:tc>
        <w:tc>
          <w:tcPr>
            <w:tcW w:type="dxa" w:w="7272"/>
            <w:tcMar>
              <w:top w:w="80" w:type="dxa"/>
              <w:start w:w="120" w:type="dxa"/>
              <w:bottom w:w="80" w:type="dxa"/>
              <w:end w:w="120" w:type="dxa"/>
            </w:tcMar>
            <w:vAlign w:val="center"/>
          </w:tcPr>
          <w:p>
            <w:r>
              <w:rPr>
                <w:sz w:val="18"/>
              </w:rPr>
              <w:t>Career profile, preferences, links, and parsed profile attributes.</w:t>
            </w:r>
          </w:p>
        </w:tc>
      </w:tr>
      <w:tr>
        <w:tc>
          <w:tcPr>
            <w:tcW w:type="dxa" w:w="2088"/>
            <w:tcMar>
              <w:top w:w="80" w:type="dxa"/>
              <w:start w:w="120" w:type="dxa"/>
              <w:bottom w:w="80" w:type="dxa"/>
              <w:end w:w="120" w:type="dxa"/>
            </w:tcMar>
            <w:vAlign w:val="center"/>
          </w:tcPr>
          <w:p>
            <w:r>
              <w:rPr>
                <w:sz w:val="18"/>
              </w:rPr>
              <w:t>resumes</w:t>
            </w:r>
          </w:p>
        </w:tc>
        <w:tc>
          <w:tcPr>
            <w:tcW w:type="dxa" w:w="7272"/>
            <w:tcMar>
              <w:top w:w="80" w:type="dxa"/>
              <w:start w:w="120" w:type="dxa"/>
              <w:bottom w:w="80" w:type="dxa"/>
              <w:end w:w="120" w:type="dxa"/>
            </w:tcMar>
            <w:vAlign w:val="center"/>
          </w:tcPr>
          <w:p>
            <w:r>
              <w:rPr>
                <w:sz w:val="18"/>
              </w:rPr>
              <w:t>Resume versions, storage references, parsing metadata, and ATS scores.</w:t>
            </w:r>
          </w:p>
        </w:tc>
      </w:tr>
      <w:tr>
        <w:tc>
          <w:tcPr>
            <w:tcW w:type="dxa" w:w="2088"/>
            <w:tcMar>
              <w:top w:w="80" w:type="dxa"/>
              <w:start w:w="120" w:type="dxa"/>
              <w:bottom w:w="80" w:type="dxa"/>
              <w:end w:w="120" w:type="dxa"/>
            </w:tcMar>
            <w:vAlign w:val="center"/>
          </w:tcPr>
          <w:p>
            <w:r>
              <w:rPr>
                <w:sz w:val="18"/>
              </w:rPr>
              <w:t>jobs</w:t>
            </w:r>
          </w:p>
        </w:tc>
        <w:tc>
          <w:tcPr>
            <w:tcW w:type="dxa" w:w="7272"/>
            <w:tcMar>
              <w:top w:w="80" w:type="dxa"/>
              <w:start w:w="120" w:type="dxa"/>
              <w:bottom w:w="80" w:type="dxa"/>
              <w:end w:w="120" w:type="dxa"/>
            </w:tcMar>
            <w:vAlign w:val="center"/>
          </w:tcPr>
          <w:p>
            <w:r>
              <w:rPr>
                <w:sz w:val="18"/>
              </w:rPr>
              <w:t>Normalized job postings from multiple sources.</w:t>
            </w:r>
          </w:p>
        </w:tc>
      </w:tr>
      <w:tr>
        <w:tc>
          <w:tcPr>
            <w:tcW w:type="dxa" w:w="2088"/>
            <w:tcMar>
              <w:top w:w="80" w:type="dxa"/>
              <w:start w:w="120" w:type="dxa"/>
              <w:bottom w:w="80" w:type="dxa"/>
              <w:end w:w="120" w:type="dxa"/>
            </w:tcMar>
            <w:vAlign w:val="center"/>
          </w:tcPr>
          <w:p>
            <w:r>
              <w:rPr>
                <w:sz w:val="18"/>
              </w:rPr>
              <w:t>applications</w:t>
            </w:r>
          </w:p>
        </w:tc>
        <w:tc>
          <w:tcPr>
            <w:tcW w:type="dxa" w:w="7272"/>
            <w:tcMar>
              <w:top w:w="80" w:type="dxa"/>
              <w:start w:w="120" w:type="dxa"/>
              <w:bottom w:w="80" w:type="dxa"/>
              <w:end w:w="120" w:type="dxa"/>
            </w:tcMar>
            <w:vAlign w:val="center"/>
          </w:tcPr>
          <w:p>
            <w:r>
              <w:rPr>
                <w:sz w:val="18"/>
              </w:rPr>
              <w:t>User-specific application records, status, submitted artifacts, and source platform.</w:t>
            </w:r>
          </w:p>
        </w:tc>
      </w:tr>
      <w:tr>
        <w:tc>
          <w:tcPr>
            <w:tcW w:type="dxa" w:w="2088"/>
            <w:tcMar>
              <w:top w:w="80" w:type="dxa"/>
              <w:start w:w="120" w:type="dxa"/>
              <w:bottom w:w="80" w:type="dxa"/>
              <w:end w:w="120" w:type="dxa"/>
            </w:tcMar>
            <w:vAlign w:val="center"/>
          </w:tcPr>
          <w:p>
            <w:r>
              <w:rPr>
                <w:sz w:val="18"/>
              </w:rPr>
              <w:t>interviews</w:t>
            </w:r>
          </w:p>
        </w:tc>
        <w:tc>
          <w:tcPr>
            <w:tcW w:type="dxa" w:w="7272"/>
            <w:tcMar>
              <w:top w:w="80" w:type="dxa"/>
              <w:start w:w="120" w:type="dxa"/>
              <w:bottom w:w="80" w:type="dxa"/>
              <w:end w:w="120" w:type="dxa"/>
            </w:tcMar>
            <w:vAlign w:val="center"/>
          </w:tcPr>
          <w:p>
            <w:r>
              <w:rPr>
                <w:sz w:val="18"/>
              </w:rPr>
              <w:t>Interview schedules, reminders, meeting metadata, and prep references.</w:t>
            </w:r>
          </w:p>
        </w:tc>
      </w:tr>
      <w:tr>
        <w:tc>
          <w:tcPr>
            <w:tcW w:type="dxa" w:w="2088"/>
            <w:tcMar>
              <w:top w:w="80" w:type="dxa"/>
              <w:start w:w="120" w:type="dxa"/>
              <w:bottom w:w="80" w:type="dxa"/>
              <w:end w:w="120" w:type="dxa"/>
            </w:tcMar>
            <w:vAlign w:val="center"/>
          </w:tcPr>
          <w:p>
            <w:r>
              <w:rPr>
                <w:sz w:val="18"/>
              </w:rPr>
              <w:t>agent_runs</w:t>
            </w:r>
          </w:p>
        </w:tc>
        <w:tc>
          <w:tcPr>
            <w:tcW w:type="dxa" w:w="7272"/>
            <w:tcMar>
              <w:top w:w="80" w:type="dxa"/>
              <w:start w:w="120" w:type="dxa"/>
              <w:bottom w:w="80" w:type="dxa"/>
              <w:end w:w="120" w:type="dxa"/>
            </w:tcMar>
            <w:vAlign w:val="center"/>
          </w:tcPr>
          <w:p>
            <w:r>
              <w:rPr>
                <w:sz w:val="18"/>
              </w:rPr>
              <w:t>Background task execution, status, costs, traces, and error records.</w:t>
            </w:r>
          </w:p>
        </w:tc>
      </w:tr>
      <w:tr>
        <w:tc>
          <w:tcPr>
            <w:tcW w:type="dxa" w:w="2088"/>
            <w:tcMar>
              <w:top w:w="80" w:type="dxa"/>
              <w:start w:w="120" w:type="dxa"/>
              <w:bottom w:w="80" w:type="dxa"/>
              <w:end w:w="120" w:type="dxa"/>
            </w:tcMar>
            <w:vAlign w:val="center"/>
          </w:tcPr>
          <w:p>
            <w:r>
              <w:rPr>
                <w:sz w:val="18"/>
              </w:rPr>
              <w:t>audit_events</w:t>
            </w:r>
          </w:p>
        </w:tc>
        <w:tc>
          <w:tcPr>
            <w:tcW w:type="dxa" w:w="7272"/>
            <w:tcMar>
              <w:top w:w="80" w:type="dxa"/>
              <w:start w:w="120" w:type="dxa"/>
              <w:bottom w:w="80" w:type="dxa"/>
              <w:end w:w="120" w:type="dxa"/>
            </w:tcMar>
            <w:vAlign w:val="center"/>
          </w:tcPr>
          <w:p>
            <w:r>
              <w:rPr>
                <w:sz w:val="18"/>
              </w:rPr>
              <w:t>Security, data access, user action, and automation activity history.</w:t>
            </w:r>
          </w:p>
        </w:tc>
      </w:tr>
    </w:tbl>
    <w:p/>
    <w:p>
      <w:pPr>
        <w:pStyle w:val="Heading1"/>
      </w:pPr>
      <w:r>
        <w:rPr>
          <w:rFonts w:ascii="Calibri" w:hAnsi="Calibri"/>
          <w:color w:val="2E74B5"/>
        </w:rPr>
        <w:t>API Surface</w:t>
      </w:r>
    </w:p>
    <w:tbl>
      <w:tblPr>
        <w:tblStyle w:val="TableGrid"/>
        <w:tblW w:type="auto" w:w="0"/>
        <w:jc w:val="center"/>
        <w:tblLayout w:type="fixed"/>
        <w:tblLook w:firstColumn="1" w:firstRow="1" w:lastColumn="0" w:lastRow="0" w:noHBand="0" w:noVBand="1" w:val="04A0"/>
      </w:tblPr>
      <w:tblGrid>
        <w:gridCol w:w="4680"/>
        <w:gridCol w:w="4680"/>
      </w:tblGrid>
      <w:tr>
        <w:tc>
          <w:tcPr>
            <w:tcW w:type="dxa" w:w="1944"/>
            <w:shd w:fill="F2F4F7"/>
            <w:tcMar>
              <w:top w:w="80" w:type="dxa"/>
              <w:start w:w="120" w:type="dxa"/>
              <w:bottom w:w="80" w:type="dxa"/>
              <w:end w:w="120" w:type="dxa"/>
            </w:tcMar>
            <w:vAlign w:val="center"/>
          </w:tcPr>
          <w:p>
            <w:r>
              <w:rPr>
                <w:b/>
                <w:sz w:val="18"/>
              </w:rPr>
              <w:t>Area</w:t>
            </w:r>
          </w:p>
        </w:tc>
        <w:tc>
          <w:tcPr>
            <w:tcW w:type="dxa" w:w="7416"/>
            <w:shd w:fill="F2F4F7"/>
            <w:tcMar>
              <w:top w:w="80" w:type="dxa"/>
              <w:start w:w="120" w:type="dxa"/>
              <w:bottom w:w="80" w:type="dxa"/>
              <w:end w:w="120" w:type="dxa"/>
            </w:tcMar>
            <w:vAlign w:val="center"/>
          </w:tcPr>
          <w:p>
            <w:r>
              <w:rPr>
                <w:b/>
                <w:sz w:val="18"/>
              </w:rPr>
              <w:t>Representative Endpoints</w:t>
            </w:r>
          </w:p>
        </w:tc>
      </w:tr>
      <w:tr>
        <w:tc>
          <w:tcPr>
            <w:tcW w:type="dxa" w:w="1944"/>
            <w:tcMar>
              <w:top w:w="80" w:type="dxa"/>
              <w:start w:w="120" w:type="dxa"/>
              <w:bottom w:w="80" w:type="dxa"/>
              <w:end w:w="120" w:type="dxa"/>
            </w:tcMar>
            <w:vAlign w:val="center"/>
          </w:tcPr>
          <w:p>
            <w:r>
              <w:rPr>
                <w:sz w:val="18"/>
              </w:rPr>
              <w:t>Auth</w:t>
            </w:r>
          </w:p>
        </w:tc>
        <w:tc>
          <w:tcPr>
            <w:tcW w:type="dxa" w:w="7416"/>
            <w:tcMar>
              <w:top w:w="80" w:type="dxa"/>
              <w:start w:w="120" w:type="dxa"/>
              <w:bottom w:w="80" w:type="dxa"/>
              <w:end w:w="120" w:type="dxa"/>
            </w:tcMar>
            <w:vAlign w:val="center"/>
          </w:tcPr>
          <w:p>
            <w:r>
              <w:rPr>
                <w:sz w:val="18"/>
              </w:rPr>
              <w:t>POST /auth/register, POST /auth/login, POST /auth/oauth/google, POST /auth/reset-password</w:t>
            </w:r>
          </w:p>
        </w:tc>
      </w:tr>
      <w:tr>
        <w:tc>
          <w:tcPr>
            <w:tcW w:type="dxa" w:w="1944"/>
            <w:tcMar>
              <w:top w:w="80" w:type="dxa"/>
              <w:start w:w="120" w:type="dxa"/>
              <w:bottom w:w="80" w:type="dxa"/>
              <w:end w:w="120" w:type="dxa"/>
            </w:tcMar>
            <w:vAlign w:val="center"/>
          </w:tcPr>
          <w:p>
            <w:r>
              <w:rPr>
                <w:sz w:val="18"/>
              </w:rPr>
              <w:t>Resume</w:t>
            </w:r>
          </w:p>
        </w:tc>
        <w:tc>
          <w:tcPr>
            <w:tcW w:type="dxa" w:w="7416"/>
            <w:tcMar>
              <w:top w:w="80" w:type="dxa"/>
              <w:start w:w="120" w:type="dxa"/>
              <w:bottom w:w="80" w:type="dxa"/>
              <w:end w:w="120" w:type="dxa"/>
            </w:tcMar>
            <w:vAlign w:val="center"/>
          </w:tcPr>
          <w:p>
            <w:r>
              <w:rPr>
                <w:sz w:val="18"/>
              </w:rPr>
              <w:t>POST /resumes, GET /resumes/{id}/ats-score, POST /resumes/{id}/tailor</w:t>
            </w:r>
          </w:p>
        </w:tc>
      </w:tr>
      <w:tr>
        <w:tc>
          <w:tcPr>
            <w:tcW w:type="dxa" w:w="1944"/>
            <w:tcMar>
              <w:top w:w="80" w:type="dxa"/>
              <w:start w:w="120" w:type="dxa"/>
              <w:bottom w:w="80" w:type="dxa"/>
              <w:end w:w="120" w:type="dxa"/>
            </w:tcMar>
            <w:vAlign w:val="center"/>
          </w:tcPr>
          <w:p>
            <w:r>
              <w:rPr>
                <w:sz w:val="18"/>
              </w:rPr>
              <w:t>Jobs</w:t>
            </w:r>
          </w:p>
        </w:tc>
        <w:tc>
          <w:tcPr>
            <w:tcW w:type="dxa" w:w="7416"/>
            <w:tcMar>
              <w:top w:w="80" w:type="dxa"/>
              <w:start w:w="120" w:type="dxa"/>
              <w:bottom w:w="80" w:type="dxa"/>
              <w:end w:w="120" w:type="dxa"/>
            </w:tcMar>
            <w:vAlign w:val="center"/>
          </w:tcPr>
          <w:p>
            <w:r>
              <w:rPr>
                <w:sz w:val="18"/>
              </w:rPr>
              <w:t>GET /jobs/recommended, GET /jobs/search, POST /jobs/{id}/save</w:t>
            </w:r>
          </w:p>
        </w:tc>
      </w:tr>
      <w:tr>
        <w:tc>
          <w:tcPr>
            <w:tcW w:type="dxa" w:w="1944"/>
            <w:tcMar>
              <w:top w:w="80" w:type="dxa"/>
              <w:start w:w="120" w:type="dxa"/>
              <w:bottom w:w="80" w:type="dxa"/>
              <w:end w:w="120" w:type="dxa"/>
            </w:tcMar>
            <w:vAlign w:val="center"/>
          </w:tcPr>
          <w:p>
            <w:r>
              <w:rPr>
                <w:sz w:val="18"/>
              </w:rPr>
              <w:t>Applications</w:t>
            </w:r>
          </w:p>
        </w:tc>
        <w:tc>
          <w:tcPr>
            <w:tcW w:type="dxa" w:w="7416"/>
            <w:tcMar>
              <w:top w:w="80" w:type="dxa"/>
              <w:start w:w="120" w:type="dxa"/>
              <w:bottom w:w="80" w:type="dxa"/>
              <w:end w:w="120" w:type="dxa"/>
            </w:tcMar>
            <w:vAlign w:val="center"/>
          </w:tcPr>
          <w:p>
            <w:r>
              <w:rPr>
                <w:sz w:val="18"/>
              </w:rPr>
              <w:t>GET /applications, POST /applications, PATCH /applications/{id}/status</w:t>
            </w:r>
          </w:p>
        </w:tc>
      </w:tr>
      <w:tr>
        <w:tc>
          <w:tcPr>
            <w:tcW w:type="dxa" w:w="1944"/>
            <w:tcMar>
              <w:top w:w="80" w:type="dxa"/>
              <w:start w:w="120" w:type="dxa"/>
              <w:bottom w:w="80" w:type="dxa"/>
              <w:end w:w="120" w:type="dxa"/>
            </w:tcMar>
            <w:vAlign w:val="center"/>
          </w:tcPr>
          <w:p>
            <w:r>
              <w:rPr>
                <w:sz w:val="18"/>
              </w:rPr>
              <w:t>Agents</w:t>
            </w:r>
          </w:p>
        </w:tc>
        <w:tc>
          <w:tcPr>
            <w:tcW w:type="dxa" w:w="7416"/>
            <w:tcMar>
              <w:top w:w="80" w:type="dxa"/>
              <w:start w:w="120" w:type="dxa"/>
              <w:bottom w:w="80" w:type="dxa"/>
              <w:end w:w="120" w:type="dxa"/>
            </w:tcMar>
            <w:vAlign w:val="center"/>
          </w:tcPr>
          <w:p>
            <w:r>
              <w:rPr>
                <w:sz w:val="18"/>
              </w:rPr>
              <w:t>POST /agents/auto-apply/run, GET /agents/runs/{id}, POST /agents/runs/{id}/cancel</w:t>
            </w:r>
          </w:p>
        </w:tc>
      </w:tr>
      <w:tr>
        <w:tc>
          <w:tcPr>
            <w:tcW w:type="dxa" w:w="1944"/>
            <w:tcMar>
              <w:top w:w="80" w:type="dxa"/>
              <w:start w:w="120" w:type="dxa"/>
              <w:bottom w:w="80" w:type="dxa"/>
              <w:end w:w="120" w:type="dxa"/>
            </w:tcMar>
            <w:vAlign w:val="center"/>
          </w:tcPr>
          <w:p>
            <w:r>
              <w:rPr>
                <w:sz w:val="18"/>
              </w:rPr>
              <w:t>Exports</w:t>
            </w:r>
          </w:p>
        </w:tc>
        <w:tc>
          <w:tcPr>
            <w:tcW w:type="dxa" w:w="7416"/>
            <w:tcMar>
              <w:top w:w="80" w:type="dxa"/>
              <w:start w:w="120" w:type="dxa"/>
              <w:bottom w:w="80" w:type="dxa"/>
              <w:end w:w="120" w:type="dxa"/>
            </w:tcMar>
            <w:vAlign w:val="center"/>
          </w:tcPr>
          <w:p>
            <w:r>
              <w:rPr>
                <w:sz w:val="18"/>
              </w:rPr>
              <w:t>GET /exports/applications.csv, GET /exports/analytics.csv</w:t>
            </w:r>
          </w:p>
        </w:tc>
      </w:tr>
    </w:tbl>
    <w:p/>
    <w:p>
      <w:pPr>
        <w:pStyle w:val="Heading1"/>
      </w:pPr>
      <w:r>
        <w:rPr>
          <w:rFonts w:ascii="Calibri" w:hAnsi="Calibri"/>
          <w:color w:val="2E74B5"/>
        </w:rPr>
        <w:t>Security and Compliance Requirements</w:t>
      </w:r>
    </w:p>
    <w:p>
      <w:pPr>
        <w:pStyle w:val="ListBullet"/>
        <w:spacing w:after="80"/>
      </w:pPr>
      <w:r>
        <w:t>Encrypt resumes, generated documents, OAuth tokens, and browser credentials at rest.</w:t>
      </w:r>
    </w:p>
    <w:p>
      <w:pPr>
        <w:pStyle w:val="ListBullet"/>
        <w:spacing w:after="80"/>
      </w:pPr>
      <w:r>
        <w:t>Use scoped OAuth access for email and calendar integrations and store refresh tokens in a secret vault.</w:t>
      </w:r>
    </w:p>
    <w:p>
      <w:pPr>
        <w:pStyle w:val="ListBullet"/>
        <w:spacing w:after="80"/>
      </w:pPr>
      <w:r>
        <w:t>Implement tenant isolation at the database, cache, object-storage, and queue levels.</w:t>
      </w:r>
    </w:p>
    <w:p>
      <w:pPr>
        <w:pStyle w:val="ListBullet"/>
        <w:spacing w:after="80"/>
      </w:pPr>
      <w:r>
        <w:t>Log AI decisions, prompt templates, user approvals, application attempts, and third-party API calls.</w:t>
      </w:r>
    </w:p>
    <w:p>
      <w:pPr>
        <w:pStyle w:val="ListBullet"/>
        <w:spacing w:after="80"/>
      </w:pPr>
      <w:r>
        <w:t>Respect robots.txt, job-site terms, platform-specific restrictions, and anti-spam regulations.</w:t>
      </w:r>
    </w:p>
    <w:p>
      <w:pPr>
        <w:pStyle w:val="ListBullet"/>
        <w:spacing w:after="80"/>
      </w:pPr>
      <w:r>
        <w:t>Provide user deletion, export, and consent management workflows.</w:t>
      </w:r>
    </w:p>
    <w:p>
      <w:pPr>
        <w:pStyle w:val="Heading1"/>
      </w:pPr>
      <w:r>
        <w:rPr>
          <w:rFonts w:ascii="Calibri" w:hAnsi="Calibri"/>
          <w:color w:val="2E74B5"/>
        </w:rPr>
        <w:t>MVP Release Plan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28"/>
            <w:shd w:fill="F2F4F7"/>
            <w:tcMar>
              <w:top w:w="80" w:type="dxa"/>
              <w:start w:w="120" w:type="dxa"/>
              <w:bottom w:w="80" w:type="dxa"/>
              <w:end w:w="120" w:type="dxa"/>
            </w:tcMar>
            <w:vAlign w:val="center"/>
          </w:tcPr>
          <w:p>
            <w:r>
              <w:rPr>
                <w:b/>
                <w:sz w:val="18"/>
              </w:rPr>
              <w:t>Milestone</w:t>
            </w:r>
          </w:p>
        </w:tc>
        <w:tc>
          <w:tcPr>
            <w:tcW w:type="dxa" w:w="4320"/>
            <w:shd w:fill="F2F4F7"/>
            <w:tcMar>
              <w:top w:w="80" w:type="dxa"/>
              <w:start w:w="120" w:type="dxa"/>
              <w:bottom w:w="80" w:type="dxa"/>
              <w:end w:w="120" w:type="dxa"/>
            </w:tcMar>
            <w:vAlign w:val="center"/>
          </w:tcPr>
          <w:p>
            <w:r>
              <w:rPr>
                <w:b/>
                <w:sz w:val="18"/>
              </w:rPr>
              <w:t>Scope</w:t>
            </w:r>
          </w:p>
        </w:tc>
        <w:tc>
          <w:tcPr>
            <w:tcW w:type="dxa" w:w="3312"/>
            <w:shd w:fill="F2F4F7"/>
            <w:tcMar>
              <w:top w:w="80" w:type="dxa"/>
              <w:start w:w="120" w:type="dxa"/>
              <w:bottom w:w="80" w:type="dxa"/>
              <w:end w:w="120" w:type="dxa"/>
            </w:tcMar>
            <w:vAlign w:val="center"/>
          </w:tcPr>
          <w:p>
            <w:r>
              <w:rPr>
                <w:b/>
                <w:sz w:val="18"/>
              </w:rPr>
              <w:t>Exit Criteria</w:t>
            </w:r>
          </w:p>
        </w:tc>
      </w:tr>
      <w:tr>
        <w:tc>
          <w:tcPr>
            <w:tcW w:type="dxa" w:w="1728"/>
            <w:tcMar>
              <w:top w:w="80" w:type="dxa"/>
              <w:start w:w="120" w:type="dxa"/>
              <w:bottom w:w="80" w:type="dxa"/>
              <w:end w:w="120" w:type="dxa"/>
            </w:tcMar>
            <w:vAlign w:val="center"/>
          </w:tcPr>
          <w:p>
            <w:r>
              <w:rPr>
                <w:sz w:val="18"/>
              </w:rPr>
              <w:t>M1 Foundation</w:t>
            </w:r>
          </w:p>
        </w:tc>
        <w:tc>
          <w:tcPr>
            <w:tcW w:type="dxa" w:w="4320"/>
            <w:tcMar>
              <w:top w:w="80" w:type="dxa"/>
              <w:start w:w="120" w:type="dxa"/>
              <w:bottom w:w="80" w:type="dxa"/>
              <w:end w:w="120" w:type="dxa"/>
            </w:tcMar>
            <w:vAlign w:val="center"/>
          </w:tcPr>
          <w:p>
            <w:r>
              <w:rPr>
                <w:sz w:val="18"/>
              </w:rPr>
              <w:t>Auth, profile, resume upload, basic dashboard.</w:t>
            </w:r>
          </w:p>
        </w:tc>
        <w:tc>
          <w:tcPr>
            <w:tcW w:type="dxa" w:w="3312"/>
            <w:tcMar>
              <w:top w:w="80" w:type="dxa"/>
              <w:start w:w="120" w:type="dxa"/>
              <w:bottom w:w="80" w:type="dxa"/>
              <w:end w:w="120" w:type="dxa"/>
            </w:tcMar>
            <w:vAlign w:val="center"/>
          </w:tcPr>
          <w:p>
            <w:r>
              <w:rPr>
                <w:sz w:val="18"/>
              </w:rPr>
              <w:t>Secure login, persisted profiles, resume storage.</w:t>
            </w:r>
          </w:p>
        </w:tc>
      </w:tr>
      <w:tr>
        <w:tc>
          <w:tcPr>
            <w:tcW w:type="dxa" w:w="1728"/>
            <w:tcMar>
              <w:top w:w="80" w:type="dxa"/>
              <w:start w:w="120" w:type="dxa"/>
              <w:bottom w:w="80" w:type="dxa"/>
              <w:end w:w="120" w:type="dxa"/>
            </w:tcMar>
            <w:vAlign w:val="center"/>
          </w:tcPr>
          <w:p>
            <w:r>
              <w:rPr>
                <w:sz w:val="18"/>
              </w:rPr>
              <w:t>M2 AI Resume</w:t>
            </w:r>
          </w:p>
        </w:tc>
        <w:tc>
          <w:tcPr>
            <w:tcW w:type="dxa" w:w="4320"/>
            <w:tcMar>
              <w:top w:w="80" w:type="dxa"/>
              <w:start w:w="120" w:type="dxa"/>
              <w:bottom w:w="80" w:type="dxa"/>
              <w:end w:w="120" w:type="dxa"/>
            </w:tcMar>
            <w:vAlign w:val="center"/>
          </w:tcPr>
          <w:p>
            <w:r>
              <w:rPr>
                <w:sz w:val="18"/>
              </w:rPr>
              <w:t>Resume parsing, ATS score, tailoring, cover letter drafts.</w:t>
            </w:r>
          </w:p>
        </w:tc>
        <w:tc>
          <w:tcPr>
            <w:tcW w:type="dxa" w:w="3312"/>
            <w:tcMar>
              <w:top w:w="80" w:type="dxa"/>
              <w:start w:w="120" w:type="dxa"/>
              <w:bottom w:w="80" w:type="dxa"/>
              <w:end w:w="120" w:type="dxa"/>
            </w:tcMar>
            <w:vAlign w:val="center"/>
          </w:tcPr>
          <w:p>
            <w:r>
              <w:rPr>
                <w:sz w:val="18"/>
              </w:rPr>
              <w:t>Quality review flow and version history.</w:t>
            </w:r>
          </w:p>
        </w:tc>
      </w:tr>
      <w:tr>
        <w:tc>
          <w:tcPr>
            <w:tcW w:type="dxa" w:w="1728"/>
            <w:tcMar>
              <w:top w:w="80" w:type="dxa"/>
              <w:start w:w="120" w:type="dxa"/>
              <w:bottom w:w="80" w:type="dxa"/>
              <w:end w:w="120" w:type="dxa"/>
            </w:tcMar>
            <w:vAlign w:val="center"/>
          </w:tcPr>
          <w:p>
            <w:r>
              <w:rPr>
                <w:sz w:val="18"/>
              </w:rPr>
              <w:t>M3 Jobs + Pipeline</w:t>
            </w:r>
          </w:p>
        </w:tc>
        <w:tc>
          <w:tcPr>
            <w:tcW w:type="dxa" w:w="4320"/>
            <w:tcMar>
              <w:top w:w="80" w:type="dxa"/>
              <w:start w:w="120" w:type="dxa"/>
              <w:bottom w:w="80" w:type="dxa"/>
              <w:end w:w="120" w:type="dxa"/>
            </w:tcMar>
            <w:vAlign w:val="center"/>
          </w:tcPr>
          <w:p>
            <w:r>
              <w:rPr>
                <w:sz w:val="18"/>
              </w:rPr>
              <w:t>Job ingestion, recommendations, Kanban, CSV export.</w:t>
            </w:r>
          </w:p>
        </w:tc>
        <w:tc>
          <w:tcPr>
            <w:tcW w:type="dxa" w:w="3312"/>
            <w:tcMar>
              <w:top w:w="80" w:type="dxa"/>
              <w:start w:w="120" w:type="dxa"/>
              <w:bottom w:w="80" w:type="dxa"/>
              <w:end w:w="120" w:type="dxa"/>
            </w:tcMar>
            <w:vAlign w:val="center"/>
          </w:tcPr>
          <w:p>
            <w:r>
              <w:rPr>
                <w:sz w:val="18"/>
              </w:rPr>
              <w:t>Fresh jobs visible and tracked end to end.</w:t>
            </w:r>
          </w:p>
        </w:tc>
      </w:tr>
      <w:tr>
        <w:tc>
          <w:tcPr>
            <w:tcW w:type="dxa" w:w="1728"/>
            <w:tcMar>
              <w:top w:w="80" w:type="dxa"/>
              <w:start w:w="120" w:type="dxa"/>
              <w:bottom w:w="80" w:type="dxa"/>
              <w:end w:w="120" w:type="dxa"/>
            </w:tcMar>
            <w:vAlign w:val="center"/>
          </w:tcPr>
          <w:p>
            <w:r>
              <w:rPr>
                <w:sz w:val="18"/>
              </w:rPr>
              <w:t>M4 Controlled Apply</w:t>
            </w:r>
          </w:p>
        </w:tc>
        <w:tc>
          <w:tcPr>
            <w:tcW w:type="dxa" w:w="4320"/>
            <w:tcMar>
              <w:top w:w="80" w:type="dxa"/>
              <w:start w:w="120" w:type="dxa"/>
              <w:bottom w:w="80" w:type="dxa"/>
              <w:end w:w="120" w:type="dxa"/>
            </w:tcMar>
            <w:vAlign w:val="center"/>
          </w:tcPr>
          <w:p>
            <w:r>
              <w:rPr>
                <w:sz w:val="18"/>
              </w:rPr>
              <w:t>Assisted form filling and approval-mode applications.</w:t>
            </w:r>
          </w:p>
        </w:tc>
        <w:tc>
          <w:tcPr>
            <w:tcW w:type="dxa" w:w="3312"/>
            <w:tcMar>
              <w:top w:w="80" w:type="dxa"/>
              <w:start w:w="120" w:type="dxa"/>
              <w:bottom w:w="80" w:type="dxa"/>
              <w:end w:w="120" w:type="dxa"/>
            </w:tcMar>
            <w:vAlign w:val="center"/>
          </w:tcPr>
          <w:p>
            <w:r>
              <w:rPr>
                <w:sz w:val="18"/>
              </w:rPr>
              <w:t>No duplicate submissions; full audit logs.</w:t>
            </w:r>
          </w:p>
        </w:tc>
      </w:tr>
      <w:tr>
        <w:tc>
          <w:tcPr>
            <w:tcW w:type="dxa" w:w="1728"/>
            <w:tcMar>
              <w:top w:w="80" w:type="dxa"/>
              <w:start w:w="120" w:type="dxa"/>
              <w:bottom w:w="80" w:type="dxa"/>
              <w:end w:w="120" w:type="dxa"/>
            </w:tcMar>
            <w:vAlign w:val="center"/>
          </w:tcPr>
          <w:p>
            <w:r>
              <w:rPr>
                <w:sz w:val="18"/>
              </w:rPr>
              <w:t>M5 Interview + Outreach</w:t>
            </w:r>
          </w:p>
        </w:tc>
        <w:tc>
          <w:tcPr>
            <w:tcW w:type="dxa" w:w="4320"/>
            <w:tcMar>
              <w:top w:w="80" w:type="dxa"/>
              <w:start w:w="120" w:type="dxa"/>
              <w:bottom w:w="80" w:type="dxa"/>
              <w:end w:w="120" w:type="dxa"/>
            </w:tcMar>
            <w:vAlign w:val="center"/>
          </w:tcPr>
          <w:p>
            <w:r>
              <w:rPr>
                <w:sz w:val="18"/>
              </w:rPr>
              <w:t>Interview prep, email drafts, scheduler integration.</w:t>
            </w:r>
          </w:p>
        </w:tc>
        <w:tc>
          <w:tcPr>
            <w:tcW w:type="dxa" w:w="3312"/>
            <w:tcMar>
              <w:top w:w="80" w:type="dxa"/>
              <w:start w:w="120" w:type="dxa"/>
              <w:bottom w:w="80" w:type="dxa"/>
              <w:end w:w="120" w:type="dxa"/>
            </w:tcMar>
            <w:vAlign w:val="center"/>
          </w:tcPr>
          <w:p>
            <w:r>
              <w:rPr>
                <w:sz w:val="18"/>
              </w:rPr>
              <w:t>Calendar flow and communication templates working.</w:t>
            </w:r>
          </w:p>
        </w:tc>
      </w:tr>
    </w:tbl>
    <w:p/>
    <w:p>
      <w:pPr>
        <w:pStyle w:val="Heading1"/>
      </w:pPr>
      <w:r>
        <w:rPr>
          <w:rFonts w:ascii="Calibri" w:hAnsi="Calibri"/>
          <w:color w:val="2E74B5"/>
        </w:rPr>
        <w:t>Major Risks and Mitigations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F2F4F7"/>
            <w:tcMar>
              <w:top w:w="80" w:type="dxa"/>
              <w:start w:w="120" w:type="dxa"/>
              <w:bottom w:w="80" w:type="dxa"/>
              <w:end w:w="120" w:type="dxa"/>
            </w:tcMar>
            <w:vAlign w:val="center"/>
          </w:tcPr>
          <w:p>
            <w:r>
              <w:rPr>
                <w:b/>
                <w:sz w:val="18"/>
              </w:rPr>
              <w:t>Risk</w:t>
            </w:r>
          </w:p>
        </w:tc>
        <w:tc>
          <w:tcPr>
            <w:tcW w:type="dxa" w:w="6480"/>
            <w:shd w:fill="F2F4F7"/>
            <w:tcMar>
              <w:top w:w="80" w:type="dxa"/>
              <w:start w:w="120" w:type="dxa"/>
              <w:bottom w:w="80" w:type="dxa"/>
              <w:end w:w="120" w:type="dxa"/>
            </w:tcMar>
            <w:vAlign w:val="center"/>
          </w:tcPr>
          <w:p>
            <w:r>
              <w:rPr>
                <w:b/>
                <w:sz w:val="18"/>
              </w:rPr>
              <w:t>Mitigation</w:t>
            </w:r>
          </w:p>
        </w:tc>
      </w:tr>
      <w:tr>
        <w:tc>
          <w:tcPr>
            <w:tcW w:type="dxa" w:w="2880"/>
            <w:tcMar>
              <w:top w:w="80" w:type="dxa"/>
              <w:start w:w="120" w:type="dxa"/>
              <w:bottom w:w="80" w:type="dxa"/>
              <w:end w:w="120" w:type="dxa"/>
            </w:tcMar>
            <w:vAlign w:val="center"/>
          </w:tcPr>
          <w:p>
            <w:r>
              <w:rPr>
                <w:sz w:val="18"/>
              </w:rPr>
              <w:t>Job platform anti-automation rules</w:t>
            </w:r>
          </w:p>
        </w:tc>
        <w:tc>
          <w:tcPr>
            <w:tcW w:type="dxa" w:w="6480"/>
            <w:tcMar>
              <w:top w:w="80" w:type="dxa"/>
              <w:start w:w="120" w:type="dxa"/>
              <w:bottom w:w="80" w:type="dxa"/>
              <w:end w:w="120" w:type="dxa"/>
            </w:tcMar>
            <w:vAlign w:val="center"/>
          </w:tcPr>
          <w:p>
            <w:r>
              <w:rPr>
                <w:sz w:val="18"/>
              </w:rPr>
              <w:t>Prefer official APIs/partners where available, honor terms, and use human-approved workflows.</w:t>
            </w:r>
          </w:p>
        </w:tc>
      </w:tr>
      <w:tr>
        <w:tc>
          <w:tcPr>
            <w:tcW w:type="dxa" w:w="2880"/>
            <w:tcMar>
              <w:top w:w="80" w:type="dxa"/>
              <w:start w:w="120" w:type="dxa"/>
              <w:bottom w:w="80" w:type="dxa"/>
              <w:end w:w="120" w:type="dxa"/>
            </w:tcMar>
            <w:vAlign w:val="center"/>
          </w:tcPr>
          <w:p>
            <w:r>
              <w:rPr>
                <w:sz w:val="18"/>
              </w:rPr>
              <w:t>Low-quality mass applications</w:t>
            </w:r>
          </w:p>
        </w:tc>
        <w:tc>
          <w:tcPr>
            <w:tcW w:type="dxa" w:w="6480"/>
            <w:tcMar>
              <w:top w:w="80" w:type="dxa"/>
              <w:start w:w="120" w:type="dxa"/>
              <w:bottom w:w="80" w:type="dxa"/>
              <w:end w:w="120" w:type="dxa"/>
            </w:tcMar>
            <w:vAlign w:val="center"/>
          </w:tcPr>
          <w:p>
            <w:r>
              <w:rPr>
                <w:sz w:val="18"/>
              </w:rPr>
              <w:t>Fit thresholds, daily caps, explainable ranking, and approval mode by default.</w:t>
            </w:r>
          </w:p>
        </w:tc>
      </w:tr>
      <w:tr>
        <w:tc>
          <w:tcPr>
            <w:tcW w:type="dxa" w:w="2880"/>
            <w:tcMar>
              <w:top w:w="80" w:type="dxa"/>
              <w:start w:w="120" w:type="dxa"/>
              <w:bottom w:w="80" w:type="dxa"/>
              <w:end w:w="120" w:type="dxa"/>
            </w:tcMar>
            <w:vAlign w:val="center"/>
          </w:tcPr>
          <w:p>
            <w:r>
              <w:rPr>
                <w:sz w:val="18"/>
              </w:rPr>
              <w:t>AI-generated inaccuracies</w:t>
            </w:r>
          </w:p>
        </w:tc>
        <w:tc>
          <w:tcPr>
            <w:tcW w:type="dxa" w:w="6480"/>
            <w:tcMar>
              <w:top w:w="80" w:type="dxa"/>
              <w:start w:w="120" w:type="dxa"/>
              <w:bottom w:w="80" w:type="dxa"/>
              <w:end w:w="120" w:type="dxa"/>
            </w:tcMar>
            <w:vAlign w:val="center"/>
          </w:tcPr>
          <w:p>
            <w:r>
              <w:rPr>
                <w:sz w:val="18"/>
              </w:rPr>
              <w:t>Source-grounded generation, diff view, user edit controls, and validation checks.</w:t>
            </w:r>
          </w:p>
        </w:tc>
      </w:tr>
      <w:tr>
        <w:tc>
          <w:tcPr>
            <w:tcW w:type="dxa" w:w="2880"/>
            <w:tcMar>
              <w:top w:w="80" w:type="dxa"/>
              <w:start w:w="120" w:type="dxa"/>
              <w:bottom w:w="80" w:type="dxa"/>
              <w:end w:w="120" w:type="dxa"/>
            </w:tcMar>
            <w:vAlign w:val="center"/>
          </w:tcPr>
          <w:p>
            <w:r>
              <w:rPr>
                <w:sz w:val="18"/>
              </w:rPr>
              <w:t>PII exposure</w:t>
            </w:r>
          </w:p>
        </w:tc>
        <w:tc>
          <w:tcPr>
            <w:tcW w:type="dxa" w:w="6480"/>
            <w:tcMar>
              <w:top w:w="80" w:type="dxa"/>
              <w:start w:w="120" w:type="dxa"/>
              <w:bottom w:w="80" w:type="dxa"/>
              <w:end w:w="120" w:type="dxa"/>
            </w:tcMar>
            <w:vAlign w:val="center"/>
          </w:tcPr>
          <w:p>
            <w:r>
              <w:rPr>
                <w:sz w:val="18"/>
              </w:rPr>
              <w:t>Encryption, least-privilege access, retention policies, and privacy scrub workflows.</w:t>
            </w:r>
          </w:p>
        </w:tc>
      </w:tr>
      <w:tr>
        <w:tc>
          <w:tcPr>
            <w:tcW w:type="dxa" w:w="2880"/>
            <w:tcMar>
              <w:top w:w="80" w:type="dxa"/>
              <w:start w:w="120" w:type="dxa"/>
              <w:bottom w:w="80" w:type="dxa"/>
              <w:end w:w="120" w:type="dxa"/>
            </w:tcMar>
            <w:vAlign w:val="center"/>
          </w:tcPr>
          <w:p>
            <w:r>
              <w:rPr>
                <w:sz w:val="18"/>
              </w:rPr>
              <w:t>Worker instability</w:t>
            </w:r>
          </w:p>
        </w:tc>
        <w:tc>
          <w:tcPr>
            <w:tcW w:type="dxa" w:w="6480"/>
            <w:tcMar>
              <w:top w:w="80" w:type="dxa"/>
              <w:start w:w="120" w:type="dxa"/>
              <w:bottom w:w="80" w:type="dxa"/>
              <w:end w:w="120" w:type="dxa"/>
            </w:tcMar>
            <w:vAlign w:val="center"/>
          </w:tcPr>
          <w:p>
            <w:r>
              <w:rPr>
                <w:sz w:val="18"/>
              </w:rPr>
              <w:t>Queue retries, idempotent tasks, session isolation, and dead-letter handling.</w:t>
            </w:r>
          </w:p>
        </w:tc>
      </w:tr>
    </w:tbl>
    <w:p/>
    <w:p>
      <w:pPr>
        <w:pStyle w:val="Heading1"/>
      </w:pPr>
      <w:r>
        <w:rPr>
          <w:rFonts w:ascii="Calibri" w:hAnsi="Calibri"/>
          <w:color w:val="2E74B5"/>
        </w:rPr>
        <w:t>Future Enhancements</w:t>
      </w:r>
    </w:p>
    <w:p>
      <w:pPr>
        <w:pStyle w:val="ListBullet"/>
        <w:spacing w:after="80"/>
      </w:pPr>
      <w:r>
        <w:t>AI mock interview simulator with scoring and coaching.</w:t>
      </w:r>
    </w:p>
    <w:p>
      <w:pPr>
        <w:pStyle w:val="ListBullet"/>
        <w:spacing w:after="80"/>
      </w:pPr>
      <w:r>
        <w:t>Voice assistant for interview practice and career planning.</w:t>
      </w:r>
    </w:p>
    <w:p>
      <w:pPr>
        <w:pStyle w:val="ListBullet"/>
        <w:spacing w:after="80"/>
      </w:pPr>
      <w:r>
        <w:t>Salary prediction, offer comparison, and negotiation assistant.</w:t>
      </w:r>
    </w:p>
    <w:p>
      <w:pPr>
        <w:pStyle w:val="ListBullet"/>
        <w:spacing w:after="80"/>
      </w:pPr>
      <w:r>
        <w:t>Referral discovery engine and AI networking assistant.</w:t>
      </w:r>
    </w:p>
    <w:p>
      <w:pPr>
        <w:pStyle w:val="ListBullet"/>
        <w:spacing w:after="80"/>
      </w:pPr>
      <w:r>
        <w:t>Chrome extension and mobile applications.</w:t>
      </w:r>
    </w:p>
    <w:p>
      <w:pPr>
        <w:pStyle w:val="ListBullet"/>
        <w:spacing w:after="80"/>
      </w:pPr>
      <w:r>
        <w:t>LinkedIn profile optimizer and portfolio builder.</w:t>
      </w:r>
    </w:p>
    <w:p>
      <w:pPr>
        <w:pStyle w:val="Heading1"/>
      </w:pPr>
      <w:r>
        <w:rPr>
          <w:rFonts w:ascii="Calibri" w:hAnsi="Calibri"/>
          <w:color w:val="2E74B5"/>
        </w:rPr>
        <w:t>Conclusion</w:t>
      </w:r>
    </w:p>
    <w:p>
      <w:pPr>
        <w:spacing w:after="120" w:line="264" w:lineRule="auto"/>
      </w:pPr>
      <w:r>
        <w:t>The platform can become a full career operating system when built with careful control boundaries: autonomous enough to remove repetitive work, but transparent enough for users to trust every recommendation, application, and outreach action.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26E"/>
        <w:sz w:val="16"/>
      </w:rPr>
      <w:t xml:space="preserve">AI Career Assistant Platform SRS | Enterprise package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26E"/>
        <w:sz w:val="16"/>
      </w:rPr>
      <w:t>AI-Powered Autonomous Job Application &amp; Career Assistant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